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C2" w:rsidRDefault="00EC4EC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EC2">
        <w:rPr>
          <w:rFonts w:ascii="Times New Roman" w:hAnsi="Times New Roman" w:cs="Times New Roman"/>
          <w:sz w:val="24"/>
          <w:szCs w:val="24"/>
        </w:rPr>
        <w:t xml:space="preserve">Monsef Khamlichi </w:t>
      </w:r>
    </w:p>
    <w:p w:rsidR="00923802" w:rsidRDefault="00EC4EC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:rsidR="00923802" w:rsidRDefault="00EC4EC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and Management </w:t>
      </w:r>
    </w:p>
    <w:p w:rsidR="00923802" w:rsidRDefault="00EC4EC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5</w:t>
      </w:r>
      <w:r w:rsidRPr="00EC4E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08177B" w:rsidRPr="00EC4EC2" w:rsidRDefault="00EC4EC2" w:rsidP="00EC4EC2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EC4E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rown ey</w:t>
      </w:r>
      <w:r w:rsidRPr="00EC4EC2">
        <w:rPr>
          <w:rFonts w:ascii="Times New Roman" w:hAnsi="Times New Roman" w:cs="Times New Roman"/>
          <w:sz w:val="24"/>
          <w:szCs w:val="24"/>
        </w:rPr>
        <w:t>es/ Blue eyes</w:t>
      </w:r>
    </w:p>
    <w:p w:rsidR="00196634" w:rsidRDefault="00EC4EC2" w:rsidP="00EC4EC2">
      <w:pPr>
        <w:spacing w:before="240"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Throughout history, discrimination has remained a problem in societal and organizational well- being. In today’s world, many new trends are playing crucial roles in success of individuals,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organizations</w:t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societies, therefore, the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organizational</w:t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hierarchies</w:t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have started understanding the severity of the nega</w:t>
      </w:r>
      <w:bookmarkStart w:id="0" w:name="_GoBack"/>
      <w:bookmarkEnd w:id="0"/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tive effects of discrimination.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Discrimination</w:t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not only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distort</w:t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 person’s mental health, rather it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badly</w:t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impacts his or her physical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well</w:t>
      </w:r>
      <w:r w:rsidR="00AF1119">
        <w:rPr>
          <w:rFonts w:ascii="Times New Roman" w:eastAsiaTheme="majorEastAsia" w:hAnsi="Times New Roman" w:cs="Times New Roman"/>
          <w:bCs/>
          <w:sz w:val="24"/>
          <w:szCs w:val="24"/>
        </w:rPr>
        <w:t xml:space="preserve">- being also. </w:t>
      </w:r>
      <w:r w:rsidR="007603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At the workplaces, many people consider that the negative impacts of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discrimination</w:t>
      </w:r>
      <w:r w:rsidR="007603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cannot</w:t>
      </w:r>
      <w:r w:rsidR="007603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impact the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performance</w:t>
      </w:r>
      <w:r w:rsidR="007603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of other employees, however, </w:t>
      </w:r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>facts suggest</w:t>
      </w:r>
      <w:r w:rsidR="007603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otherwise. </w:t>
      </w:r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 xml:space="preserve">Other people who share similar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characteristics</w:t>
      </w:r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as the victim will start creating space for feelings like discrimination, hate, suppression and stress in themselves, which in any way will replicate on their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performances</w:t>
      </w:r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 These negative emotions are much contagious as they result in spreading </w:t>
      </w:r>
      <w:proofErr w:type="gramStart"/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>negative</w:t>
      </w:r>
      <w:proofErr w:type="gramEnd"/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vibes among employees. The effect of discrimination develop</w:t>
      </w:r>
      <w:r w:rsidR="00280CE8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space for bad feelings which consequently reduce communication </w:t>
      </w:r>
      <w:r w:rsidR="00280CE8">
        <w:rPr>
          <w:rFonts w:ascii="Times New Roman" w:eastAsiaTheme="majorEastAsia" w:hAnsi="Times New Roman" w:cs="Times New Roman"/>
          <w:bCs/>
          <w:sz w:val="24"/>
          <w:szCs w:val="24"/>
        </w:rPr>
        <w:t>among</w:t>
      </w:r>
      <w:r w:rsidR="00F81FD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employees, reduce teamwork</w:t>
      </w:r>
      <w:r w:rsidR="00EC5A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</w:t>
      </w:r>
      <w:r w:rsidR="00280CE8">
        <w:rPr>
          <w:rFonts w:ascii="Times New Roman" w:eastAsiaTheme="majorEastAsia" w:hAnsi="Times New Roman" w:cs="Times New Roman"/>
          <w:bCs/>
          <w:sz w:val="24"/>
          <w:szCs w:val="24"/>
        </w:rPr>
        <w:t>annihilates</w:t>
      </w:r>
      <w:r w:rsidR="00EC5A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fo</w:t>
      </w:r>
      <w:r w:rsidR="00280CE8">
        <w:rPr>
          <w:rFonts w:ascii="Times New Roman" w:eastAsiaTheme="majorEastAsia" w:hAnsi="Times New Roman" w:cs="Times New Roman"/>
          <w:bCs/>
          <w:sz w:val="24"/>
          <w:szCs w:val="24"/>
        </w:rPr>
        <w:t>cus</w:t>
      </w:r>
      <w:r w:rsidR="00EC5AB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creativity of the people working for same organization</w:t>
      </w:r>
      <w:r w:rsidR="00196634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In order to avoid the potential problems emanating from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discrimination</w:t>
      </w:r>
      <w:r w:rsidR="00A4145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education for all employees, encouragement and quick response toward such complains can soothe the negative results emanating from discrimination. </w:t>
      </w:r>
    </w:p>
    <w:p w:rsidR="002E108C" w:rsidRDefault="00A4145F" w:rsidP="008D5EDF">
      <w:pPr>
        <w:spacing w:before="240" w:after="0" w:line="480" w:lineRule="auto"/>
        <w:ind w:firstLine="72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concepts of </w:t>
      </w:r>
      <w:r w:rsidR="00D546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</w:t>
      </w:r>
      <w:r w:rsidR="00EA7F15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informational and decisional role remain pertinent in creating a case against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discrimination</w:t>
      </w:r>
      <w:r w:rsidR="00EA7F1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For example, the managers working at different organizations </w:t>
      </w:r>
      <w:r w:rsidR="00FC4954">
        <w:rPr>
          <w:rFonts w:ascii="Times New Roman" w:eastAsiaTheme="majorEastAsia" w:hAnsi="Times New Roman" w:cs="Times New Roman"/>
          <w:bCs/>
          <w:sz w:val="24"/>
          <w:szCs w:val="24"/>
        </w:rPr>
        <w:t xml:space="preserve">gather information relevant to anti-discriminatory practices to create an incomparable </w:t>
      </w:r>
      <w:r w:rsidR="00FB748B">
        <w:rPr>
          <w:rFonts w:ascii="Times New Roman" w:eastAsiaTheme="majorEastAsia" w:hAnsi="Times New Roman" w:cs="Times New Roman"/>
          <w:bCs/>
          <w:sz w:val="24"/>
          <w:szCs w:val="24"/>
        </w:rPr>
        <w:t xml:space="preserve">environment </w:t>
      </w:r>
      <w:r w:rsidR="00BC44C0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 </w:t>
      </w:r>
      <w:r w:rsidR="00BC44C0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their o</w:t>
      </w:r>
      <w:r w:rsidR="00FB748B">
        <w:rPr>
          <w:rFonts w:ascii="Times New Roman" w:eastAsiaTheme="majorEastAsia" w:hAnsi="Times New Roman" w:cs="Times New Roman"/>
          <w:bCs/>
          <w:sz w:val="24"/>
          <w:szCs w:val="24"/>
        </w:rPr>
        <w:t xml:space="preserve">rganizations. Such information is normally </w:t>
      </w:r>
      <w:r w:rsidR="008D5EDF">
        <w:rPr>
          <w:rFonts w:ascii="Times New Roman" w:eastAsiaTheme="majorEastAsia" w:hAnsi="Times New Roman" w:cs="Times New Roman"/>
          <w:bCs/>
          <w:sz w:val="24"/>
          <w:szCs w:val="24"/>
        </w:rPr>
        <w:t xml:space="preserve">collected by analyzing the social media, news media and print media, as they remain the largest medium for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disseminating</w:t>
      </w:r>
      <w:r w:rsidR="008D5ED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anti-discriminatory mechanisms. The managers then transmit the latest practices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among</w:t>
      </w:r>
      <w:r w:rsidR="008D5ED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employees to reinforce a positive environment </w:t>
      </w:r>
      <w:r w:rsidR="00BC44C0">
        <w:rPr>
          <w:rFonts w:ascii="Times New Roman" w:eastAsiaTheme="majorEastAsia" w:hAnsi="Times New Roman" w:cs="Times New Roman"/>
          <w:bCs/>
          <w:sz w:val="24"/>
          <w:szCs w:val="24"/>
        </w:rPr>
        <w:t>which resultantly benefit</w:t>
      </w:r>
      <w:r w:rsidR="00D546E5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="00BC44C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the organization</w:t>
      </w:r>
      <w:r w:rsidR="00BC44C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in many ways.</w:t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BC44C0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decisional roles </w:t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>on other hand require making choices. For example, Mintzberg ha</w:t>
      </w:r>
      <w:r w:rsidR="00D546E5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authored four areas in which a man</w:t>
      </w:r>
      <w:r w:rsidR="00D546E5">
        <w:rPr>
          <w:rFonts w:ascii="Times New Roman" w:eastAsiaTheme="majorEastAsia" w:hAnsi="Times New Roman" w:cs="Times New Roman"/>
          <w:bCs/>
          <w:sz w:val="24"/>
          <w:szCs w:val="24"/>
        </w:rPr>
        <w:t>a</w:t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>ger requires making choices for adopting anti</w:t>
      </w:r>
      <w:r w:rsidR="00D546E5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>discriminatory choices</w:t>
      </w:r>
      <w:r w:rsidR="002E108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2E108C">
        <w:rPr>
          <w:rFonts w:ascii="Times New Roman" w:eastAsiaTheme="majorEastAsia" w:hAnsi="Times New Roman" w:cs="Times New Roman"/>
          <w:bCs/>
          <w:sz w:val="24"/>
          <w:szCs w:val="24"/>
        </w:rPr>
        <w:fldChar w:fldCharType="begin"/>
      </w:r>
      <w:r w:rsidR="002E108C">
        <w:rPr>
          <w:rFonts w:ascii="Times New Roman" w:eastAsiaTheme="majorEastAsia" w:hAnsi="Times New Roman" w:cs="Times New Roman"/>
          <w:bCs/>
          <w:sz w:val="24"/>
          <w:szCs w:val="24"/>
        </w:rPr>
        <w:instrText xml:space="preserve"> ADDIN ZOTERO_ITEM CSL_CITATION {"citationID":"nBlBMSKw","properties":{"formattedCitation":"(Robbins et al. 8)","plainCitation":"(Robbins et al. 8)","noteIndex":0},"citationItems":[{"id":53,"uris":["http://zotero.org/users/local/s8f0QVnP/items/9BFUVENR"],"uri":["http://zotero.org/users/local/s8f0QVnP/items/9BFUVENR"],"itemData":{"id":53,"type":"book","title":"Organizational Behaviour by Pearson 18e","publisher":"Pearson Education India","ISBN":"93-5343-831-4","author":[{"family":"Robbins","given":"Stephen P."},{"family":"Judge","given":"Timothy A."},{"family":"Vohra","given":"Neharika"}]},"locator":"8","label":"page"}],"schema":"https://github.com/citation-style-language/schema/raw/master/csl-citation.json"} </w:instrText>
      </w:r>
      <w:r w:rsidR="002E108C">
        <w:rPr>
          <w:rFonts w:ascii="Times New Roman" w:eastAsiaTheme="majorEastAsia" w:hAnsi="Times New Roman" w:cs="Times New Roman"/>
          <w:bCs/>
          <w:sz w:val="24"/>
          <w:szCs w:val="24"/>
        </w:rPr>
        <w:fldChar w:fldCharType="separate"/>
      </w:r>
      <w:r w:rsidR="002E108C" w:rsidRPr="002E108C">
        <w:rPr>
          <w:rFonts w:ascii="Times New Roman" w:hAnsi="Times New Roman" w:cs="Times New Roman"/>
          <w:sz w:val="24"/>
        </w:rPr>
        <w:t>(Robbins et al. 8)</w:t>
      </w:r>
      <w:r w:rsidR="002E108C">
        <w:rPr>
          <w:rFonts w:ascii="Times New Roman" w:eastAsiaTheme="majorEastAsia" w:hAnsi="Times New Roman" w:cs="Times New Roman"/>
          <w:bCs/>
          <w:sz w:val="24"/>
          <w:szCs w:val="24"/>
        </w:rPr>
        <w:fldChar w:fldCharType="end"/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Being an entrepreneur, the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managers’</w:t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search for new projects, as handlers they take corrective measures, as resource allocators they allocate best persons at the task and finally as a negotiator they bargain issues </w:t>
      </w:r>
      <w:r w:rsidR="00FA2F32">
        <w:rPr>
          <w:rFonts w:ascii="Times New Roman" w:eastAsiaTheme="majorEastAsia" w:hAnsi="Times New Roman" w:cs="Times New Roman"/>
          <w:bCs/>
          <w:sz w:val="24"/>
          <w:szCs w:val="24"/>
        </w:rPr>
        <w:t>among</w:t>
      </w:r>
      <w:r w:rsidR="004C0E2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different units. </w:t>
      </w:r>
    </w:p>
    <w:p w:rsidR="002E108C" w:rsidRDefault="002E108C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br w:type="page"/>
      </w:r>
    </w:p>
    <w:p w:rsidR="00A4145F" w:rsidRDefault="002E108C" w:rsidP="002E108C">
      <w:pPr>
        <w:spacing w:before="240" w:after="0" w:line="480" w:lineRule="auto"/>
        <w:ind w:firstLine="7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Works Cited:</w:t>
      </w:r>
    </w:p>
    <w:p w:rsidR="002E108C" w:rsidRPr="002E108C" w:rsidRDefault="002E108C" w:rsidP="002E108C">
      <w:pPr>
        <w:pStyle w:val="Bibliography"/>
        <w:rPr>
          <w:rFonts w:ascii="Times New Roman" w:hAnsi="Times New Roman" w:cs="Times New Roman"/>
          <w:sz w:val="24"/>
        </w:rPr>
      </w:pPr>
      <w:r>
        <w:rPr>
          <w:rFonts w:eastAsiaTheme="majorEastAsia"/>
          <w:bCs/>
        </w:rPr>
        <w:fldChar w:fldCharType="begin"/>
      </w:r>
      <w:r>
        <w:rPr>
          <w:rFonts w:eastAsiaTheme="majorEastAsia"/>
          <w:bCs/>
        </w:rPr>
        <w:instrText xml:space="preserve"> ADDIN ZOTERO_BIBL {"uncited":[],"omitted":[],"custom":[]} CSL_BIBLIOGRAPHY </w:instrText>
      </w:r>
      <w:r>
        <w:rPr>
          <w:rFonts w:eastAsiaTheme="majorEastAsia"/>
          <w:bCs/>
        </w:rPr>
        <w:fldChar w:fldCharType="separate"/>
      </w:r>
      <w:r w:rsidRPr="002E108C">
        <w:rPr>
          <w:rFonts w:ascii="Times New Roman" w:hAnsi="Times New Roman" w:cs="Times New Roman"/>
          <w:sz w:val="24"/>
        </w:rPr>
        <w:t xml:space="preserve">Robbins, Stephen P., et al. </w:t>
      </w:r>
      <w:r w:rsidRPr="002E108C">
        <w:rPr>
          <w:rFonts w:ascii="Times New Roman" w:hAnsi="Times New Roman" w:cs="Times New Roman"/>
          <w:i/>
          <w:iCs/>
          <w:sz w:val="24"/>
        </w:rPr>
        <w:t xml:space="preserve">Organizational </w:t>
      </w:r>
      <w:proofErr w:type="spellStart"/>
      <w:r w:rsidRPr="002E108C">
        <w:rPr>
          <w:rFonts w:ascii="Times New Roman" w:hAnsi="Times New Roman" w:cs="Times New Roman"/>
          <w:i/>
          <w:iCs/>
          <w:sz w:val="24"/>
        </w:rPr>
        <w:t>Behaviour</w:t>
      </w:r>
      <w:proofErr w:type="spellEnd"/>
      <w:r w:rsidRPr="002E108C">
        <w:rPr>
          <w:rFonts w:ascii="Times New Roman" w:hAnsi="Times New Roman" w:cs="Times New Roman"/>
          <w:i/>
          <w:iCs/>
          <w:sz w:val="24"/>
        </w:rPr>
        <w:t xml:space="preserve"> by Pearson 18e</w:t>
      </w:r>
      <w:r w:rsidRPr="002E108C">
        <w:rPr>
          <w:rFonts w:ascii="Times New Roman" w:hAnsi="Times New Roman" w:cs="Times New Roman"/>
          <w:sz w:val="24"/>
        </w:rPr>
        <w:t>. Pearson Education India.</w:t>
      </w:r>
    </w:p>
    <w:p w:rsidR="00EC4EC2" w:rsidRPr="00D546E5" w:rsidRDefault="002E108C" w:rsidP="00D546E5">
      <w:pPr>
        <w:spacing w:before="240" w:after="0" w:line="48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fldChar w:fldCharType="end"/>
      </w:r>
    </w:p>
    <w:sectPr w:rsidR="00EC4EC2" w:rsidRPr="00D546E5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BE" w:rsidRDefault="00490BBE" w:rsidP="00267851">
      <w:pPr>
        <w:spacing w:after="0" w:line="240" w:lineRule="auto"/>
      </w:pPr>
      <w:r>
        <w:separator/>
      </w:r>
    </w:p>
  </w:endnote>
  <w:endnote w:type="continuationSeparator" w:id="0">
    <w:p w:rsidR="00490BBE" w:rsidRDefault="00490BBE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BE" w:rsidRDefault="00490BBE" w:rsidP="00267851">
      <w:pPr>
        <w:spacing w:after="0" w:line="240" w:lineRule="auto"/>
      </w:pPr>
      <w:r>
        <w:separator/>
      </w:r>
    </w:p>
  </w:footnote>
  <w:footnote w:type="continuationSeparator" w:id="0">
    <w:p w:rsidR="00490BBE" w:rsidRDefault="00490BBE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D546E5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6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0NjA2MrIwNTAyNTdX0lEKTi0uzszPAykwrAUA6fd+GSwAAAA="/>
  </w:docVars>
  <w:rsids>
    <w:rsidRoot w:val="0008177B"/>
    <w:rsid w:val="000078FF"/>
    <w:rsid w:val="000121AC"/>
    <w:rsid w:val="00024ABE"/>
    <w:rsid w:val="0008177B"/>
    <w:rsid w:val="00086FDE"/>
    <w:rsid w:val="000B30C1"/>
    <w:rsid w:val="00102F66"/>
    <w:rsid w:val="00141074"/>
    <w:rsid w:val="00187C02"/>
    <w:rsid w:val="00196634"/>
    <w:rsid w:val="0023736C"/>
    <w:rsid w:val="00267851"/>
    <w:rsid w:val="00271F3A"/>
    <w:rsid w:val="002777E7"/>
    <w:rsid w:val="00280CA6"/>
    <w:rsid w:val="00280CE8"/>
    <w:rsid w:val="002C01EB"/>
    <w:rsid w:val="002E0BFE"/>
    <w:rsid w:val="002E108C"/>
    <w:rsid w:val="003C2B45"/>
    <w:rsid w:val="00471063"/>
    <w:rsid w:val="00473F69"/>
    <w:rsid w:val="00490BBE"/>
    <w:rsid w:val="004C0E29"/>
    <w:rsid w:val="004D4892"/>
    <w:rsid w:val="0054405C"/>
    <w:rsid w:val="00550EFD"/>
    <w:rsid w:val="00561BF0"/>
    <w:rsid w:val="005A1A77"/>
    <w:rsid w:val="005B734B"/>
    <w:rsid w:val="005C1D12"/>
    <w:rsid w:val="005C20F1"/>
    <w:rsid w:val="005C5628"/>
    <w:rsid w:val="006A471D"/>
    <w:rsid w:val="0072166D"/>
    <w:rsid w:val="0076030A"/>
    <w:rsid w:val="007C1C60"/>
    <w:rsid w:val="00812A71"/>
    <w:rsid w:val="008A6D60"/>
    <w:rsid w:val="008B3B75"/>
    <w:rsid w:val="008D5EDF"/>
    <w:rsid w:val="00923802"/>
    <w:rsid w:val="00941495"/>
    <w:rsid w:val="00953420"/>
    <w:rsid w:val="009637E1"/>
    <w:rsid w:val="00997E30"/>
    <w:rsid w:val="009F5BB9"/>
    <w:rsid w:val="00A4145F"/>
    <w:rsid w:val="00A4374D"/>
    <w:rsid w:val="00A61F80"/>
    <w:rsid w:val="00AF1119"/>
    <w:rsid w:val="00B01936"/>
    <w:rsid w:val="00B22BC7"/>
    <w:rsid w:val="00B405F9"/>
    <w:rsid w:val="00B47F3E"/>
    <w:rsid w:val="00B73412"/>
    <w:rsid w:val="00BB7DBE"/>
    <w:rsid w:val="00BC44C0"/>
    <w:rsid w:val="00BC6300"/>
    <w:rsid w:val="00C5356B"/>
    <w:rsid w:val="00C74D28"/>
    <w:rsid w:val="00C75C92"/>
    <w:rsid w:val="00C8278A"/>
    <w:rsid w:val="00CA2688"/>
    <w:rsid w:val="00CA3A3C"/>
    <w:rsid w:val="00CF0A51"/>
    <w:rsid w:val="00D30C33"/>
    <w:rsid w:val="00D41CA3"/>
    <w:rsid w:val="00D5076D"/>
    <w:rsid w:val="00D546E5"/>
    <w:rsid w:val="00D57005"/>
    <w:rsid w:val="00D5779E"/>
    <w:rsid w:val="00D74986"/>
    <w:rsid w:val="00D923BB"/>
    <w:rsid w:val="00DA26BA"/>
    <w:rsid w:val="00DB094F"/>
    <w:rsid w:val="00DD68AB"/>
    <w:rsid w:val="00E63809"/>
    <w:rsid w:val="00EA7F15"/>
    <w:rsid w:val="00EC4EC2"/>
    <w:rsid w:val="00EC5AB0"/>
    <w:rsid w:val="00EF1641"/>
    <w:rsid w:val="00F3398D"/>
    <w:rsid w:val="00F42017"/>
    <w:rsid w:val="00F55FC0"/>
    <w:rsid w:val="00F81FD7"/>
    <w:rsid w:val="00F84EF8"/>
    <w:rsid w:val="00FA2F32"/>
    <w:rsid w:val="00FB511B"/>
    <w:rsid w:val="00FB748B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D2ED6-EBCB-4B32-A038-843555C7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C4E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C4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76030A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2E108C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B614-D572-41CC-8C5C-0941AB7B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55</cp:revision>
  <dcterms:created xsi:type="dcterms:W3CDTF">2013-02-16T20:11:00Z</dcterms:created>
  <dcterms:modified xsi:type="dcterms:W3CDTF">2019-09-05T05:27:00Z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id="2T4SYl2j"/&gt;&lt;style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