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00" w:rsidRDefault="00173B00" w:rsidP="00E21F0A">
      <w:pPr>
        <w:pStyle w:val="Title"/>
      </w:pPr>
    </w:p>
    <w:p w:rsidR="00173B00" w:rsidRDefault="00173B00" w:rsidP="00AA2222">
      <w:pPr>
        <w:jc w:val="center"/>
        <w:rPr>
          <w:b/>
          <w:sz w:val="28"/>
          <w:szCs w:val="28"/>
        </w:rPr>
      </w:pPr>
    </w:p>
    <w:p w:rsidR="00173B00" w:rsidRDefault="00173B00" w:rsidP="00AA2222">
      <w:pPr>
        <w:jc w:val="center"/>
        <w:rPr>
          <w:b/>
          <w:sz w:val="28"/>
          <w:szCs w:val="28"/>
        </w:rPr>
      </w:pPr>
    </w:p>
    <w:p w:rsidR="00173B00" w:rsidRDefault="00173B00" w:rsidP="00AA2222">
      <w:pPr>
        <w:jc w:val="center"/>
        <w:rPr>
          <w:b/>
          <w:sz w:val="28"/>
          <w:szCs w:val="28"/>
        </w:rPr>
      </w:pPr>
    </w:p>
    <w:p w:rsidR="00173B00" w:rsidRDefault="00173B00" w:rsidP="00AA2222">
      <w:pPr>
        <w:jc w:val="center"/>
        <w:rPr>
          <w:b/>
          <w:sz w:val="28"/>
          <w:szCs w:val="28"/>
        </w:rPr>
      </w:pPr>
    </w:p>
    <w:p w:rsidR="00173B00" w:rsidRDefault="00173B00" w:rsidP="00AA2222">
      <w:pPr>
        <w:jc w:val="center"/>
        <w:rPr>
          <w:b/>
          <w:sz w:val="28"/>
          <w:szCs w:val="28"/>
        </w:rPr>
      </w:pPr>
    </w:p>
    <w:p w:rsidR="00173B00" w:rsidRPr="0013082A" w:rsidRDefault="00173B00" w:rsidP="00AA2222">
      <w:pPr>
        <w:jc w:val="center"/>
        <w:rPr>
          <w:rFonts w:ascii="Times New Roman" w:hAnsi="Times New Roman"/>
          <w:b/>
          <w:sz w:val="28"/>
          <w:szCs w:val="28"/>
        </w:rPr>
      </w:pPr>
      <w:r w:rsidRPr="0013082A">
        <w:rPr>
          <w:rFonts w:ascii="Times New Roman" w:hAnsi="Times New Roman"/>
          <w:b/>
          <w:sz w:val="28"/>
          <w:szCs w:val="28"/>
        </w:rPr>
        <w:t xml:space="preserve">Municipal Utilities And </w:t>
      </w:r>
      <w:r>
        <w:rPr>
          <w:rFonts w:ascii="Times New Roman" w:hAnsi="Times New Roman"/>
          <w:b/>
          <w:sz w:val="28"/>
          <w:szCs w:val="28"/>
        </w:rPr>
        <w:t>100% Renewable Energy Resources: A Memo</w:t>
      </w:r>
    </w:p>
    <w:p w:rsidR="00173B00" w:rsidRDefault="00173B00" w:rsidP="00AA2222">
      <w:pPr>
        <w:jc w:val="center"/>
        <w:rPr>
          <w:b/>
          <w:sz w:val="28"/>
          <w:szCs w:val="28"/>
        </w:rPr>
      </w:pPr>
    </w:p>
    <w:p w:rsidR="00173B00" w:rsidRDefault="00173B00" w:rsidP="00AA2222">
      <w:pPr>
        <w:jc w:val="center"/>
        <w:rPr>
          <w:b/>
          <w:sz w:val="28"/>
          <w:szCs w:val="28"/>
        </w:rPr>
      </w:pPr>
    </w:p>
    <w:p w:rsidR="00173B00" w:rsidRDefault="00173B00" w:rsidP="00AA2222">
      <w:pPr>
        <w:jc w:val="center"/>
        <w:rPr>
          <w:b/>
          <w:sz w:val="28"/>
          <w:szCs w:val="28"/>
        </w:rPr>
      </w:pPr>
    </w:p>
    <w:p w:rsidR="00173B00" w:rsidRPr="005A65CB" w:rsidRDefault="00173B00" w:rsidP="00AA2222">
      <w:pPr>
        <w:jc w:val="center"/>
        <w:rPr>
          <w:b/>
          <w:sz w:val="28"/>
          <w:szCs w:val="28"/>
        </w:rPr>
      </w:pPr>
    </w:p>
    <w:p w:rsidR="00173B00" w:rsidRPr="005A65CB" w:rsidRDefault="00173B00" w:rsidP="00AA2222">
      <w:pPr>
        <w:jc w:val="center"/>
      </w:pPr>
    </w:p>
    <w:p w:rsidR="00173B00" w:rsidRPr="005A65CB" w:rsidRDefault="00173B00" w:rsidP="00AA2222">
      <w:pPr>
        <w:jc w:val="center"/>
        <w:rPr>
          <w:highlight w:val="yellow"/>
        </w:rPr>
      </w:pPr>
      <w:r w:rsidRPr="005A65CB">
        <w:rPr>
          <w:highlight w:val="yellow"/>
        </w:rPr>
        <w:t>Your Name</w:t>
      </w:r>
    </w:p>
    <w:p w:rsidR="00173B00" w:rsidRDefault="00173B00" w:rsidP="00AA2222">
      <w:pPr>
        <w:jc w:val="center"/>
        <w:rPr>
          <w:highlight w:val="yellow"/>
        </w:rPr>
      </w:pPr>
      <w:r w:rsidRPr="005A65CB">
        <w:rPr>
          <w:highlight w:val="yellow"/>
        </w:rPr>
        <w:t>School Name or Class</w:t>
      </w:r>
    </w:p>
    <w:p w:rsidR="00173B00" w:rsidRDefault="00173B00" w:rsidP="00E21F0A">
      <w:pPr>
        <w:pStyle w:val="Title"/>
      </w:pPr>
    </w:p>
    <w:p w:rsidR="00173B00" w:rsidRDefault="00173B00" w:rsidP="00E21F0A">
      <w:pPr>
        <w:pStyle w:val="Title"/>
      </w:pPr>
    </w:p>
    <w:p w:rsidR="00173B00" w:rsidRDefault="00173B00" w:rsidP="00E21F0A">
      <w:pPr>
        <w:pStyle w:val="Title"/>
      </w:pPr>
    </w:p>
    <w:p w:rsidR="00173B00" w:rsidRDefault="00173B00" w:rsidP="00E21F0A">
      <w:pPr>
        <w:pStyle w:val="Title"/>
      </w:pPr>
    </w:p>
    <w:p w:rsidR="00173B00" w:rsidRDefault="00173B00" w:rsidP="00E21F0A">
      <w:pPr>
        <w:pStyle w:val="Title"/>
      </w:pPr>
    </w:p>
    <w:p w:rsidR="00173B00" w:rsidRDefault="00173B00" w:rsidP="00E21F0A">
      <w:pPr>
        <w:pStyle w:val="Title"/>
      </w:pPr>
    </w:p>
    <w:p w:rsidR="00173B00" w:rsidRPr="00B21C38" w:rsidRDefault="00173B00" w:rsidP="00B21C38"/>
    <w:p w:rsidR="00173B00" w:rsidRPr="00E21F0A" w:rsidRDefault="00173B00" w:rsidP="00E21F0A">
      <w:pPr>
        <w:pStyle w:val="Title"/>
      </w:pPr>
      <w:r w:rsidRPr="00E21F0A">
        <w:t>Memorandum</w:t>
      </w:r>
    </w:p>
    <w:p w:rsidR="00173B00" w:rsidRPr="00F37685" w:rsidRDefault="00173B00" w:rsidP="00F37685">
      <w:pPr>
        <w:pStyle w:val="Heading2"/>
        <w:spacing w:line="360" w:lineRule="auto"/>
        <w:jc w:val="both"/>
        <w:rPr>
          <w:rFonts w:ascii="Times New Roman" w:hAnsi="Times New Roman"/>
          <w:sz w:val="24"/>
          <w:szCs w:val="24"/>
        </w:rPr>
      </w:pPr>
      <w:r w:rsidRPr="00F37685">
        <w:rPr>
          <w:rFonts w:ascii="Times New Roman" w:hAnsi="Times New Roman"/>
          <w:sz w:val="24"/>
          <w:szCs w:val="24"/>
        </w:rPr>
        <w:t>To: XYZ</w:t>
      </w:r>
    </w:p>
    <w:p w:rsidR="00173B00" w:rsidRPr="00F37685" w:rsidRDefault="00173B00" w:rsidP="00F37685">
      <w:pPr>
        <w:pStyle w:val="Heading2"/>
        <w:spacing w:line="360" w:lineRule="auto"/>
        <w:jc w:val="both"/>
        <w:rPr>
          <w:rFonts w:ascii="Times New Roman" w:hAnsi="Times New Roman"/>
          <w:sz w:val="24"/>
          <w:szCs w:val="24"/>
        </w:rPr>
      </w:pPr>
      <w:r w:rsidRPr="00F37685">
        <w:rPr>
          <w:rFonts w:ascii="Times New Roman" w:hAnsi="Times New Roman"/>
          <w:sz w:val="24"/>
          <w:szCs w:val="24"/>
        </w:rPr>
        <w:t xml:space="preserve">From: </w:t>
      </w:r>
      <w:r w:rsidRPr="00F37685">
        <w:rPr>
          <w:rFonts w:ascii="Times New Roman" w:hAnsi="Times New Roman"/>
          <w:sz w:val="24"/>
          <w:szCs w:val="24"/>
          <w:highlight w:val="yellow"/>
        </w:rPr>
        <w:t>Student’s name</w:t>
      </w:r>
    </w:p>
    <w:p w:rsidR="00173B00" w:rsidRPr="00F37685" w:rsidRDefault="00173B00" w:rsidP="00F37685">
      <w:pPr>
        <w:pStyle w:val="Heading2"/>
        <w:spacing w:line="360" w:lineRule="auto"/>
        <w:jc w:val="both"/>
        <w:rPr>
          <w:rFonts w:ascii="Times New Roman" w:hAnsi="Times New Roman"/>
          <w:sz w:val="24"/>
          <w:szCs w:val="24"/>
        </w:rPr>
      </w:pPr>
      <w:r w:rsidRPr="00F37685">
        <w:rPr>
          <w:rFonts w:ascii="Times New Roman" w:hAnsi="Times New Roman"/>
          <w:sz w:val="24"/>
          <w:szCs w:val="24"/>
        </w:rPr>
        <w:t xml:space="preserve">Date: </w:t>
      </w:r>
      <w:r w:rsidRPr="00F37685">
        <w:rPr>
          <w:rFonts w:ascii="Times New Roman" w:hAnsi="Times New Roman"/>
          <w:sz w:val="24"/>
          <w:szCs w:val="24"/>
          <w:highlight w:val="yellow"/>
        </w:rPr>
        <w:t>Date</w:t>
      </w:r>
    </w:p>
    <w:p w:rsidR="00173B00" w:rsidRPr="00D728AA" w:rsidRDefault="00173B00" w:rsidP="00F37685">
      <w:pPr>
        <w:pStyle w:val="Heading2"/>
        <w:spacing w:line="360" w:lineRule="auto"/>
        <w:jc w:val="both"/>
        <w:rPr>
          <w:rFonts w:ascii="Times New Roman" w:hAnsi="Times New Roman"/>
          <w:color w:val="000000"/>
          <w:sz w:val="24"/>
          <w:szCs w:val="24"/>
        </w:rPr>
      </w:pPr>
      <w:r w:rsidRPr="00F37685">
        <w:rPr>
          <w:rFonts w:ascii="Times New Roman" w:hAnsi="Times New Roman"/>
          <w:sz w:val="24"/>
          <w:szCs w:val="24"/>
        </w:rPr>
        <w:t xml:space="preserve">Subject: The Complexity of Running a Municipal Utility and </w:t>
      </w:r>
      <w:r w:rsidRPr="00D728AA">
        <w:rPr>
          <w:rFonts w:ascii="Times New Roman" w:hAnsi="Times New Roman"/>
          <w:color w:val="000000"/>
          <w:sz w:val="24"/>
          <w:szCs w:val="24"/>
        </w:rPr>
        <w:t>Providing 100% Renewable Energy.</w:t>
      </w:r>
    </w:p>
    <w:p w:rsidR="00173B00" w:rsidRPr="00D728AA" w:rsidRDefault="00173B00" w:rsidP="001141CC">
      <w:pPr>
        <w:rPr>
          <w:color w:val="000000"/>
        </w:rPr>
      </w:pPr>
    </w:p>
    <w:p w:rsidR="00173B00" w:rsidRDefault="00173B00" w:rsidP="0010383F">
      <w:pPr>
        <w:spacing w:line="480" w:lineRule="auto"/>
        <w:jc w:val="both"/>
        <w:rPr>
          <w:rFonts w:ascii="Times New Roman" w:hAnsi="Times New Roman"/>
          <w:color w:val="000000"/>
          <w:sz w:val="24"/>
          <w:szCs w:val="24"/>
        </w:rPr>
      </w:pPr>
      <w:r w:rsidRPr="00D728AA">
        <w:rPr>
          <w:color w:val="000000"/>
        </w:rPr>
        <w:tab/>
      </w:r>
      <w:r w:rsidRPr="00377B9A">
        <w:rPr>
          <w:rFonts w:ascii="Times New Roman" w:hAnsi="Times New Roman"/>
          <w:color w:val="000000"/>
          <w:sz w:val="24"/>
          <w:szCs w:val="24"/>
        </w:rPr>
        <w:t>Phenomenally, all the cities and movements of the United States are deeming the option of establishing operations for personalized electric utilities.  The notion of such initiatives is widely known as municipal utilities, and the practice is extensive and features a reputable tracking record. According to the higher authorities and campaign representatives, the implementation of municipal control as an integral strategy toward democratic and green prospects. In past decades the myriads of movements and endeavors are introduced to modify the electric system and conventional energy resources patterns in most populated territories of the United States (Hendricks, 2019). The implied scope of efforts associates the following advantages.</w:t>
      </w:r>
    </w:p>
    <w:p w:rsidR="00173B00" w:rsidRPr="00D728AA" w:rsidRDefault="00173B00" w:rsidP="009B14E9">
      <w:pPr>
        <w:numPr>
          <w:ilvl w:val="0"/>
          <w:numId w:val="3"/>
        </w:numPr>
        <w:spacing w:line="480" w:lineRule="auto"/>
        <w:jc w:val="both"/>
        <w:rPr>
          <w:rFonts w:ascii="Times New Roman" w:hAnsi="Times New Roman"/>
          <w:color w:val="000000"/>
          <w:sz w:val="24"/>
          <w:szCs w:val="24"/>
        </w:rPr>
      </w:pPr>
      <w:r w:rsidRPr="00D728AA">
        <w:rPr>
          <w:rFonts w:ascii="Times New Roman" w:hAnsi="Times New Roman"/>
          <w:color w:val="000000"/>
          <w:sz w:val="24"/>
          <w:szCs w:val="24"/>
        </w:rPr>
        <w:t>Greener and much safer environmental conditions</w:t>
      </w:r>
    </w:p>
    <w:p w:rsidR="00173B00" w:rsidRPr="00D728AA" w:rsidRDefault="00173B00" w:rsidP="0010383F">
      <w:pPr>
        <w:numPr>
          <w:ilvl w:val="0"/>
          <w:numId w:val="3"/>
        </w:numPr>
        <w:spacing w:line="480" w:lineRule="auto"/>
        <w:jc w:val="both"/>
        <w:rPr>
          <w:rFonts w:ascii="Times New Roman" w:hAnsi="Times New Roman"/>
          <w:color w:val="000000"/>
          <w:sz w:val="24"/>
          <w:szCs w:val="24"/>
        </w:rPr>
      </w:pPr>
      <w:r w:rsidRPr="00D728AA">
        <w:rPr>
          <w:rFonts w:ascii="Times New Roman" w:hAnsi="Times New Roman"/>
          <w:color w:val="000000"/>
          <w:sz w:val="24"/>
          <w:szCs w:val="24"/>
        </w:rPr>
        <w:t>Permeates effectiveness in providing and managing energy resources</w:t>
      </w:r>
    </w:p>
    <w:p w:rsidR="00173B00" w:rsidRPr="00D728AA" w:rsidRDefault="00173B00" w:rsidP="0010383F">
      <w:pPr>
        <w:numPr>
          <w:ilvl w:val="0"/>
          <w:numId w:val="3"/>
        </w:numPr>
        <w:spacing w:line="480" w:lineRule="auto"/>
        <w:jc w:val="both"/>
        <w:rPr>
          <w:rFonts w:ascii="Times New Roman" w:hAnsi="Times New Roman"/>
          <w:color w:val="000000"/>
          <w:sz w:val="24"/>
          <w:szCs w:val="24"/>
        </w:rPr>
      </w:pPr>
      <w:r w:rsidRPr="00D728AA">
        <w:rPr>
          <w:rFonts w:ascii="Times New Roman" w:hAnsi="Times New Roman"/>
          <w:color w:val="000000"/>
          <w:sz w:val="24"/>
          <w:szCs w:val="24"/>
        </w:rPr>
        <w:t>The implication proffers enhanced and surpassing benefits to the public</w:t>
      </w:r>
    </w:p>
    <w:p w:rsidR="00173B00" w:rsidRPr="00D728AA" w:rsidRDefault="00173B00" w:rsidP="0010383F">
      <w:pPr>
        <w:numPr>
          <w:ilvl w:val="0"/>
          <w:numId w:val="3"/>
        </w:numPr>
        <w:spacing w:line="480" w:lineRule="auto"/>
        <w:jc w:val="both"/>
        <w:rPr>
          <w:rFonts w:ascii="Times New Roman" w:hAnsi="Times New Roman"/>
          <w:color w:val="000000"/>
          <w:sz w:val="24"/>
          <w:szCs w:val="24"/>
        </w:rPr>
      </w:pPr>
      <w:r w:rsidRPr="00D728AA">
        <w:rPr>
          <w:rFonts w:ascii="Times New Roman" w:hAnsi="Times New Roman"/>
          <w:color w:val="000000"/>
          <w:sz w:val="24"/>
          <w:szCs w:val="24"/>
        </w:rPr>
        <w:t>The system only requires a change of rights of ownership to change the world</w:t>
      </w:r>
    </w:p>
    <w:p w:rsidR="00173B00" w:rsidRPr="00D728AA" w:rsidRDefault="00173B00" w:rsidP="002478C1">
      <w:pPr>
        <w:spacing w:line="360" w:lineRule="auto"/>
        <w:jc w:val="both"/>
        <w:rPr>
          <w:rFonts w:ascii="Times New Roman" w:hAnsi="Times New Roman"/>
          <w:color w:val="000000"/>
          <w:sz w:val="24"/>
          <w:szCs w:val="24"/>
        </w:rPr>
      </w:pPr>
    </w:p>
    <w:p w:rsidR="00173B00" w:rsidRPr="00D728AA" w:rsidRDefault="00173B00" w:rsidP="0010383F">
      <w:pPr>
        <w:spacing w:line="360" w:lineRule="auto"/>
        <w:jc w:val="center"/>
        <w:rPr>
          <w:rFonts w:ascii="Times New Roman" w:hAnsi="Times New Roman"/>
          <w:color w:val="000000"/>
          <w:sz w:val="24"/>
          <w:szCs w:val="24"/>
        </w:rPr>
      </w:pPr>
      <w:r w:rsidRPr="00D728A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100 renewable energy united states" style="width:347.25pt;height:176.25pt" o:bordertopcolor="this" o:borderleftcolor="this" o:borderbottomcolor="this" o:borderrightcolor="this">
            <v:imagedata r:id="rId5" r:href="rId6" gain="86232f"/>
            <w10:bordertop type="double" width="4"/>
            <w10:borderleft type="double" width="4"/>
            <w10:borderbottom type="double" width="4"/>
            <w10:borderright type="double" width="4"/>
          </v:shape>
        </w:pict>
      </w:r>
    </w:p>
    <w:p w:rsidR="00173B00" w:rsidRPr="00D728AA" w:rsidRDefault="00173B00">
      <w:pPr>
        <w:rPr>
          <w:color w:val="000000"/>
        </w:rPr>
      </w:pPr>
      <w:r w:rsidRPr="00D728AA">
        <w:rPr>
          <w:color w:val="000000"/>
        </w:rPr>
        <w:t xml:space="preserve"> </w:t>
      </w:r>
      <w:r w:rsidRPr="00D728AA">
        <w:rPr>
          <w:color w:val="000000"/>
        </w:rPr>
        <w:tab/>
      </w:r>
    </w:p>
    <w:p w:rsidR="00173B00" w:rsidRDefault="00173B00" w:rsidP="006E29D7">
      <w:pPr>
        <w:spacing w:line="480" w:lineRule="auto"/>
        <w:jc w:val="both"/>
        <w:rPr>
          <w:rFonts w:ascii="Times New Roman" w:hAnsi="Times New Roman"/>
          <w:color w:val="000000"/>
        </w:rPr>
      </w:pPr>
      <w:r w:rsidRPr="00D728AA">
        <w:rPr>
          <w:rFonts w:ascii="Times New Roman" w:hAnsi="Times New Roman"/>
          <w:color w:val="000000"/>
        </w:rPr>
        <w:tab/>
      </w:r>
      <w:r w:rsidRPr="00520249">
        <w:rPr>
          <w:rFonts w:ascii="Times New Roman" w:hAnsi="Times New Roman"/>
          <w:color w:val="000000"/>
        </w:rPr>
        <w:t>As a matter of fact, the intertwined pros of municipal utilities for 100% renewable energy compelled about more than 114 cities of the United States to depict the precise intention of acquiring renewable energy resources in the upcoming twenty years. The accelerating persuasion of the objective is paving paths for a dynamic transformation in the usage of electricity. In due course, the prevalent goals are as follow:</w:t>
      </w:r>
    </w:p>
    <w:p w:rsidR="00173B00" w:rsidRPr="00D728AA" w:rsidRDefault="00173B00" w:rsidP="00ED01DA">
      <w:pPr>
        <w:numPr>
          <w:ilvl w:val="0"/>
          <w:numId w:val="7"/>
        </w:numPr>
        <w:spacing w:line="480" w:lineRule="auto"/>
        <w:jc w:val="both"/>
        <w:rPr>
          <w:rFonts w:ascii="Times New Roman" w:hAnsi="Times New Roman"/>
          <w:color w:val="000000"/>
        </w:rPr>
      </w:pPr>
      <w:r w:rsidRPr="00D728AA">
        <w:rPr>
          <w:rFonts w:ascii="Times New Roman" w:hAnsi="Times New Roman"/>
          <w:color w:val="000000"/>
        </w:rPr>
        <w:t xml:space="preserve">Approximately three hundred cities of the United States are seeking a substantial climatic change through </w:t>
      </w:r>
      <w:r>
        <w:rPr>
          <w:rFonts w:ascii="Times New Roman" w:hAnsi="Times New Roman"/>
          <w:color w:val="000000"/>
        </w:rPr>
        <w:t xml:space="preserve">the </w:t>
      </w:r>
      <w:r w:rsidRPr="00D728AA">
        <w:rPr>
          <w:rFonts w:ascii="Times New Roman" w:hAnsi="Times New Roman"/>
          <w:color w:val="000000"/>
        </w:rPr>
        <w:t>utilization of renewable energy resources.</w:t>
      </w:r>
    </w:p>
    <w:p w:rsidR="00173B00" w:rsidRPr="00D728AA" w:rsidRDefault="00173B00" w:rsidP="006E29D7">
      <w:pPr>
        <w:numPr>
          <w:ilvl w:val="0"/>
          <w:numId w:val="4"/>
        </w:numPr>
        <w:spacing w:line="480" w:lineRule="auto"/>
        <w:jc w:val="both"/>
        <w:rPr>
          <w:rFonts w:ascii="Times New Roman" w:hAnsi="Times New Roman"/>
          <w:color w:val="000000"/>
        </w:rPr>
      </w:pPr>
      <w:r w:rsidRPr="00D728AA">
        <w:rPr>
          <w:rFonts w:ascii="Times New Roman" w:hAnsi="Times New Roman"/>
          <w:color w:val="000000"/>
        </w:rPr>
        <w:t>World Resource Institute (WRI) asserts that a sizeable amount of 70 million dollars is granted from Bloomberg Philanthropies in order to facilitate the locals in taking steps for better climatic conditions. The efforts</w:t>
      </w:r>
      <w:r>
        <w:rPr>
          <w:rFonts w:ascii="Times New Roman" w:hAnsi="Times New Roman"/>
          <w:color w:val="000000"/>
        </w:rPr>
        <w:t xml:space="preserve">, </w:t>
      </w:r>
      <w:r w:rsidRPr="00D728AA">
        <w:rPr>
          <w:rFonts w:ascii="Times New Roman" w:hAnsi="Times New Roman"/>
          <w:color w:val="000000"/>
        </w:rPr>
        <w:t>in turn</w:t>
      </w:r>
      <w:r>
        <w:rPr>
          <w:rFonts w:ascii="Times New Roman" w:hAnsi="Times New Roman"/>
          <w:color w:val="000000"/>
        </w:rPr>
        <w:t>,</w:t>
      </w:r>
      <w:r w:rsidRPr="00D728AA">
        <w:rPr>
          <w:rFonts w:ascii="Times New Roman" w:hAnsi="Times New Roman"/>
          <w:color w:val="000000"/>
        </w:rPr>
        <w:t xml:space="preserve"> sustained three USA states in adhering to 100% carbon-free practices.   </w:t>
      </w:r>
    </w:p>
    <w:p w:rsidR="00173B00" w:rsidRDefault="00173B00" w:rsidP="00D728AA">
      <w:pPr>
        <w:spacing w:line="480" w:lineRule="auto"/>
        <w:ind w:firstLine="720"/>
        <w:jc w:val="both"/>
        <w:rPr>
          <w:rFonts w:ascii="Times New Roman" w:hAnsi="Times New Roman"/>
          <w:color w:val="000000"/>
        </w:rPr>
      </w:pPr>
      <w:r w:rsidRPr="00453D85">
        <w:rPr>
          <w:rFonts w:ascii="Times New Roman" w:hAnsi="Times New Roman"/>
          <w:color w:val="000000"/>
        </w:rPr>
        <w:t xml:space="preserve">However, the preciseness and ultimate clarity of interlinked aims and objectives do not simplify the attainment easy and convenient. Municipal utilities and implementation of 100% renewable energy resources is an intricate and tricky task that could also consume several years of setups and adjustments. Take the instance of the case of </w:t>
      </w:r>
      <w:r>
        <w:rPr>
          <w:rFonts w:ascii="Times New Roman" w:hAnsi="Times New Roman"/>
          <w:color w:val="000000"/>
        </w:rPr>
        <w:t>Boulder</w:t>
      </w:r>
      <w:r w:rsidRPr="00453D85">
        <w:rPr>
          <w:rFonts w:ascii="Times New Roman" w:hAnsi="Times New Roman"/>
          <w:color w:val="000000"/>
        </w:rPr>
        <w:t xml:space="preserve"> City of Colorado that is dealing with mind-tingling bargaining combat with Xcel Energy in order to construct a municipal utility. According to the recent updates, Boulder offered 94 million dollars as a final offer and anticipating the practicality of the proposal in evading the perils of condemned proceeding. Reportedly, the assets are valuated at a total of 62.3 million dollars and do not include the cost of substations. However, the offered bid enwraps approximately 100,000 items and system components integral for the energy distribution. Such elements of the distribution system are comprised of electric poles, feeders, overhead and underground transformers, as well as primary circuits and other relevant pieces of equipment. Taking a stance in creating municipal utility was not a trouble-free and straightforward experience for Boulder as the city has proposed two offers with different amounts but failed to get even a response from Xcel Energy. Nevertheless, the latest offer is under the securitization of Xcel that is</w:t>
      </w:r>
      <w:r>
        <w:rPr>
          <w:rFonts w:ascii="Times New Roman" w:hAnsi="Times New Roman"/>
          <w:color w:val="000000"/>
        </w:rPr>
        <w:t xml:space="preserve"> seems like a</w:t>
      </w:r>
      <w:r w:rsidRPr="00453D85">
        <w:rPr>
          <w:rFonts w:ascii="Times New Roman" w:hAnsi="Times New Roman"/>
          <w:color w:val="000000"/>
        </w:rPr>
        <w:t xml:space="preserve"> positive progress in this regard (Walton, 2019). </w:t>
      </w:r>
    </w:p>
    <w:p w:rsidR="00173B00" w:rsidRPr="00002D3D" w:rsidRDefault="00173B00" w:rsidP="00002D3D">
      <w:pPr>
        <w:spacing w:line="480" w:lineRule="auto"/>
        <w:ind w:firstLine="720"/>
        <w:jc w:val="both"/>
        <w:rPr>
          <w:sz w:val="24"/>
          <w:szCs w:val="24"/>
        </w:rPr>
      </w:pPr>
      <w:r w:rsidRPr="00002D3D">
        <w:rPr>
          <w:rFonts w:ascii="Times New Roman" w:hAnsi="Times New Roman"/>
          <w:color w:val="000000"/>
          <w:sz w:val="24"/>
          <w:szCs w:val="24"/>
        </w:rPr>
        <w:t xml:space="preserve">To put it briefly, electric and municipal utilities are complicated, bothersome yet imperative in observing the macro-level commitments to a greener environment through implicating renewable energy resources and mitigation of greenhouse gas emission. Regardless of all involved complexities of running and managing municipal utilities, the fruition of hardships is worth striving. In the absence of municipal utilities, economic may encounter dwindling expansion and utilities may lose consumers to the providers of nontraditional electricity (Trabish, 2019) </w:t>
      </w:r>
      <w:r w:rsidRPr="00002D3D">
        <w:rPr>
          <w:rFonts w:ascii="Georgia" w:hAnsi="Georgia"/>
          <w:color w:val="0A0A0A"/>
          <w:sz w:val="24"/>
          <w:szCs w:val="24"/>
          <w:shd w:val="clear" w:color="auto" w:fill="FFFFFF"/>
        </w:rPr>
        <w:t xml:space="preserve"> </w:t>
      </w:r>
    </w:p>
    <w:p w:rsidR="00173B00" w:rsidRDefault="00173B00"/>
    <w:p w:rsidR="00173B00" w:rsidRDefault="00173B00"/>
    <w:p w:rsidR="00173B00" w:rsidRDefault="00173B00"/>
    <w:p w:rsidR="00173B00" w:rsidRDefault="00173B00"/>
    <w:p w:rsidR="00173B00" w:rsidRDefault="00173B00" w:rsidP="00B964FB"/>
    <w:p w:rsidR="00173B00" w:rsidRPr="00E35BCD" w:rsidRDefault="00173B00" w:rsidP="00B964FB">
      <w:pPr>
        <w:jc w:val="center"/>
        <w:rPr>
          <w:rFonts w:ascii="Times New Roman" w:hAnsi="Times New Roman"/>
          <w:b/>
          <w:sz w:val="24"/>
          <w:szCs w:val="24"/>
        </w:rPr>
      </w:pPr>
      <w:r w:rsidRPr="00E35BCD">
        <w:rPr>
          <w:rFonts w:ascii="Times New Roman" w:hAnsi="Times New Roman"/>
          <w:b/>
          <w:sz w:val="24"/>
          <w:szCs w:val="24"/>
        </w:rPr>
        <w:t>References</w:t>
      </w:r>
    </w:p>
    <w:p w:rsidR="00173B00" w:rsidRPr="00E35BCD" w:rsidRDefault="00173B00" w:rsidP="00E35BCD">
      <w:pPr>
        <w:jc w:val="both"/>
        <w:rPr>
          <w:rFonts w:ascii="Times New Roman" w:hAnsi="Times New Roman"/>
          <w:sz w:val="24"/>
          <w:szCs w:val="24"/>
        </w:rPr>
      </w:pPr>
      <w:r w:rsidRPr="00E35BCD">
        <w:rPr>
          <w:rFonts w:ascii="Times New Roman" w:hAnsi="Times New Roman"/>
          <w:sz w:val="24"/>
          <w:szCs w:val="24"/>
        </w:rPr>
        <w:t xml:space="preserve">Hendricks, S. (2019). What are municipal utilities and why are they suddenly popular?. </w:t>
      </w:r>
      <w:r w:rsidRPr="00E35BCD">
        <w:rPr>
          <w:rFonts w:ascii="Times New Roman" w:hAnsi="Times New Roman"/>
          <w:sz w:val="24"/>
          <w:szCs w:val="24"/>
        </w:rPr>
        <w:br/>
        <w:t xml:space="preserve">           Retrieved 10 December 2019, from https://bigthink.com/politics-current-</w:t>
      </w:r>
      <w:r w:rsidRPr="00E35BCD">
        <w:rPr>
          <w:rFonts w:ascii="Times New Roman" w:hAnsi="Times New Roman"/>
          <w:sz w:val="24"/>
          <w:szCs w:val="24"/>
        </w:rPr>
        <w:br/>
        <w:t xml:space="preserve">           affairs/municipal-electricity-utility</w:t>
      </w:r>
    </w:p>
    <w:p w:rsidR="00173B00" w:rsidRPr="00E35BCD" w:rsidRDefault="00173B00" w:rsidP="00E35BCD">
      <w:pPr>
        <w:jc w:val="both"/>
        <w:rPr>
          <w:rFonts w:ascii="Times New Roman" w:hAnsi="Times New Roman"/>
          <w:sz w:val="24"/>
          <w:szCs w:val="24"/>
        </w:rPr>
      </w:pPr>
      <w:r w:rsidRPr="00E35BCD">
        <w:rPr>
          <w:rFonts w:ascii="Times New Roman" w:hAnsi="Times New Roman"/>
          <w:sz w:val="24"/>
          <w:szCs w:val="24"/>
        </w:rPr>
        <w:t xml:space="preserve">Trabish, H. (2017). Join or die: How utilities are coping with 100% renewable energy </w:t>
      </w:r>
      <w:r w:rsidRPr="00E35BCD">
        <w:rPr>
          <w:rFonts w:ascii="Times New Roman" w:hAnsi="Times New Roman"/>
          <w:sz w:val="24"/>
          <w:szCs w:val="24"/>
        </w:rPr>
        <w:br/>
        <w:t xml:space="preserve">          goals. Retrieved 10 December 2019, from </w:t>
      </w:r>
      <w:hyperlink r:id="rId7" w:history="1">
        <w:r w:rsidRPr="00E35BCD">
          <w:rPr>
            <w:rStyle w:val="Hyperlink"/>
            <w:rFonts w:ascii="Times New Roman" w:hAnsi="Times New Roman"/>
            <w:sz w:val="24"/>
            <w:szCs w:val="24"/>
          </w:rPr>
          <w:t>https://www.utilitydive.com/news/join-</w:t>
        </w:r>
        <w:r w:rsidRPr="00E35BCD">
          <w:rPr>
            <w:rStyle w:val="Hyperlink"/>
            <w:rFonts w:ascii="Times New Roman" w:hAnsi="Times New Roman"/>
            <w:sz w:val="24"/>
            <w:szCs w:val="24"/>
          </w:rPr>
          <w:br/>
          <w:t xml:space="preserve">          or-die-how-utilities-are-coping-with-100-renewable-energy-goals/512664/</w:t>
        </w:r>
      </w:hyperlink>
    </w:p>
    <w:p w:rsidR="00173B00" w:rsidRPr="00E35BCD" w:rsidRDefault="00173B00" w:rsidP="00E35BCD">
      <w:pPr>
        <w:jc w:val="both"/>
        <w:rPr>
          <w:rFonts w:ascii="Times New Roman" w:hAnsi="Times New Roman"/>
          <w:sz w:val="24"/>
          <w:szCs w:val="24"/>
        </w:rPr>
      </w:pPr>
      <w:r w:rsidRPr="00E35BCD">
        <w:rPr>
          <w:rFonts w:ascii="Times New Roman" w:hAnsi="Times New Roman"/>
          <w:sz w:val="24"/>
          <w:szCs w:val="24"/>
        </w:rPr>
        <w:t xml:space="preserve">Walton, R. (2019). Boulder makes $94M 'final offer' for Xcel Energy assets, in bid to </w:t>
      </w:r>
      <w:r w:rsidRPr="00E35BCD">
        <w:rPr>
          <w:rFonts w:ascii="Times New Roman" w:hAnsi="Times New Roman"/>
          <w:sz w:val="24"/>
          <w:szCs w:val="24"/>
        </w:rPr>
        <w:br/>
        <w:t xml:space="preserve">          avoid condemnation. Retrieved 10 December 2019, from </w:t>
      </w:r>
      <w:r w:rsidRPr="00E35BCD">
        <w:rPr>
          <w:rFonts w:ascii="Times New Roman" w:hAnsi="Times New Roman"/>
          <w:sz w:val="24"/>
          <w:szCs w:val="24"/>
        </w:rPr>
        <w:br/>
        <w:t xml:space="preserve">          https://www.utilitydive.com/news/boulder-makes-94m-final-offer-for-xcel-energy-</w:t>
      </w:r>
      <w:r w:rsidRPr="00E35BCD">
        <w:rPr>
          <w:rFonts w:ascii="Times New Roman" w:hAnsi="Times New Roman"/>
          <w:sz w:val="24"/>
          <w:szCs w:val="24"/>
        </w:rPr>
        <w:br/>
        <w:t xml:space="preserve">          assets-in-bid-to-avoid-co/568121/</w:t>
      </w:r>
    </w:p>
    <w:p w:rsidR="00173B00" w:rsidRDefault="00173B00"/>
    <w:sectPr w:rsidR="00173B00" w:rsidSect="00A71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6D0"/>
    <w:multiLevelType w:val="hybridMultilevel"/>
    <w:tmpl w:val="1E109E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5BF5586"/>
    <w:multiLevelType w:val="hybridMultilevel"/>
    <w:tmpl w:val="9B7420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352656B"/>
    <w:multiLevelType w:val="hybridMultilevel"/>
    <w:tmpl w:val="EAA2F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C77F79"/>
    <w:multiLevelType w:val="multilevel"/>
    <w:tmpl w:val="43D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25F29"/>
    <w:multiLevelType w:val="hybridMultilevel"/>
    <w:tmpl w:val="D9D2D2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F07B57"/>
    <w:multiLevelType w:val="hybridMultilevel"/>
    <w:tmpl w:val="1BD895F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7A52646E"/>
    <w:multiLevelType w:val="hybridMultilevel"/>
    <w:tmpl w:val="4F7CD7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6B6"/>
    <w:rsid w:val="00002D3D"/>
    <w:rsid w:val="0000557C"/>
    <w:rsid w:val="00042320"/>
    <w:rsid w:val="00082643"/>
    <w:rsid w:val="000B1A38"/>
    <w:rsid w:val="000D45E0"/>
    <w:rsid w:val="0010383F"/>
    <w:rsid w:val="00112FBF"/>
    <w:rsid w:val="001141CC"/>
    <w:rsid w:val="00126AB7"/>
    <w:rsid w:val="0013082A"/>
    <w:rsid w:val="00132FC0"/>
    <w:rsid w:val="00155B49"/>
    <w:rsid w:val="00173B00"/>
    <w:rsid w:val="00194162"/>
    <w:rsid w:val="001A7155"/>
    <w:rsid w:val="001D6697"/>
    <w:rsid w:val="001F0EB9"/>
    <w:rsid w:val="001F7A92"/>
    <w:rsid w:val="0020109D"/>
    <w:rsid w:val="00213BC9"/>
    <w:rsid w:val="002478C1"/>
    <w:rsid w:val="002820E3"/>
    <w:rsid w:val="003446B6"/>
    <w:rsid w:val="003521FF"/>
    <w:rsid w:val="00377B9A"/>
    <w:rsid w:val="003E1E41"/>
    <w:rsid w:val="003F2620"/>
    <w:rsid w:val="00453D85"/>
    <w:rsid w:val="004917A1"/>
    <w:rsid w:val="005043F0"/>
    <w:rsid w:val="00520249"/>
    <w:rsid w:val="00535B7C"/>
    <w:rsid w:val="00545E59"/>
    <w:rsid w:val="00555C5A"/>
    <w:rsid w:val="0055751E"/>
    <w:rsid w:val="00594153"/>
    <w:rsid w:val="005A65CB"/>
    <w:rsid w:val="006125DC"/>
    <w:rsid w:val="0061686A"/>
    <w:rsid w:val="006250E4"/>
    <w:rsid w:val="00656EAB"/>
    <w:rsid w:val="006E29D7"/>
    <w:rsid w:val="0079230A"/>
    <w:rsid w:val="007A690D"/>
    <w:rsid w:val="007B3A73"/>
    <w:rsid w:val="007C5BBA"/>
    <w:rsid w:val="007D02EB"/>
    <w:rsid w:val="00850487"/>
    <w:rsid w:val="00853FB5"/>
    <w:rsid w:val="008A5012"/>
    <w:rsid w:val="008B5C34"/>
    <w:rsid w:val="008E22B0"/>
    <w:rsid w:val="008E4FCF"/>
    <w:rsid w:val="008E5BA9"/>
    <w:rsid w:val="008F7BF8"/>
    <w:rsid w:val="009B14E9"/>
    <w:rsid w:val="009D10E3"/>
    <w:rsid w:val="009F3C8A"/>
    <w:rsid w:val="009F54EE"/>
    <w:rsid w:val="00A7103E"/>
    <w:rsid w:val="00AA2222"/>
    <w:rsid w:val="00AB0ACC"/>
    <w:rsid w:val="00AF3EAA"/>
    <w:rsid w:val="00B2124A"/>
    <w:rsid w:val="00B21C38"/>
    <w:rsid w:val="00B3043C"/>
    <w:rsid w:val="00B32748"/>
    <w:rsid w:val="00B37DDE"/>
    <w:rsid w:val="00B629A5"/>
    <w:rsid w:val="00B83479"/>
    <w:rsid w:val="00B964FB"/>
    <w:rsid w:val="00BC367F"/>
    <w:rsid w:val="00C868FC"/>
    <w:rsid w:val="00D127D7"/>
    <w:rsid w:val="00D145A9"/>
    <w:rsid w:val="00D16528"/>
    <w:rsid w:val="00D63EB3"/>
    <w:rsid w:val="00D728AA"/>
    <w:rsid w:val="00DB6868"/>
    <w:rsid w:val="00DD4C9B"/>
    <w:rsid w:val="00DE3F3B"/>
    <w:rsid w:val="00E21F0A"/>
    <w:rsid w:val="00E35BCD"/>
    <w:rsid w:val="00ED01DA"/>
    <w:rsid w:val="00EF0F34"/>
    <w:rsid w:val="00F038FE"/>
    <w:rsid w:val="00F158A0"/>
    <w:rsid w:val="00F22031"/>
    <w:rsid w:val="00F37685"/>
    <w:rsid w:val="00F617C8"/>
    <w:rsid w:val="00F94977"/>
    <w:rsid w:val="00FE38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E3F3B"/>
    <w:pPr>
      <w:spacing w:after="200" w:line="276" w:lineRule="auto"/>
    </w:pPr>
  </w:style>
  <w:style w:type="paragraph" w:styleId="Heading1">
    <w:name w:val="heading 1"/>
    <w:basedOn w:val="Normal"/>
    <w:next w:val="Normal"/>
    <w:link w:val="Heading1Char"/>
    <w:uiPriority w:val="99"/>
    <w:qFormat/>
    <w:rsid w:val="00DE3F3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DE3F3B"/>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DE3F3B"/>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DE3F3B"/>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DE3F3B"/>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DE3F3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DE3F3B"/>
    <w:pPr>
      <w:spacing w:after="0"/>
      <w:outlineLvl w:val="6"/>
    </w:pPr>
    <w:rPr>
      <w:rFonts w:ascii="Cambria" w:hAnsi="Cambria"/>
      <w:i/>
      <w:iCs/>
    </w:rPr>
  </w:style>
  <w:style w:type="paragraph" w:styleId="Heading8">
    <w:name w:val="heading 8"/>
    <w:basedOn w:val="Normal"/>
    <w:next w:val="Normal"/>
    <w:link w:val="Heading8Char"/>
    <w:uiPriority w:val="99"/>
    <w:qFormat/>
    <w:rsid w:val="00DE3F3B"/>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DE3F3B"/>
    <w:pPr>
      <w:spacing w:after="0"/>
      <w:outlineLvl w:val="8"/>
    </w:pPr>
    <w:rPr>
      <w:rFonts w:ascii="Cambria"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F3B"/>
    <w:rPr>
      <w:rFonts w:ascii="Cambria" w:hAnsi="Cambria" w:cs="Times New Roman"/>
      <w:b/>
      <w:bCs/>
      <w:sz w:val="28"/>
      <w:szCs w:val="28"/>
    </w:rPr>
  </w:style>
  <w:style w:type="character" w:customStyle="1" w:styleId="Heading2Char">
    <w:name w:val="Heading 2 Char"/>
    <w:basedOn w:val="DefaultParagraphFont"/>
    <w:link w:val="Heading2"/>
    <w:uiPriority w:val="99"/>
    <w:locked/>
    <w:rsid w:val="00DE3F3B"/>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DE3F3B"/>
    <w:rPr>
      <w:rFonts w:ascii="Cambria" w:hAnsi="Cambria" w:cs="Times New Roman"/>
      <w:b/>
      <w:bCs/>
    </w:rPr>
  </w:style>
  <w:style w:type="character" w:customStyle="1" w:styleId="Heading4Char">
    <w:name w:val="Heading 4 Char"/>
    <w:basedOn w:val="DefaultParagraphFont"/>
    <w:link w:val="Heading4"/>
    <w:uiPriority w:val="99"/>
    <w:semiHidden/>
    <w:locked/>
    <w:rsid w:val="00DE3F3B"/>
    <w:rPr>
      <w:rFonts w:ascii="Cambria" w:hAnsi="Cambria" w:cs="Times New Roman"/>
      <w:b/>
      <w:bCs/>
      <w:i/>
      <w:iCs/>
    </w:rPr>
  </w:style>
  <w:style w:type="character" w:customStyle="1" w:styleId="Heading5Char">
    <w:name w:val="Heading 5 Char"/>
    <w:basedOn w:val="DefaultParagraphFont"/>
    <w:link w:val="Heading5"/>
    <w:uiPriority w:val="99"/>
    <w:semiHidden/>
    <w:locked/>
    <w:rsid w:val="00DE3F3B"/>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DE3F3B"/>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DE3F3B"/>
    <w:rPr>
      <w:rFonts w:ascii="Cambria" w:hAnsi="Cambria" w:cs="Times New Roman"/>
      <w:i/>
      <w:iCs/>
    </w:rPr>
  </w:style>
  <w:style w:type="character" w:customStyle="1" w:styleId="Heading8Char">
    <w:name w:val="Heading 8 Char"/>
    <w:basedOn w:val="DefaultParagraphFont"/>
    <w:link w:val="Heading8"/>
    <w:uiPriority w:val="99"/>
    <w:semiHidden/>
    <w:locked/>
    <w:rsid w:val="00DE3F3B"/>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DE3F3B"/>
    <w:rPr>
      <w:rFonts w:ascii="Cambria" w:hAnsi="Cambria" w:cs="Times New Roman"/>
      <w:i/>
      <w:iCs/>
      <w:spacing w:val="5"/>
      <w:sz w:val="20"/>
      <w:szCs w:val="20"/>
    </w:rPr>
  </w:style>
  <w:style w:type="paragraph" w:styleId="Title">
    <w:name w:val="Title"/>
    <w:basedOn w:val="Normal"/>
    <w:next w:val="Normal"/>
    <w:link w:val="TitleChar"/>
    <w:uiPriority w:val="99"/>
    <w:qFormat/>
    <w:rsid w:val="00E21F0A"/>
    <w:pPr>
      <w:pBdr>
        <w:bottom w:val="single" w:sz="8" w:space="1" w:color="808080"/>
      </w:pBdr>
      <w:spacing w:line="240" w:lineRule="auto"/>
      <w:contextualSpacing/>
    </w:pPr>
    <w:rPr>
      <w:rFonts w:ascii="Cambria" w:hAnsi="Cambria"/>
      <w:color w:val="808080"/>
      <w:spacing w:val="5"/>
      <w:sz w:val="56"/>
      <w:szCs w:val="52"/>
    </w:rPr>
  </w:style>
  <w:style w:type="character" w:customStyle="1" w:styleId="TitleChar">
    <w:name w:val="Title Char"/>
    <w:basedOn w:val="DefaultParagraphFont"/>
    <w:link w:val="Title"/>
    <w:uiPriority w:val="99"/>
    <w:locked/>
    <w:rsid w:val="00E21F0A"/>
    <w:rPr>
      <w:rFonts w:ascii="Cambria" w:hAnsi="Cambria" w:cs="Times New Roman"/>
      <w:color w:val="808080"/>
      <w:spacing w:val="5"/>
      <w:sz w:val="52"/>
      <w:szCs w:val="52"/>
    </w:rPr>
  </w:style>
  <w:style w:type="paragraph" w:styleId="Subtitle">
    <w:name w:val="Subtitle"/>
    <w:basedOn w:val="Normal"/>
    <w:next w:val="Normal"/>
    <w:link w:val="SubtitleChar"/>
    <w:uiPriority w:val="99"/>
    <w:qFormat/>
    <w:rsid w:val="00DE3F3B"/>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DE3F3B"/>
    <w:rPr>
      <w:rFonts w:ascii="Cambria" w:hAnsi="Cambria" w:cs="Times New Roman"/>
      <w:i/>
      <w:iCs/>
      <w:spacing w:val="13"/>
      <w:sz w:val="24"/>
      <w:szCs w:val="24"/>
    </w:rPr>
  </w:style>
  <w:style w:type="character" w:styleId="Strong">
    <w:name w:val="Strong"/>
    <w:basedOn w:val="DefaultParagraphFont"/>
    <w:uiPriority w:val="99"/>
    <w:qFormat/>
    <w:rsid w:val="00DE3F3B"/>
    <w:rPr>
      <w:rFonts w:cs="Times New Roman"/>
      <w:b/>
    </w:rPr>
  </w:style>
  <w:style w:type="character" w:styleId="Emphasis">
    <w:name w:val="Emphasis"/>
    <w:basedOn w:val="DefaultParagraphFont"/>
    <w:uiPriority w:val="99"/>
    <w:qFormat/>
    <w:rsid w:val="00DE3F3B"/>
    <w:rPr>
      <w:rFonts w:cs="Times New Roman"/>
      <w:b/>
      <w:i/>
      <w:spacing w:val="10"/>
      <w:shd w:val="clear" w:color="auto" w:fill="auto"/>
    </w:rPr>
  </w:style>
  <w:style w:type="paragraph" w:styleId="NoSpacing">
    <w:name w:val="No Spacing"/>
    <w:basedOn w:val="Normal"/>
    <w:link w:val="NoSpacingChar"/>
    <w:uiPriority w:val="99"/>
    <w:qFormat/>
    <w:rsid w:val="00DE3F3B"/>
    <w:pPr>
      <w:spacing w:after="0" w:line="240" w:lineRule="auto"/>
    </w:pPr>
  </w:style>
  <w:style w:type="paragraph" w:styleId="ListParagraph">
    <w:name w:val="List Paragraph"/>
    <w:basedOn w:val="Normal"/>
    <w:uiPriority w:val="99"/>
    <w:qFormat/>
    <w:rsid w:val="00DE3F3B"/>
    <w:pPr>
      <w:ind w:left="720"/>
      <w:contextualSpacing/>
    </w:pPr>
  </w:style>
  <w:style w:type="paragraph" w:styleId="Quote">
    <w:name w:val="Quote"/>
    <w:basedOn w:val="Normal"/>
    <w:next w:val="Normal"/>
    <w:link w:val="QuoteChar"/>
    <w:uiPriority w:val="99"/>
    <w:qFormat/>
    <w:rsid w:val="00DE3F3B"/>
    <w:pPr>
      <w:spacing w:before="200" w:after="0"/>
      <w:ind w:left="360" w:right="360"/>
    </w:pPr>
    <w:rPr>
      <w:i/>
      <w:iCs/>
    </w:rPr>
  </w:style>
  <w:style w:type="character" w:customStyle="1" w:styleId="QuoteChar">
    <w:name w:val="Quote Char"/>
    <w:basedOn w:val="DefaultParagraphFont"/>
    <w:link w:val="Quote"/>
    <w:uiPriority w:val="99"/>
    <w:locked/>
    <w:rsid w:val="00DE3F3B"/>
    <w:rPr>
      <w:rFonts w:cs="Times New Roman"/>
      <w:i/>
      <w:iCs/>
    </w:rPr>
  </w:style>
  <w:style w:type="paragraph" w:styleId="IntenseQuote">
    <w:name w:val="Intense Quote"/>
    <w:basedOn w:val="Normal"/>
    <w:next w:val="Normal"/>
    <w:link w:val="IntenseQuoteChar"/>
    <w:uiPriority w:val="99"/>
    <w:qFormat/>
    <w:rsid w:val="00DE3F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DE3F3B"/>
    <w:rPr>
      <w:rFonts w:cs="Times New Roman"/>
      <w:b/>
      <w:bCs/>
      <w:i/>
      <w:iCs/>
    </w:rPr>
  </w:style>
  <w:style w:type="character" w:styleId="SubtleEmphasis">
    <w:name w:val="Subtle Emphasis"/>
    <w:basedOn w:val="DefaultParagraphFont"/>
    <w:uiPriority w:val="99"/>
    <w:qFormat/>
    <w:rsid w:val="00DE3F3B"/>
    <w:rPr>
      <w:rFonts w:cs="Times New Roman"/>
      <w:i/>
    </w:rPr>
  </w:style>
  <w:style w:type="character" w:styleId="IntenseEmphasis">
    <w:name w:val="Intense Emphasis"/>
    <w:basedOn w:val="DefaultParagraphFont"/>
    <w:uiPriority w:val="99"/>
    <w:qFormat/>
    <w:rsid w:val="00DE3F3B"/>
    <w:rPr>
      <w:rFonts w:cs="Times New Roman"/>
      <w:b/>
    </w:rPr>
  </w:style>
  <w:style w:type="character" w:styleId="SubtleReference">
    <w:name w:val="Subtle Reference"/>
    <w:basedOn w:val="DefaultParagraphFont"/>
    <w:uiPriority w:val="99"/>
    <w:qFormat/>
    <w:rsid w:val="00DE3F3B"/>
    <w:rPr>
      <w:rFonts w:cs="Times New Roman"/>
      <w:smallCaps/>
    </w:rPr>
  </w:style>
  <w:style w:type="character" w:styleId="IntenseReference">
    <w:name w:val="Intense Reference"/>
    <w:basedOn w:val="DefaultParagraphFont"/>
    <w:uiPriority w:val="99"/>
    <w:qFormat/>
    <w:rsid w:val="00DE3F3B"/>
    <w:rPr>
      <w:rFonts w:cs="Times New Roman"/>
      <w:smallCaps/>
      <w:spacing w:val="5"/>
      <w:u w:val="single"/>
    </w:rPr>
  </w:style>
  <w:style w:type="character" w:styleId="BookTitle">
    <w:name w:val="Book Title"/>
    <w:basedOn w:val="DefaultParagraphFont"/>
    <w:uiPriority w:val="99"/>
    <w:qFormat/>
    <w:rsid w:val="00DE3F3B"/>
    <w:rPr>
      <w:rFonts w:cs="Times New Roman"/>
      <w:i/>
      <w:smallCaps/>
      <w:spacing w:val="5"/>
    </w:rPr>
  </w:style>
  <w:style w:type="paragraph" w:styleId="TOCHeading">
    <w:name w:val="TOC Heading"/>
    <w:basedOn w:val="Heading1"/>
    <w:next w:val="Normal"/>
    <w:uiPriority w:val="99"/>
    <w:qFormat/>
    <w:rsid w:val="00DE3F3B"/>
    <w:pPr>
      <w:outlineLvl w:val="9"/>
    </w:pPr>
  </w:style>
  <w:style w:type="paragraph" w:styleId="Caption">
    <w:name w:val="caption"/>
    <w:basedOn w:val="Normal"/>
    <w:next w:val="Normal"/>
    <w:uiPriority w:val="99"/>
    <w:qFormat/>
    <w:rsid w:val="00DE3F3B"/>
    <w:pPr>
      <w:spacing w:line="240" w:lineRule="auto"/>
    </w:pPr>
    <w:rPr>
      <w:b/>
      <w:bCs/>
      <w:smallCaps/>
      <w:color w:val="1F497D"/>
      <w:spacing w:val="6"/>
      <w:szCs w:val="18"/>
      <w:lang w:bidi="hi-IN"/>
    </w:rPr>
  </w:style>
  <w:style w:type="character" w:customStyle="1" w:styleId="NoSpacingChar">
    <w:name w:val="No Spacing Char"/>
    <w:basedOn w:val="DefaultParagraphFont"/>
    <w:link w:val="NoSpacing"/>
    <w:uiPriority w:val="99"/>
    <w:locked/>
    <w:rsid w:val="00DE3F3B"/>
    <w:rPr>
      <w:rFonts w:cs="Times New Roman"/>
    </w:rPr>
  </w:style>
  <w:style w:type="paragraph" w:styleId="BalloonText">
    <w:name w:val="Balloon Text"/>
    <w:basedOn w:val="Normal"/>
    <w:link w:val="BalloonTextChar"/>
    <w:uiPriority w:val="99"/>
    <w:semiHidden/>
    <w:rsid w:val="00E2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F0A"/>
    <w:rPr>
      <w:rFonts w:ascii="Tahoma" w:hAnsi="Tahoma" w:cs="Tahoma"/>
      <w:sz w:val="16"/>
      <w:szCs w:val="16"/>
    </w:rPr>
  </w:style>
  <w:style w:type="character" w:styleId="Hyperlink">
    <w:name w:val="Hyperlink"/>
    <w:basedOn w:val="DefaultParagraphFont"/>
    <w:uiPriority w:val="99"/>
    <w:rsid w:val="00D127D7"/>
    <w:rPr>
      <w:rFonts w:cs="Times New Roman"/>
      <w:color w:val="0000FF"/>
      <w:u w:val="single"/>
    </w:rPr>
  </w:style>
  <w:style w:type="paragraph" w:styleId="NormalWeb">
    <w:name w:val="Normal (Web)"/>
    <w:basedOn w:val="Normal"/>
    <w:uiPriority w:val="99"/>
    <w:locked/>
    <w:rsid w:val="00F220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1286025">
      <w:marLeft w:val="0"/>
      <w:marRight w:val="0"/>
      <w:marTop w:val="0"/>
      <w:marBottom w:val="0"/>
      <w:divBdr>
        <w:top w:val="none" w:sz="0" w:space="0" w:color="auto"/>
        <w:left w:val="none" w:sz="0" w:space="0" w:color="auto"/>
        <w:bottom w:val="none" w:sz="0" w:space="0" w:color="auto"/>
        <w:right w:val="none" w:sz="0" w:space="0" w:color="auto"/>
      </w:divBdr>
    </w:div>
    <w:div w:id="1291286026">
      <w:marLeft w:val="0"/>
      <w:marRight w:val="0"/>
      <w:marTop w:val="0"/>
      <w:marBottom w:val="0"/>
      <w:divBdr>
        <w:top w:val="none" w:sz="0" w:space="0" w:color="auto"/>
        <w:left w:val="none" w:sz="0" w:space="0" w:color="auto"/>
        <w:bottom w:val="none" w:sz="0" w:space="0" w:color="auto"/>
        <w:right w:val="none" w:sz="0" w:space="0" w:color="auto"/>
      </w:divBdr>
    </w:div>
    <w:div w:id="1291286027">
      <w:marLeft w:val="0"/>
      <w:marRight w:val="0"/>
      <w:marTop w:val="0"/>
      <w:marBottom w:val="0"/>
      <w:divBdr>
        <w:top w:val="none" w:sz="0" w:space="0" w:color="auto"/>
        <w:left w:val="none" w:sz="0" w:space="0" w:color="auto"/>
        <w:bottom w:val="none" w:sz="0" w:space="0" w:color="auto"/>
        <w:right w:val="none" w:sz="0" w:space="0" w:color="auto"/>
      </w:divBdr>
    </w:div>
    <w:div w:id="1291286028">
      <w:marLeft w:val="0"/>
      <w:marRight w:val="0"/>
      <w:marTop w:val="0"/>
      <w:marBottom w:val="0"/>
      <w:divBdr>
        <w:top w:val="none" w:sz="0" w:space="0" w:color="auto"/>
        <w:left w:val="none" w:sz="0" w:space="0" w:color="auto"/>
        <w:bottom w:val="none" w:sz="0" w:space="0" w:color="auto"/>
        <w:right w:val="none" w:sz="0" w:space="0" w:color="auto"/>
      </w:divBdr>
    </w:div>
    <w:div w:id="1291286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ilitydive.com/news/join-%20%20%20%20%20%20%20%20%20%20or-die-how-utilities-are-coping-with-100-renewable-energy-goals/512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ews.energysage.com/wp-content/uploads/2018/01/11.23-Renewables2.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5</Pages>
  <Words>774</Words>
  <Characters>4412</Characters>
  <Application>Microsoft Office Outlook</Application>
  <DocSecurity>0</DocSecurity>
  <Lines>0</Lines>
  <Paragraphs>0</Paragraphs>
  <ScaleCrop>false</ScaleCrop>
  <Company>Vertex42.com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Template</dc:title>
  <dc:subject/>
  <dc:creator>Vertex42.com</dc:creator>
  <cp:keywords>memo letter</cp:keywords>
  <dc:description>(c) 2013 Vertex42 LLC</dc:description>
  <cp:lastModifiedBy>Uzma</cp:lastModifiedBy>
  <cp:revision>64</cp:revision>
  <dcterms:created xsi:type="dcterms:W3CDTF">2017-06-22T21:35:00Z</dcterms:created>
  <dcterms:modified xsi:type="dcterms:W3CDTF">2019-12-10T23:41:00Z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2013 Vertex42 LLC</vt:lpwstr>
  </property>
  <property fmtid="{D5CDD505-2E9C-101B-9397-08002B2CF9AE}" pid="3" name="Template">
    <vt:lpwstr>_42314159</vt:lpwstr>
  </property>
  <property fmtid="{D5CDD505-2E9C-101B-9397-08002B2CF9AE}" pid="4" name="Source">
    <vt:lpwstr>https://www.vertex42.com/WordTemplates/memorandum-template.html</vt:lpwstr>
  </property>
</Properties>
</file>