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42466846">
      <w:pPr>
        <w:pStyle w:val="Title"/>
      </w:pPr>
      <w:r>
        <w:t>Parenting and Education</w:t>
      </w:r>
    </w:p>
    <w:p w:rsidR="00C63999" w:rsidP="004B099C" w14:paraId="40545637" w14:textId="2FDAB696">
      <w:pPr>
        <w:pStyle w:val="Title2"/>
      </w:pPr>
      <w:r>
        <w:t>Nakiya</w:t>
      </w:r>
      <w:r>
        <w:t xml:space="preserve"> Vines</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RPr="00ED25A1" w:rsidP="004B099C" w14:paraId="2B195CBC" w14:textId="07F317F0">
      <w:pPr>
        <w:pStyle w:val="Title"/>
      </w:pPr>
      <w:r w:rsidRPr="00ED25A1">
        <w:rPr>
          <w:color w:val="393939"/>
          <w:shd w:val="clear" w:color="auto" w:fill="F5F5F5"/>
        </w:rPr>
        <w:t>Parenting and Education During Early Childhood Paper</w:t>
      </w:r>
    </w:p>
    <w:p w:rsidR="00E81978" w:rsidRPr="0027447E" w:rsidP="004B099C" w14:paraId="221AC589" w14:textId="77777777">
      <w:pPr>
        <w:rPr>
          <w:color w:val="FF0000"/>
        </w:rPr>
      </w:pPr>
    </w:p>
    <w:p w:rsidR="00CA3ACE" w:rsidRPr="00FE491F" w:rsidP="00FE491F" w14:paraId="183B27CD" w14:textId="233BF69B">
      <w:pPr>
        <w:pStyle w:val="SectionTitle"/>
      </w:pPr>
      <w:r w:rsidRPr="00612B3E">
        <w:t xml:space="preserve"> </w:t>
      </w:r>
      <w:r w:rsidR="00ED25A1">
        <w:t>Parenting and Education</w:t>
      </w:r>
    </w:p>
    <w:p w:rsidR="00ED25A1" w:rsidP="00ED25A1" w14:paraId="6042E399" w14:textId="07273F2B">
      <w:pPr>
        <w:jc w:val="both"/>
        <w:rPr>
          <w:color w:val="000000" w:themeColor="text1"/>
        </w:rPr>
      </w:pPr>
      <w:r>
        <w:rPr>
          <w:b/>
          <w:bCs/>
          <w:color w:val="000000" w:themeColor="text1"/>
        </w:rPr>
        <w:tab/>
      </w:r>
      <w:r>
        <w:rPr>
          <w:color w:val="000000" w:themeColor="text1"/>
        </w:rPr>
        <w:t>There are interesting sides when it comes to parenting as every child has a different personality. Therefore, the style of parenting should be as versatile as the child that has to be parented. Diane Baumrind divided these parenting styles into four categories</w:t>
      </w:r>
      <w:r w:rsidR="00C05AC5">
        <w:rPr>
          <w:color w:val="000000" w:themeColor="text1"/>
        </w:rPr>
        <w:t xml:space="preserve"> </w:t>
      </w:r>
      <w:sdt>
        <w:sdtPr>
          <w:rPr>
            <w:color w:val="000000" w:themeColor="text1"/>
          </w:rPr>
          <w:id w:val="1617104151"/>
          <w:citation/>
        </w:sdtPr>
        <w:sdtContent>
          <w:r w:rsidR="00C05AC5">
            <w:rPr>
              <w:color w:val="000000" w:themeColor="text1"/>
            </w:rPr>
            <w:fldChar w:fldCharType="begin"/>
          </w:r>
          <w:r w:rsidR="00C05AC5">
            <w:rPr>
              <w:color w:val="000000" w:themeColor="text1"/>
            </w:rPr>
            <w:instrText xml:space="preserve"> CITATION Kai00 \l 1033 </w:instrText>
          </w:r>
          <w:r w:rsidR="00C05AC5">
            <w:rPr>
              <w:color w:val="000000" w:themeColor="text1"/>
            </w:rPr>
            <w:fldChar w:fldCharType="separate"/>
          </w:r>
          <w:r w:rsidRPr="00C05AC5" w:rsidR="00C05AC5">
            <w:rPr>
              <w:noProof/>
              <w:color w:val="000000" w:themeColor="text1"/>
            </w:rPr>
            <w:t>(Kaisa Aunola, 2000)</w:t>
          </w:r>
          <w:r w:rsidR="00C05AC5">
            <w:rPr>
              <w:color w:val="000000" w:themeColor="text1"/>
            </w:rPr>
            <w:fldChar w:fldCharType="end"/>
          </w:r>
        </w:sdtContent>
      </w:sdt>
    </w:p>
    <w:p w:rsidR="00D6098A" w:rsidP="00ED25A1" w14:paraId="5FFEDC55" w14:textId="77777777">
      <w:pPr>
        <w:jc w:val="both"/>
        <w:rPr>
          <w:color w:val="000000" w:themeColor="text1"/>
        </w:rPr>
      </w:pPr>
      <w:r>
        <w:rPr>
          <w:color w:val="000000" w:themeColor="text1"/>
        </w:rPr>
        <w:t xml:space="preserve"> First comes the authoritarian parenting. These parents use a strict style where giving punishments is a common practice. Rules are strictly defined and the child is usually what to do. Parents usually adopt this style of parenting when their expectations are higher from their children. Second, comes the permissive parenting. This is the exact opposite of the authoritarian parenting where the parents impose no restriction on the children and they are allowed to do whatever they want with next-to-none defined rules. </w:t>
      </w:r>
      <w:r>
        <w:rPr>
          <w:color w:val="000000" w:themeColor="text1"/>
        </w:rPr>
        <w:t>However, parents often set a direction for these children. 
</w:t>
      </w:r>
    </w:p>
    <w:p w:rsidR="00ED25A1" w:rsidP="00ED25A1" w14:paraId="040E3A4D" w14:textId="4A1B2BAA">
      <w:pPr>
        <w:jc w:val="both"/>
        <w:rPr>
          <w:color w:val="000000" w:themeColor="text1"/>
        </w:rPr>
      </w:pPr>
      <w:r>
        <w:rPr>
          <w:color w:val="000000" w:themeColor="text1"/>
        </w:rPr>
        <w:tab/>
        <w:t>Then there is uninvolved parenting where the parents are simply uninterested in the daily progress of their child and there are few expectations from children</w:t>
      </w:r>
      <w:r w:rsidR="00C05AC5">
        <w:rPr>
          <w:color w:val="000000" w:themeColor="text1"/>
        </w:rPr>
        <w:t xml:space="preserve"> </w:t>
      </w:r>
      <w:sdt>
        <w:sdtPr>
          <w:rPr>
            <w:color w:val="000000" w:themeColor="text1"/>
          </w:rPr>
          <w:id w:val="459159481"/>
          <w:citation/>
        </w:sdtPr>
        <w:sdtContent>
          <w:r w:rsidR="00C05AC5">
            <w:rPr>
              <w:color w:val="000000" w:themeColor="text1"/>
            </w:rPr>
            <w:fldChar w:fldCharType="begin"/>
          </w:r>
          <w:r w:rsidR="00C05AC5">
            <w:rPr>
              <w:color w:val="000000" w:themeColor="text1"/>
            </w:rPr>
            <w:instrText xml:space="preserve"> CITATION Jud92 \l 1033 </w:instrText>
          </w:r>
          <w:r w:rsidR="00C05AC5">
            <w:rPr>
              <w:color w:val="000000" w:themeColor="text1"/>
            </w:rPr>
            <w:fldChar w:fldCharType="separate"/>
          </w:r>
          <w:r w:rsidRPr="00C05AC5" w:rsidR="00C05AC5">
            <w:rPr>
              <w:noProof/>
              <w:color w:val="000000" w:themeColor="text1"/>
            </w:rPr>
            <w:t>(Judith L. Fischer, 1992)</w:t>
          </w:r>
          <w:r w:rsidR="00C05AC5">
            <w:rPr>
              <w:color w:val="000000" w:themeColor="text1"/>
            </w:rPr>
            <w:fldChar w:fldCharType="end"/>
          </w:r>
        </w:sdtContent>
      </w:sdt>
      <w:r>
        <w:rPr>
          <w:color w:val="000000" w:themeColor="text1"/>
        </w:rPr>
        <w:t>. No direction or guidance is offered to the child. Lastly, there is authoritative parenting, where the parents are reasonable and fostering. In these children, the children are allowed a say in their future course of action. Communication is common and kept at an understanding level that create a constructive atmosphere for both children and parents.</w:t>
      </w:r>
    </w:p>
    <w:p w:rsidR="00D6098A" w:rsidP="00ED25A1" w14:paraId="60D857B0" w14:textId="77777777">
      <w:pPr>
        <w:jc w:val="both"/>
        <w:rPr>
          <w:color w:val="000000" w:themeColor="text1"/>
        </w:rPr>
      </w:pPr>
      <w:r>
        <w:rPr>
          <w:color w:val="000000" w:themeColor="text1"/>
        </w:rPr>
        <w:tab/>
        <w:t xml:space="preserve">There are of course negative sides to these parenting styles as well. For one, too much restriction on children can result in a rebellious attitude of children that is likely to continue its entire life. There can be several factors that can incite a child to fight back. It can be the influence of his peer group or the general lack of temperament of the child altogether. </w:t>
      </w:r>
    </w:p>
    <w:p w:rsidR="00D6098A" w:rsidP="00ED25A1" w14:paraId="3943BE43" w14:textId="56CF8F6B">
      <w:pPr>
        <w:jc w:val="both"/>
        <w:rPr>
          <w:color w:val="000000" w:themeColor="text1"/>
        </w:rPr>
      </w:pPr>
      <w:r>
        <w:rPr>
          <w:color w:val="000000" w:themeColor="text1"/>
        </w:rPr>
        <w:tab/>
        <w:t>In short, there is no fixed formula when it comes to raising children</w:t>
      </w:r>
      <w:r w:rsidR="00C05AC5">
        <w:rPr>
          <w:color w:val="000000" w:themeColor="text1"/>
        </w:rPr>
        <w:t xml:space="preserve"> </w:t>
      </w:r>
      <w:sdt>
        <w:sdtPr>
          <w:rPr>
            <w:color w:val="000000" w:themeColor="text1"/>
          </w:rPr>
          <w:id w:val="-1116588574"/>
          <w:citation/>
        </w:sdtPr>
        <w:sdtContent>
          <w:r w:rsidR="00C05AC5">
            <w:rPr>
              <w:color w:val="000000" w:themeColor="text1"/>
            </w:rPr>
            <w:fldChar w:fldCharType="begin"/>
          </w:r>
          <w:r w:rsidR="00C05AC5">
            <w:rPr>
              <w:color w:val="000000" w:themeColor="text1"/>
            </w:rPr>
            <w:instrText xml:space="preserve"> CITATION San87 \l 1033 </w:instrText>
          </w:r>
          <w:r w:rsidR="00C05AC5">
            <w:rPr>
              <w:color w:val="000000" w:themeColor="text1"/>
            </w:rPr>
            <w:fldChar w:fldCharType="separate"/>
          </w:r>
          <w:r w:rsidRPr="00C05AC5" w:rsidR="00C05AC5">
            <w:rPr>
              <w:noProof/>
              <w:color w:val="000000" w:themeColor="text1"/>
            </w:rPr>
            <w:t>(Sanford M. Dornbusch, 1987)</w:t>
          </w:r>
          <w:r w:rsidR="00C05AC5">
            <w:rPr>
              <w:color w:val="000000" w:themeColor="text1"/>
            </w:rPr>
            <w:fldChar w:fldCharType="end"/>
          </w:r>
        </w:sdtContent>
      </w:sdt>
      <w:r>
        <w:rPr>
          <w:color w:val="000000" w:themeColor="text1"/>
        </w:rPr>
        <w:t xml:space="preserve">. Every child has a different personality that should be respected by their parents. After all, </w:t>
      </w:r>
      <w:r>
        <w:rPr>
          <w:color w:val="000000" w:themeColor="text1"/>
        </w:rPr>
        <w:t>children are raised, not herded like cattle, and should be given respect for their</w:t>
      </w:r>
      <w:r w:rsidR="00C05AC5">
        <w:rPr>
          <w:color w:val="000000" w:themeColor="text1"/>
        </w:rPr>
        <w:t xml:space="preserve"> specific personality traits, as long as they are not harmful to society.</w:t>
      </w:r>
      <w:r>
        <w:rPr>
          <w:color w:val="000000" w:themeColor="text1"/>
        </w:rPr>
        <w:t xml:space="preserve"> </w:t>
      </w:r>
    </w:p>
    <w:p w:rsidR="00FE491F" w:rsidP="00FE491F" w14:paraId="3616A64F" w14:textId="4E705706">
      <w:pPr>
        <w:jc w:val="both"/>
        <w:rPr>
          <w:color w:val="000000" w:themeColor="text1"/>
        </w:rPr>
      </w:pPr>
      <w:r>
        <w:rPr>
          <w:color w:val="000000" w:themeColor="text1"/>
        </w:rPr>
        <w:tab/>
      </w:r>
    </w:p>
    <w:p w:rsidR="005567CD" w:rsidRPr="00AC5229" w:rsidP="00AC5229" w14:paraId="53954F8B" w14:textId="7B13D2C0">
      <w:pPr>
        <w:rPr>
          <w:vanish/>
          <w:color w:val="FF0000"/>
        </w:rPr>
      </w:pP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id w:val="-573587230"/>
            <w:bibliography/>
          </w:sdtPr>
          <w:sdtEndPr>
            <w:rPr>
              <w:kern w:val="0"/>
            </w:rPr>
          </w:sdtEndPr>
          <w:sdtContent>
            <w:p w:rsidR="00C05AC5" w:rsidP="00C05AC5" w14:paraId="25BEB2BC" w14:textId="77777777">
              <w:pPr>
                <w:pStyle w:val="Bibliography"/>
                <w:rPr>
                  <w:noProof/>
                </w:rPr>
              </w:pPr>
              <w:r>
                <w:fldChar w:fldCharType="begin"/>
              </w:r>
              <w:r>
                <w:instrText xml:space="preserve"> BIBLIOGRAPHY </w:instrText>
              </w:r>
              <w:r>
                <w:fldChar w:fldCharType="separate"/>
              </w:r>
              <w:r>
                <w:rPr>
                  <w:noProof/>
                </w:rPr>
                <w:t xml:space="preserve">Judith L. Fischer, D. W. (1992). Codependency and Parenting Styles. </w:t>
              </w:r>
              <w:r>
                <w:rPr>
                  <w:i/>
                  <w:iCs/>
                  <w:noProof/>
                </w:rPr>
                <w:t>Journal of Adolescent Research</w:t>
              </w:r>
              <w:r>
                <w:rPr>
                  <w:noProof/>
                </w:rPr>
                <w:t>. DOI:10.1177/074355489273005
</w:t>
              </w:r>
            </w:p>
            <w:p w:rsidR="00C05AC5" w:rsidP="00C05AC5" w14:paraId="1FDB9683" w14:textId="77777777">
              <w:pPr>
                <w:pStyle w:val="Bibliography"/>
                <w:rPr>
                  <w:noProof/>
                </w:rPr>
              </w:pPr>
              <w:r>
                <w:rPr>
                  <w:noProof/>
                </w:rPr>
                <w:t xml:space="preserve">Kaisa Aunola, H. S.-E. (2000). Parenting styles and adolescents' achievement strategies. </w:t>
              </w:r>
              <w:r>
                <w:rPr>
                  <w:i/>
                  <w:iCs/>
                  <w:noProof/>
                </w:rPr>
                <w:t>Journal of Adolescence, 23</w:t>
              </w:r>
              <w:r>
                <w:rPr>
                  <w:noProof/>
                </w:rPr>
                <w:t>, 205-222. DOI:10.1006/jado.2000.0308
</w:t>
              </w:r>
            </w:p>
            <w:p w:rsidR="00C05AC5" w:rsidP="00C05AC5" w14:paraId="4629EC9E" w14:textId="77777777">
              <w:pPr>
                <w:pStyle w:val="Bibliography"/>
                <w:rPr>
                  <w:noProof/>
                </w:rPr>
              </w:pPr>
              <w:r>
                <w:rPr>
                  <w:noProof/>
                </w:rPr>
                <w:t xml:space="preserve">Sanford M. Dornbusch, P. L. (1987). The Relation of Parenting Style to Adolescent School Performance. </w:t>
              </w:r>
              <w:r>
                <w:rPr>
                  <w:i/>
                  <w:iCs/>
                  <w:noProof/>
                </w:rPr>
                <w:t>Child Development, 58</w:t>
              </w:r>
              <w:r>
                <w:rPr>
                  <w:noProof/>
                </w:rPr>
                <w:t>(5), 1244-1257. DOI:10.2307/1130618
</w:t>
              </w:r>
            </w:p>
            <w:bookmarkStart w:id="0" w:name="_GoBack"/>
            <w:bookmarkEnd w:id="0"/>
            <w:p w:rsidR="009D1AE9" w:rsidP="00C05AC5" w14:paraId="0308C54A" w14:textId="516738BF">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3BD486B3">
    <w:pPr>
      <w:pStyle w:val="Header"/>
    </w:pPr>
    <w:r>
      <w:t xml:space="preserve">PSYCHOLOGY         </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2C50"/>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4F68BE"/>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5AC5"/>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098A"/>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2555"/>
    <w:rsid w:val="00E93A7D"/>
    <w:rsid w:val="00E97628"/>
    <w:rsid w:val="00EC159A"/>
    <w:rsid w:val="00EC2E12"/>
    <w:rsid w:val="00EC590F"/>
    <w:rsid w:val="00ED25A1"/>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E491F"/>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Kai00</b:Tag>
    <b:SourceType>JournalArticle</b:SourceType>
    <b:Guid>{1A32E4D4-5EBB-4DDD-88FE-C66A27C81087}</b:Guid>
    <b:Author>
      <b:Author>
        <b:NameList>
          <b:Person>
            <b:Last>Kaisa Aunola</b:Last>
            <b:First>Hakan</b:First>
            <b:Middle>Stattin, Jari-Erik Nurmi</b:Middle>
          </b:Person>
        </b:NameList>
      </b:Author>
    </b:Author>
    <b:Title>Parenting styles and adolescents' achievement strategies</b:Title>
    <b:JournalName>Journal of Adolescence</b:JournalName>
    <b:Year>2000</b:Year>
    <b:Pages>205-222</b:Pages>
    <b:Volume>23</b:Volume>
    <b:DOI>10.1006/jado.2000.0308</b:DOI>
    <b:RefOrder>1</b:RefOrder>
  </b:Source>
  <b:Source>
    <b:Tag>San87</b:Tag>
    <b:SourceType>JournalArticle</b:SourceType>
    <b:Guid>{456A8E93-5B56-463A-9EB2-88BC73045CC2}</b:Guid>
    <b:Author>
      <b:Author>
        <b:NameList>
          <b:Person>
            <b:Last>Sanford M. Dornbusch</b:Last>
            <b:First>Philip</b:First>
            <b:Middle>L. Ritter, P. Herbert Leiderman, Donald F. Roberts, Michael J. Fraleigh</b:Middle>
          </b:Person>
        </b:NameList>
      </b:Author>
    </b:Author>
    <b:Title>The Relation of Parenting Style to Adolescent School Performance</b:Title>
    <b:JournalName>Child Development</b:JournalName>
    <b:Year>1987</b:Year>
    <b:Pages>1244-1257</b:Pages>
    <b:Publisher>Society for Research in Child Development</b:Publisher>
    <b:Volume>58</b:Volume>
    <b:Issue>5</b:Issue>
    <b:URL>https://www.jstor.org/stable/1130618</b:URL>
    <b:DOI>10.2307/1130618</b:DOI>
    <b:RefOrder>3</b:RefOrder>
  </b:Source>
  <b:Source>
    <b:Tag>Jud92</b:Tag>
    <b:SourceType>JournalArticle</b:SourceType>
    <b:Guid>{A141989A-624D-40E7-88FC-25F6F51C2644}</b:Guid>
    <b:Author>
      <b:Author>
        <b:NameList>
          <b:Person>
            <b:Last>Judith L. Fischer</b:Last>
            <b:First>Duane</b:First>
            <b:Middle>W. Crawford</b:Middle>
          </b:Person>
        </b:NameList>
      </b:Author>
    </b:Author>
    <b:Title>Codependency and Parenting Styles</b:Title>
    <b:JournalName>Journal of Adolescent Research</b:JournalName>
    <b:Year>1992</b:Year>
    <b:URL>https://journals.sagepub.com/doi/abs/10.1177/074355489273005</b:URL>
    <b:DOI>10.1177/074355489273005</b:DOI>
    <b:RefOrder>2</b:RefOrder>
  </b:Source>
</b:Sources>
</file>

<file path=customXml/itemProps1.xml><?xml version="1.0" encoding="utf-8"?>
<ds:datastoreItem xmlns:ds="http://schemas.openxmlformats.org/officeDocument/2006/customXml" ds:itemID="{E0E19042-4D4D-4484-B367-0D8477E8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2020-02-01T02:15:00Z</dcterms:created>
  <dcterms:modified xsi:type="dcterms:W3CDTF">2020-02-01T02:15:00Z</dcterms:modified>
</cp:coreProperties>
</file>