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F2025" w14:textId="77777777" w:rsidR="00F660A3" w:rsidRDefault="00F660A3">
      <w:pPr>
        <w:pStyle w:val="NoSpacing"/>
      </w:pPr>
      <w:r w:rsidRPr="00F660A3">
        <w:t>Annabelle Heckert</w:t>
      </w:r>
    </w:p>
    <w:p w14:paraId="30E8F2B0" w14:textId="58C12A4B" w:rsidR="00E614DD" w:rsidRDefault="00476FD2">
      <w:pPr>
        <w:pStyle w:val="NoSpacing"/>
      </w:pPr>
      <w:r>
        <w:t>Enter Name of the Instructor</w:t>
      </w:r>
    </w:p>
    <w:p w14:paraId="73B318D6" w14:textId="5DC8FAE6" w:rsidR="00E614DD" w:rsidRDefault="00476FD2">
      <w:pPr>
        <w:pStyle w:val="NoSpacing"/>
      </w:pPr>
      <w:r>
        <w:t>English</w:t>
      </w:r>
    </w:p>
    <w:p w14:paraId="38CCADD9" w14:textId="7BC29DE8" w:rsidR="00E614DD" w:rsidRDefault="00F660A3">
      <w:pPr>
        <w:pStyle w:val="NoSpacing"/>
      </w:pPr>
      <w:r>
        <w:t>12</w:t>
      </w:r>
      <w:r w:rsidR="005E7D70">
        <w:t xml:space="preserve"> </w:t>
      </w:r>
      <w:r>
        <w:t>December 2019</w:t>
      </w:r>
    </w:p>
    <w:p w14:paraId="1F362B16" w14:textId="16692EC4" w:rsidR="001835B9" w:rsidRDefault="006C6C0B" w:rsidP="001835B9">
      <w:pPr>
        <w:pStyle w:val="Title"/>
      </w:pPr>
      <w:r>
        <w:t xml:space="preserve"> </w:t>
      </w:r>
      <w:r w:rsidR="00F660A3" w:rsidRPr="00F660A3">
        <w:t>Writing Project #2 – Compare/Contrast</w:t>
      </w:r>
    </w:p>
    <w:p w14:paraId="77C87786" w14:textId="0746EC1E" w:rsidR="006B4632" w:rsidRDefault="006B4632" w:rsidP="00D4004F">
      <w:pPr>
        <w:pStyle w:val="Title"/>
        <w:jc w:val="left"/>
      </w:pPr>
      <w:r>
        <w:tab/>
        <w:t>In the essay “Singer’s solution to world poverty”, he articulates that if Americans donate all their unnecessary income to the World Organizations, it can help in eliminating poverty. His article published in the year 1999, present</w:t>
      </w:r>
      <w:r w:rsidR="00BE3648">
        <w:t>s</w:t>
      </w:r>
      <w:r>
        <w:t xml:space="preserve"> many hypothetical and factional situations which he has used to show how America</w:t>
      </w:r>
      <w:r w:rsidRPr="00C97159">
        <w:t>ns</w:t>
      </w:r>
      <w:r w:rsidR="00BE3648" w:rsidRPr="00C97159">
        <w:t xml:space="preserve"> unnecessarily spend their income</w:t>
      </w:r>
      <w:r w:rsidR="00C97159">
        <w:t>.</w:t>
      </w:r>
      <w:r>
        <w:t xml:space="preserve"> The author has linked the division of dollar amount</w:t>
      </w:r>
      <w:r w:rsidR="009F5703">
        <w:t xml:space="preserve"> to make the readers understand what it takes to save a child. </w:t>
      </w:r>
      <w:r w:rsidR="00172BB0">
        <w:t>S</w:t>
      </w:r>
      <w:r w:rsidR="009F5703">
        <w:t>inger has used precise language to create strong sentences. His words and layout of the conversations make the readers understand</w:t>
      </w:r>
      <w:r w:rsidR="00844CBA">
        <w:t xml:space="preserve"> the larger context, which is </w:t>
      </w:r>
      <w:r w:rsidR="00172BB0">
        <w:t xml:space="preserve">a </w:t>
      </w:r>
      <w:r w:rsidR="00844CBA">
        <w:t>moral obligation.</w:t>
      </w:r>
      <w:r w:rsidR="008C1C5D">
        <w:t xml:space="preserve"> He introduces himself</w:t>
      </w:r>
      <w:r w:rsidR="00172BB0">
        <w:t xml:space="preserve"> to</w:t>
      </w:r>
      <w:r w:rsidR="008C1C5D">
        <w:t xml:space="preserve"> a utilitarian philosopher which he labels as ‘one who acts right or wrong based on their end results’. </w:t>
      </w:r>
      <w:r w:rsidR="00DF62FC">
        <w:t>He present</w:t>
      </w:r>
      <w:r w:rsidR="00172BB0">
        <w:t>s</w:t>
      </w:r>
      <w:r w:rsidR="00DF62FC">
        <w:t xml:space="preserve"> such perception about </w:t>
      </w:r>
      <w:r w:rsidR="00172BB0">
        <w:t xml:space="preserve">the </w:t>
      </w:r>
      <w:r w:rsidR="00DF62FC">
        <w:t>utilitarian philo</w:t>
      </w:r>
      <w:r w:rsidR="009D3965">
        <w:t>sopher, with the intention of providing solutions. The ethical style he used in the essay force</w:t>
      </w:r>
      <w:r w:rsidR="00BE3648">
        <w:t>s</w:t>
      </w:r>
      <w:r w:rsidR="009D3965">
        <w:t xml:space="preserve"> the reader to consider this issue in an ethical sense. With such </w:t>
      </w:r>
      <w:r w:rsidR="00172BB0">
        <w:t xml:space="preserve">a </w:t>
      </w:r>
      <w:r w:rsidR="009D3965">
        <w:t>style of expression, in his essay, he has added a sense of credibility and a plea toward ethos.</w:t>
      </w:r>
    </w:p>
    <w:p w14:paraId="2716CC3A" w14:textId="4B69330A" w:rsidR="001E68BE" w:rsidRDefault="00D4004F" w:rsidP="00BB3CEF">
      <w:pPr>
        <w:rPr>
          <w:lang w:eastAsia="en-US"/>
        </w:rPr>
      </w:pPr>
      <w:r>
        <w:t>In order to support his primary claims, Singer has also relied o</w:t>
      </w:r>
      <w:r w:rsidR="00172BB0">
        <w:t>n</w:t>
      </w:r>
      <w:r>
        <w:t xml:space="preserve"> the use of pathos</w:t>
      </w:r>
      <w:r w:rsidR="002E03F4">
        <w:t xml:space="preserve">. For example, </w:t>
      </w:r>
      <w:r w:rsidR="00172BB0">
        <w:t>at</w:t>
      </w:r>
      <w:r w:rsidR="002E03F4">
        <w:t xml:space="preserve"> the start of the essay, he uses Dora-the main character, to immediately present an emotional response. He talks about a boy, who is unknowingly sold to organ peddlers. After realizing that she has done worst, and after when her conscience, curses her, she immediately recovers the child. Singer has created this dramatized situation to </w:t>
      </w:r>
      <w:r w:rsidR="00E8600A">
        <w:t xml:space="preserve">draw upon </w:t>
      </w:r>
      <w:r w:rsidR="002E03F4">
        <w:t>the emotions of the readers</w:t>
      </w:r>
      <w:r w:rsidR="003A38F1">
        <w:t>. By presenting an impoverished child</w:t>
      </w:r>
      <w:r w:rsidR="00BD13C1">
        <w:t xml:space="preserve"> </w:t>
      </w:r>
      <w:r w:rsidR="007C6C3C">
        <w:t>throughout his essay, h</w:t>
      </w:r>
      <w:r w:rsidR="00D475EC">
        <w:t xml:space="preserve">e has pulled over the </w:t>
      </w:r>
      <w:r w:rsidR="00D475EC">
        <w:lastRenderedPageBreak/>
        <w:t>reader’</w:t>
      </w:r>
      <w:r w:rsidR="00E25A55">
        <w:t>s sympathies. He continues to encourage the emotional response by writing “</w:t>
      </w:r>
      <w:r w:rsidR="00E25A55" w:rsidRPr="00E25A55">
        <w:rPr>
          <w:lang w:eastAsia="en-US"/>
        </w:rPr>
        <w:t>if the upshot of the Americans</w:t>
      </w:r>
      <w:r w:rsidR="00BE3648">
        <w:rPr>
          <w:lang w:eastAsia="en-US"/>
        </w:rPr>
        <w:t>’</w:t>
      </w:r>
      <w:r w:rsidR="00E25A55" w:rsidRPr="00E25A55">
        <w:rPr>
          <w:lang w:eastAsia="en-US"/>
        </w:rPr>
        <w:t xml:space="preserve"> failure to donate the money is that one more kid</w:t>
      </w:r>
      <w:r w:rsidR="00172BB0">
        <w:rPr>
          <w:lang w:eastAsia="en-US"/>
        </w:rPr>
        <w:t xml:space="preserve"> </w:t>
      </w:r>
      <w:r w:rsidR="00E25A55" w:rsidRPr="00E25A55">
        <w:rPr>
          <w:lang w:eastAsia="en-US"/>
        </w:rPr>
        <w:t>dies on the streets of a Brazilian city</w:t>
      </w:r>
      <w:r w:rsidR="00D47F2E">
        <w:rPr>
          <w:lang w:eastAsia="en-US"/>
        </w:rPr>
        <w:t xml:space="preserve"> </w:t>
      </w:r>
      <w:r w:rsidR="00D47F2E">
        <w:rPr>
          <w:lang w:eastAsia="en-US"/>
        </w:rPr>
        <w:fldChar w:fldCharType="begin"/>
      </w:r>
      <w:r w:rsidR="00D47F2E">
        <w:rPr>
          <w:lang w:eastAsia="en-US"/>
        </w:rPr>
        <w:instrText xml:space="preserve"> ADDIN ZOTERO_ITEM CSL_CITATION {"citationID":"YmRuFzBM","properties":{"formattedCitation":"(Singer)","plainCitation":"(Singer)","noteIndex":0},"citationItems":[{"id":65,"uris":["http://zotero.org/users/local/8reWiRZH/items/VUNVS2VP"],"uri":["http://zotero.org/users/local/8reWiRZH/items/VUNVS2VP"],"itemData":{"id":65,"type":"article-journal","container-title":"The New York Times Magazine","issue":"September","page":"60–63","source":"Google Scholar","title":"The Singer solution to world poverty","volume":"5","author":[{"family":"Singer","given":"Peter"}],"issued":{"date-parts":[["1999"]]}}}],"schema":"https://github.com/citation-style-language/schema/raw/master/csl-citation.json"} </w:instrText>
      </w:r>
      <w:r w:rsidR="00D47F2E">
        <w:rPr>
          <w:lang w:eastAsia="en-US"/>
        </w:rPr>
        <w:fldChar w:fldCharType="separate"/>
      </w:r>
      <w:r w:rsidR="00D47F2E" w:rsidRPr="00D47F2E">
        <w:rPr>
          <w:rFonts w:ascii="Times New Roman" w:hAnsi="Times New Roman" w:cs="Times New Roman"/>
        </w:rPr>
        <w:t>(Singer)</w:t>
      </w:r>
      <w:r w:rsidR="00D47F2E">
        <w:rPr>
          <w:lang w:eastAsia="en-US"/>
        </w:rPr>
        <w:fldChar w:fldCharType="end"/>
      </w:r>
      <w:r w:rsidR="00E25A55">
        <w:rPr>
          <w:lang w:eastAsia="en-US"/>
        </w:rPr>
        <w:t>”. His mentioni</w:t>
      </w:r>
      <w:r w:rsidR="00FF3FA4">
        <w:rPr>
          <w:lang w:eastAsia="en-US"/>
        </w:rPr>
        <w:t>ng of death compels the readers to read the text with emotive thoughtfulness.</w:t>
      </w:r>
      <w:r w:rsidR="007956B4">
        <w:rPr>
          <w:lang w:eastAsia="en-US"/>
        </w:rPr>
        <w:t xml:space="preserve"> He has presented the text from Peter Unger’s “Living high and letting die” book. The excerpt from this particular book is</w:t>
      </w:r>
      <w:r w:rsidR="00172BB0">
        <w:rPr>
          <w:lang w:eastAsia="en-US"/>
        </w:rPr>
        <w:t>, in fact,</w:t>
      </w:r>
      <w:r w:rsidR="007956B4">
        <w:rPr>
          <w:lang w:eastAsia="en-US"/>
        </w:rPr>
        <w:t xml:space="preserve"> an imaginary example to probe about the reader’</w:t>
      </w:r>
      <w:r w:rsidR="00BB3CEF">
        <w:rPr>
          <w:lang w:eastAsia="en-US"/>
        </w:rPr>
        <w:t>s intuitions.</w:t>
      </w:r>
    </w:p>
    <w:p w14:paraId="02D59EB5" w14:textId="639C868D" w:rsidR="00BB3CEF" w:rsidRDefault="00BB3CEF" w:rsidP="00D271BE">
      <w:pPr>
        <w:rPr>
          <w:lang w:eastAsia="en-US"/>
        </w:rPr>
      </w:pPr>
      <w:r>
        <w:rPr>
          <w:lang w:eastAsia="en-US"/>
        </w:rPr>
        <w:t>Compared to this</w:t>
      </w:r>
      <w:r w:rsidR="00BE3648">
        <w:rPr>
          <w:lang w:eastAsia="en-US"/>
        </w:rPr>
        <w:t>,</w:t>
      </w:r>
      <w:r>
        <w:rPr>
          <w:lang w:eastAsia="en-US"/>
        </w:rPr>
        <w:t xml:space="preserve"> in ‘feeding the hungry’, Jan</w:t>
      </w:r>
      <w:r w:rsidR="00C0488C">
        <w:rPr>
          <w:lang w:eastAsia="en-US"/>
        </w:rPr>
        <w:t xml:space="preserve"> </w:t>
      </w:r>
      <w:r>
        <w:rPr>
          <w:lang w:eastAsia="en-US"/>
        </w:rPr>
        <w:t>N</w:t>
      </w:r>
      <w:r w:rsidR="00C0488C">
        <w:rPr>
          <w:lang w:eastAsia="en-US"/>
        </w:rPr>
        <w:t xml:space="preserve">arveson has made a distinction between </w:t>
      </w:r>
      <w:r w:rsidR="00172BB0">
        <w:rPr>
          <w:lang w:eastAsia="en-US"/>
        </w:rPr>
        <w:t>j</w:t>
      </w:r>
      <w:r w:rsidR="00C0488C">
        <w:rPr>
          <w:lang w:eastAsia="en-US"/>
        </w:rPr>
        <w:t xml:space="preserve">ustice and </w:t>
      </w:r>
      <w:r w:rsidR="0003563E">
        <w:rPr>
          <w:lang w:eastAsia="en-US"/>
        </w:rPr>
        <w:t>charity. For him, the difference between justice and charity is clear, since the demand for</w:t>
      </w:r>
      <w:r w:rsidR="00BE3648">
        <w:rPr>
          <w:lang w:eastAsia="en-US"/>
        </w:rPr>
        <w:t xml:space="preserve"> justice</w:t>
      </w:r>
      <w:r w:rsidR="0003563E">
        <w:rPr>
          <w:lang w:eastAsia="en-US"/>
        </w:rPr>
        <w:t xml:space="preserve"> is enf</w:t>
      </w:r>
      <w:bookmarkStart w:id="0" w:name="_GoBack"/>
      <w:bookmarkEnd w:id="0"/>
      <w:r w:rsidR="0003563E">
        <w:rPr>
          <w:lang w:eastAsia="en-US"/>
        </w:rPr>
        <w:t>orceable, but for charity</w:t>
      </w:r>
      <w:r w:rsidR="00BE3648">
        <w:rPr>
          <w:lang w:eastAsia="en-US"/>
        </w:rPr>
        <w:t xml:space="preserve"> it</w:t>
      </w:r>
      <w:r w:rsidR="0003563E">
        <w:rPr>
          <w:lang w:eastAsia="en-US"/>
        </w:rPr>
        <w:t xml:space="preserve"> is not. In other ways, it is morally allowed to force someone to act impartially, but it is morally not right to ask someone to be charitable. He </w:t>
      </w:r>
      <w:r w:rsidR="00172BB0">
        <w:rPr>
          <w:lang w:eastAsia="en-US"/>
        </w:rPr>
        <w:t>does</w:t>
      </w:r>
      <w:r w:rsidR="0003563E">
        <w:rPr>
          <w:lang w:eastAsia="en-US"/>
        </w:rPr>
        <w:t xml:space="preserve"> not den</w:t>
      </w:r>
      <w:r w:rsidR="00172BB0">
        <w:rPr>
          <w:lang w:eastAsia="en-US"/>
        </w:rPr>
        <w:t>y</w:t>
      </w:r>
      <w:r w:rsidR="0003563E">
        <w:rPr>
          <w:lang w:eastAsia="en-US"/>
        </w:rPr>
        <w:t xml:space="preserve"> that humans should be charitable but he has created some limits</w:t>
      </w:r>
      <w:r w:rsidR="00D47F2E">
        <w:rPr>
          <w:lang w:eastAsia="en-US"/>
        </w:rPr>
        <w:t xml:space="preserve"> </w:t>
      </w:r>
      <w:r w:rsidR="00D47F2E">
        <w:rPr>
          <w:lang w:eastAsia="en-US"/>
        </w:rPr>
        <w:fldChar w:fldCharType="begin"/>
      </w:r>
      <w:r w:rsidR="00D47F2E">
        <w:rPr>
          <w:lang w:eastAsia="en-US"/>
        </w:rPr>
        <w:instrText xml:space="preserve"> ADDIN ZOTERO_ITEM CSL_CITATION {"citationID":"1CaXHmmC","properties":{"formattedCitation":"(Narveson)","plainCitation":"(Narveson)","noteIndex":0},"citationItems":[{"id":67,"uris":["http://zotero.org/users/local/8reWiRZH/items/WDRA8DTD"],"uri":["http://zotero.org/users/local/8reWiRZH/items/WDRA8DTD"],"itemData":{"id":67,"type":"article-journal","container-title":"Applied Ethics: A Multicultural Approach","page":"142","source":"Google Scholar","title":"Feeding the Hungry","author":[{"family":"Narveson","given":"Jan"}],"issued":{"date-parts":[["2017"]]}}}],"schema":"https://github.com/citation-style-language/schema/raw/master/csl-citation.json"} </w:instrText>
      </w:r>
      <w:r w:rsidR="00D47F2E">
        <w:rPr>
          <w:lang w:eastAsia="en-US"/>
        </w:rPr>
        <w:fldChar w:fldCharType="separate"/>
      </w:r>
      <w:r w:rsidR="00D47F2E" w:rsidRPr="00D47F2E">
        <w:rPr>
          <w:rFonts w:ascii="Times New Roman" w:hAnsi="Times New Roman" w:cs="Times New Roman"/>
        </w:rPr>
        <w:t>(Narveson)</w:t>
      </w:r>
      <w:r w:rsidR="00D47F2E">
        <w:rPr>
          <w:lang w:eastAsia="en-US"/>
        </w:rPr>
        <w:fldChar w:fldCharType="end"/>
      </w:r>
      <w:r w:rsidR="0003563E">
        <w:rPr>
          <w:lang w:eastAsia="en-US"/>
        </w:rPr>
        <w:t xml:space="preserve">. He actually urges the readers to draw a line so as to differentiate whether feeding </w:t>
      </w:r>
      <w:r w:rsidR="00A20C54">
        <w:rPr>
          <w:lang w:eastAsia="en-US"/>
        </w:rPr>
        <w:t>the</w:t>
      </w:r>
      <w:r w:rsidR="0003563E">
        <w:rPr>
          <w:lang w:eastAsia="en-US"/>
        </w:rPr>
        <w:t xml:space="preserve"> hungry is a matter of justice or a </w:t>
      </w:r>
      <w:r w:rsidR="009759F2">
        <w:rPr>
          <w:lang w:eastAsia="en-US"/>
        </w:rPr>
        <w:t>matter</w:t>
      </w:r>
      <w:r w:rsidR="0003563E">
        <w:rPr>
          <w:lang w:eastAsia="en-US"/>
        </w:rPr>
        <w:t xml:space="preserve"> of cha</w:t>
      </w:r>
      <w:r w:rsidR="009759F2">
        <w:rPr>
          <w:lang w:eastAsia="en-US"/>
        </w:rPr>
        <w:t>rity. Narveson places this matter in the domain of charity and not in the domain of justice, as he believes that it is not a matter of justice</w:t>
      </w:r>
      <w:r w:rsidR="00F75F15">
        <w:rPr>
          <w:lang w:eastAsia="en-US"/>
        </w:rPr>
        <w:t xml:space="preserve">. </w:t>
      </w:r>
      <w:r w:rsidR="008E3375">
        <w:rPr>
          <w:lang w:eastAsia="en-US"/>
        </w:rPr>
        <w:t>He holds the point</w:t>
      </w:r>
      <w:r w:rsidR="001F74E9">
        <w:rPr>
          <w:lang w:eastAsia="en-US"/>
        </w:rPr>
        <w:t>, that though humans have a duty toward</w:t>
      </w:r>
      <w:r w:rsidR="00A20C54">
        <w:rPr>
          <w:lang w:eastAsia="en-US"/>
        </w:rPr>
        <w:t>s</w:t>
      </w:r>
      <w:r w:rsidR="001F74E9">
        <w:rPr>
          <w:lang w:eastAsia="en-US"/>
        </w:rPr>
        <w:t xml:space="preserve"> charity, it is not required until it hurts</w:t>
      </w:r>
      <w:r w:rsidR="00D271BE">
        <w:rPr>
          <w:lang w:eastAsia="en-US"/>
        </w:rPr>
        <w:t>.</w:t>
      </w:r>
    </w:p>
    <w:p w14:paraId="58CA5976" w14:textId="6EE63DF4" w:rsidR="00A4089F" w:rsidRDefault="00A4089F" w:rsidP="00FC3E0F">
      <w:pPr>
        <w:rPr>
          <w:lang w:eastAsia="en-US"/>
        </w:rPr>
      </w:pPr>
      <w:r w:rsidRPr="00A4089F">
        <w:rPr>
          <w:i/>
          <w:lang w:eastAsia="en-US"/>
        </w:rPr>
        <w:t>Principles and Policies:</w:t>
      </w:r>
      <w:r>
        <w:rPr>
          <w:i/>
          <w:lang w:eastAsia="en-US"/>
        </w:rPr>
        <w:t xml:space="preserve"> </w:t>
      </w:r>
      <w:r>
        <w:rPr>
          <w:lang w:eastAsia="en-US"/>
        </w:rPr>
        <w:t>Later in his article, Narveson has made a distinction between policies and principles</w:t>
      </w:r>
      <w:r w:rsidR="00D47F2E">
        <w:rPr>
          <w:lang w:eastAsia="en-US"/>
        </w:rPr>
        <w:t xml:space="preserve"> </w:t>
      </w:r>
      <w:r w:rsidR="00D47F2E">
        <w:rPr>
          <w:lang w:eastAsia="en-US"/>
        </w:rPr>
        <w:fldChar w:fldCharType="begin"/>
      </w:r>
      <w:r w:rsidR="00D47F2E">
        <w:rPr>
          <w:lang w:eastAsia="en-US"/>
        </w:rPr>
        <w:instrText xml:space="preserve"> ADDIN ZOTERO_ITEM CSL_CITATION {"citationID":"EcMphgdS","properties":{"formattedCitation":"(Narveson)","plainCitation":"(Narveson)","noteIndex":0},"citationItems":[{"id":67,"uris":["http://zotero.org/users/local/8reWiRZH/items/WDRA8DTD"],"uri":["http://zotero.org/users/local/8reWiRZH/items/WDRA8DTD"],"itemData":{"id":67,"type":"article-journal","container-title":"Applied Ethics: A Multicultural Approach","page":"142","source":"Google Scholar","title":"Feeding the Hungry","author":[{"family":"Narveson","given":"Jan"}],"issued":{"date-parts":[["2017"]]}}}],"schema":"https://github.com/citation-style-language/schema/raw/master/csl-citation.json"} </w:instrText>
      </w:r>
      <w:r w:rsidR="00D47F2E">
        <w:rPr>
          <w:lang w:eastAsia="en-US"/>
        </w:rPr>
        <w:fldChar w:fldCharType="separate"/>
      </w:r>
      <w:r w:rsidR="00D47F2E" w:rsidRPr="00D47F2E">
        <w:rPr>
          <w:rFonts w:ascii="Times New Roman" w:hAnsi="Times New Roman" w:cs="Times New Roman"/>
        </w:rPr>
        <w:t>(Narveson)</w:t>
      </w:r>
      <w:r w:rsidR="00D47F2E">
        <w:rPr>
          <w:lang w:eastAsia="en-US"/>
        </w:rPr>
        <w:fldChar w:fldCharType="end"/>
      </w:r>
      <w:r>
        <w:rPr>
          <w:lang w:eastAsia="en-US"/>
        </w:rPr>
        <w:t xml:space="preserve">. He </w:t>
      </w:r>
      <w:r w:rsidR="005118B1">
        <w:rPr>
          <w:lang w:eastAsia="en-US"/>
        </w:rPr>
        <w:t xml:space="preserve">believes that principles are theoretical claims, built upon </w:t>
      </w:r>
      <w:r w:rsidR="00A20C54">
        <w:rPr>
          <w:lang w:eastAsia="en-US"/>
        </w:rPr>
        <w:t>man’s</w:t>
      </w:r>
      <w:r w:rsidR="005118B1">
        <w:rPr>
          <w:lang w:eastAsia="en-US"/>
        </w:rPr>
        <w:t xml:space="preserve"> own distinction of thoughts. He do</w:t>
      </w:r>
      <w:r w:rsidR="00172BB0">
        <w:rPr>
          <w:lang w:eastAsia="en-US"/>
        </w:rPr>
        <w:t>es</w:t>
      </w:r>
      <w:r w:rsidR="005118B1">
        <w:rPr>
          <w:lang w:eastAsia="en-US"/>
        </w:rPr>
        <w:t xml:space="preserve"> not consider them obligatory, same goes for th</w:t>
      </w:r>
      <w:r w:rsidR="00B725A3">
        <w:rPr>
          <w:lang w:eastAsia="en-US"/>
        </w:rPr>
        <w:t>e policies, which he believe</w:t>
      </w:r>
      <w:r w:rsidR="00172BB0">
        <w:rPr>
          <w:lang w:eastAsia="en-US"/>
        </w:rPr>
        <w:t>s</w:t>
      </w:r>
      <w:r w:rsidR="005118B1">
        <w:rPr>
          <w:lang w:eastAsia="en-US"/>
        </w:rPr>
        <w:t xml:space="preserve"> are designed to implement principles.</w:t>
      </w:r>
      <w:r w:rsidR="00B725A3">
        <w:rPr>
          <w:lang w:eastAsia="en-US"/>
        </w:rPr>
        <w:t xml:space="preserve"> His own principles differ from the </w:t>
      </w:r>
      <w:r w:rsidR="00CF7EA1">
        <w:rPr>
          <w:lang w:eastAsia="en-US"/>
        </w:rPr>
        <w:t>principle of greatest happiness</w:t>
      </w:r>
      <w:r w:rsidR="007A6017">
        <w:rPr>
          <w:lang w:eastAsia="en-US"/>
        </w:rPr>
        <w:t>, where he points</w:t>
      </w:r>
      <w:r w:rsidR="00172BB0">
        <w:rPr>
          <w:lang w:eastAsia="en-US"/>
        </w:rPr>
        <w:t xml:space="preserve"> out</w:t>
      </w:r>
      <w:r w:rsidR="007A6017">
        <w:rPr>
          <w:lang w:eastAsia="en-US"/>
        </w:rPr>
        <w:t xml:space="preserve"> that even utilitarian conform</w:t>
      </w:r>
      <w:r w:rsidR="00172BB0">
        <w:rPr>
          <w:lang w:eastAsia="en-US"/>
        </w:rPr>
        <w:t>s</w:t>
      </w:r>
      <w:r w:rsidR="007A6017">
        <w:rPr>
          <w:lang w:eastAsia="en-US"/>
        </w:rPr>
        <w:t xml:space="preserve"> to the reasons which do not require adopting policies </w:t>
      </w:r>
      <w:r w:rsidR="00172BB0">
        <w:rPr>
          <w:lang w:eastAsia="en-US"/>
        </w:rPr>
        <w:t>that</w:t>
      </w:r>
      <w:r w:rsidR="007A6017">
        <w:rPr>
          <w:lang w:eastAsia="en-US"/>
        </w:rPr>
        <w:t xml:space="preserve"> require feeding the p</w:t>
      </w:r>
      <w:r w:rsidR="00C348C8">
        <w:rPr>
          <w:lang w:eastAsia="en-US"/>
        </w:rPr>
        <w:t>oor.</w:t>
      </w:r>
      <w:r w:rsidR="008A7CCE">
        <w:rPr>
          <w:lang w:eastAsia="en-US"/>
        </w:rPr>
        <w:t xml:space="preserve"> In his essay, he has also referred</w:t>
      </w:r>
      <w:r w:rsidR="00861004">
        <w:rPr>
          <w:lang w:eastAsia="en-US"/>
        </w:rPr>
        <w:t xml:space="preserve"> to the ar</w:t>
      </w:r>
      <w:r w:rsidR="00FC3E0F">
        <w:rPr>
          <w:lang w:eastAsia="en-US"/>
        </w:rPr>
        <w:t xml:space="preserve">guments of Garret Hardin to prove his stance about differentiating between justice and hunger. Both of these authors believe that starvation </w:t>
      </w:r>
      <w:r w:rsidR="00172BB0">
        <w:rPr>
          <w:lang w:eastAsia="en-US"/>
        </w:rPr>
        <w:t>does not erupt</w:t>
      </w:r>
      <w:r w:rsidR="00FC3E0F">
        <w:rPr>
          <w:lang w:eastAsia="en-US"/>
        </w:rPr>
        <w:t xml:space="preserve"> from the failure of </w:t>
      </w:r>
      <w:r w:rsidR="00FC3E0F">
        <w:rPr>
          <w:lang w:eastAsia="en-US"/>
        </w:rPr>
        <w:lastRenderedPageBreak/>
        <w:t>people performing their duties, rather it erupts from crop failures, civil wars</w:t>
      </w:r>
      <w:r w:rsidR="00172BB0">
        <w:rPr>
          <w:lang w:eastAsia="en-US"/>
        </w:rPr>
        <w:t>,</w:t>
      </w:r>
      <w:r w:rsidR="00FC3E0F">
        <w:rPr>
          <w:lang w:eastAsia="en-US"/>
        </w:rPr>
        <w:t xml:space="preserve"> and acts </w:t>
      </w:r>
      <w:r w:rsidR="00172BB0">
        <w:rPr>
          <w:lang w:eastAsia="en-US"/>
        </w:rPr>
        <w:t>that</w:t>
      </w:r>
      <w:r w:rsidR="00FC3E0F">
        <w:rPr>
          <w:lang w:eastAsia="en-US"/>
        </w:rPr>
        <w:t xml:space="preserve"> are not related to ordinary poor.</w:t>
      </w:r>
      <w:r w:rsidR="00FC3E0F" w:rsidRPr="00C9031F">
        <w:rPr>
          <w:lang w:eastAsia="en-US"/>
        </w:rPr>
        <w:t xml:space="preserve"> </w:t>
      </w:r>
      <w:r w:rsidR="00FC3E0F">
        <w:rPr>
          <w:lang w:eastAsia="en-US"/>
        </w:rPr>
        <w:t>By all such stances, he therefore, proves that we do not serve the purpose of humanity by feeding the poor</w:t>
      </w:r>
      <w:r w:rsidR="00897EE4">
        <w:rPr>
          <w:lang w:eastAsia="en-US"/>
        </w:rPr>
        <w:t xml:space="preserve"> rather, we create more hunger.</w:t>
      </w:r>
    </w:p>
    <w:p w14:paraId="0F92B5E5" w14:textId="2946C635" w:rsidR="00897EE4" w:rsidRDefault="00897EE4" w:rsidP="00FC3E0F">
      <w:pPr>
        <w:rPr>
          <w:lang w:eastAsia="en-US"/>
        </w:rPr>
      </w:pPr>
      <w:r>
        <w:rPr>
          <w:lang w:eastAsia="en-US"/>
        </w:rPr>
        <w:t xml:space="preserve">In the movie- Battle of Algiers, the producers have telecasted the struggle of </w:t>
      </w:r>
      <w:r w:rsidR="00237D52">
        <w:rPr>
          <w:lang w:eastAsia="en-US"/>
        </w:rPr>
        <w:t xml:space="preserve">Algerian from French colonialism, during the era between </w:t>
      </w:r>
      <w:r w:rsidR="00172BB0">
        <w:rPr>
          <w:lang w:eastAsia="en-US"/>
        </w:rPr>
        <w:t xml:space="preserve">the </w:t>
      </w:r>
      <w:r w:rsidR="00237D52">
        <w:rPr>
          <w:lang w:eastAsia="en-US"/>
        </w:rPr>
        <w:t>1950s and 1960s. Gillo Pontecorvo, the writer of the movie has talked about the freedom struggle of Algerians and what they went through during their fight against the imposition of French. Pontecorvo has exposed the legacy of imperialism, which he believes is ruthless and devastating. In his story, he has unearthed the causes of terrorism, which he argues is a reaction, and not an action. Terrorism for him</w:t>
      </w:r>
      <w:r w:rsidR="00A20C54">
        <w:rPr>
          <w:lang w:eastAsia="en-US"/>
        </w:rPr>
        <w:t>,</w:t>
      </w:r>
      <w:r w:rsidR="00237D52">
        <w:rPr>
          <w:lang w:eastAsia="en-US"/>
        </w:rPr>
        <w:t xml:space="preserve"> erupts from resistance and when people are not getting the due rights, they should be enjoying. Compared to the writing, the movie has paid a lot more attention to the message of Pontecorvo, where it telecasts the ruthless punishments</w:t>
      </w:r>
      <w:r w:rsidR="00A20C54">
        <w:rPr>
          <w:lang w:eastAsia="en-US"/>
        </w:rPr>
        <w:t xml:space="preserve"> that the</w:t>
      </w:r>
      <w:r w:rsidR="00237D52">
        <w:rPr>
          <w:lang w:eastAsia="en-US"/>
        </w:rPr>
        <w:t xml:space="preserve"> people in Iraq, Guantanamo Bay, and Afghanistan are facing. For him, things are not different, and the injustices th</w:t>
      </w:r>
      <w:r w:rsidR="00A20C54">
        <w:rPr>
          <w:lang w:eastAsia="en-US"/>
        </w:rPr>
        <w:t>at the</w:t>
      </w:r>
      <w:r w:rsidR="00237D52">
        <w:rPr>
          <w:lang w:eastAsia="en-US"/>
        </w:rPr>
        <w:t xml:space="preserve"> take the form of terroris</w:t>
      </w:r>
      <w:r w:rsidR="00172BB0">
        <w:rPr>
          <w:lang w:eastAsia="en-US"/>
        </w:rPr>
        <w:t>t</w:t>
      </w:r>
      <w:r w:rsidR="00237D52">
        <w:rPr>
          <w:lang w:eastAsia="en-US"/>
        </w:rPr>
        <w:t xml:space="preserve"> extremism.</w:t>
      </w:r>
    </w:p>
    <w:p w14:paraId="25B7414D" w14:textId="39C2BE07" w:rsidR="00897EE4" w:rsidRDefault="00237D52" w:rsidP="00A20C54">
      <w:pPr>
        <w:jc w:val="both"/>
      </w:pPr>
      <w:r>
        <w:rPr>
          <w:lang w:eastAsia="en-US"/>
        </w:rPr>
        <w:t xml:space="preserve">Pontecorvo’s exposition of events </w:t>
      </w:r>
      <w:r w:rsidR="00172BB0">
        <w:rPr>
          <w:lang w:eastAsia="en-US"/>
        </w:rPr>
        <w:t>is</w:t>
      </w:r>
      <w:r>
        <w:rPr>
          <w:lang w:eastAsia="en-US"/>
        </w:rPr>
        <w:t xml:space="preserve"> quite simple and well-oriented. He has suggested that what all is happening in the countries</w:t>
      </w:r>
      <w:r w:rsidR="00A20C54">
        <w:rPr>
          <w:lang w:eastAsia="en-US"/>
        </w:rPr>
        <w:t>,</w:t>
      </w:r>
      <w:r>
        <w:rPr>
          <w:lang w:eastAsia="en-US"/>
        </w:rPr>
        <w:t xml:space="preserve"> where violence has become a norm, has resulted from their fight against imperialism. The people there, have learn</w:t>
      </w:r>
      <w:r w:rsidR="00172BB0">
        <w:rPr>
          <w:lang w:eastAsia="en-US"/>
        </w:rPr>
        <w:t>ed</w:t>
      </w:r>
      <w:r>
        <w:rPr>
          <w:lang w:eastAsia="en-US"/>
        </w:rPr>
        <w:t xml:space="preserve"> taking</w:t>
      </w:r>
      <w:r w:rsidR="00A20C54">
        <w:rPr>
          <w:lang w:eastAsia="en-US"/>
        </w:rPr>
        <w:t>-up</w:t>
      </w:r>
      <w:r>
        <w:rPr>
          <w:lang w:eastAsia="en-US"/>
        </w:rPr>
        <w:t xml:space="preserve"> arms f</w:t>
      </w:r>
      <w:r w:rsidR="00A20C54">
        <w:rPr>
          <w:lang w:eastAsia="en-US"/>
        </w:rPr>
        <w:t>or</w:t>
      </w:r>
      <w:r>
        <w:rPr>
          <w:lang w:eastAsia="en-US"/>
        </w:rPr>
        <w:t xml:space="preserve"> their fight against</w:t>
      </w:r>
      <w:r w:rsidR="00175070">
        <w:rPr>
          <w:lang w:eastAsia="en-US"/>
        </w:rPr>
        <w:t xml:space="preserve"> the imperial powers. </w:t>
      </w:r>
      <w:r w:rsidR="00172BB0">
        <w:rPr>
          <w:lang w:eastAsia="en-US"/>
        </w:rPr>
        <w:t>As</w:t>
      </w:r>
      <w:r w:rsidR="00175070">
        <w:rPr>
          <w:lang w:eastAsia="en-US"/>
        </w:rPr>
        <w:t xml:space="preserve"> people in the Western world, these people were also peaceful before the invasion of their territories.</w:t>
      </w:r>
      <w:r w:rsidR="00632EB7">
        <w:rPr>
          <w:lang w:eastAsia="en-US"/>
        </w:rPr>
        <w:t xml:space="preserve"> For Pontecorvo, those who grabbed their resources are the real culprits and not those who have been fighting for their due rights </w:t>
      </w:r>
      <w:r w:rsidR="00A20C54">
        <w:rPr>
          <w:lang w:eastAsia="en-US"/>
        </w:rPr>
        <w:t>i</w:t>
      </w:r>
      <w:r w:rsidR="00632EB7">
        <w:rPr>
          <w:lang w:eastAsia="en-US"/>
        </w:rPr>
        <w:t>n their own territories.</w:t>
      </w:r>
      <w:r w:rsidR="001D0B7B">
        <w:rPr>
          <w:lang w:eastAsia="en-US"/>
        </w:rPr>
        <w:t xml:space="preserve"> Pontecorvo’s exposition is a little different </w:t>
      </w:r>
      <w:r w:rsidR="00172BB0">
        <w:rPr>
          <w:lang w:eastAsia="en-US"/>
        </w:rPr>
        <w:t>from</w:t>
      </w:r>
      <w:r w:rsidR="001D0B7B">
        <w:rPr>
          <w:lang w:eastAsia="en-US"/>
        </w:rPr>
        <w:t xml:space="preserve"> that of </w:t>
      </w:r>
      <w:r w:rsidR="001C1A1C">
        <w:rPr>
          <w:lang w:eastAsia="en-US"/>
        </w:rPr>
        <w:t>Peter Singer and Jan Narve</w:t>
      </w:r>
      <w:r w:rsidR="009A68D2">
        <w:rPr>
          <w:lang w:eastAsia="en-US"/>
        </w:rPr>
        <w:t>son. Singer and Narveson are some bit philosophical in their approaches, compared to Pontecorvo</w:t>
      </w:r>
      <w:r w:rsidR="00720932">
        <w:rPr>
          <w:lang w:eastAsia="en-US"/>
        </w:rPr>
        <w:t xml:space="preserve">. Their exposition of the arguments </w:t>
      </w:r>
      <w:r w:rsidR="00172BB0">
        <w:rPr>
          <w:lang w:eastAsia="en-US"/>
        </w:rPr>
        <w:t>is</w:t>
      </w:r>
      <w:r w:rsidR="00720932">
        <w:rPr>
          <w:lang w:eastAsia="en-US"/>
        </w:rPr>
        <w:t xml:space="preserve"> different as well. </w:t>
      </w:r>
      <w:r w:rsidR="000A3239">
        <w:rPr>
          <w:lang w:eastAsia="en-US"/>
        </w:rPr>
        <w:t xml:space="preserve"> </w:t>
      </w:r>
      <w:r w:rsidR="000A3239" w:rsidRPr="000A3239">
        <w:t xml:space="preserve">Singer's form of utilitarianism entails consequentialism, and if </w:t>
      </w:r>
      <w:r w:rsidR="000A3239" w:rsidRPr="000A3239">
        <w:lastRenderedPageBreak/>
        <w:t>consequentialism is false then so is Singer's utilitarianism.  Consequentialism is sometimes presented as following from the facts of rationality, and it does not respect the separateness of pe</w:t>
      </w:r>
      <w:r w:rsidR="00365776">
        <w:t>rsons. </w:t>
      </w:r>
    </w:p>
    <w:p w14:paraId="122A2A4D" w14:textId="75FEDF9B" w:rsidR="00D47F2E" w:rsidRDefault="0083057E" w:rsidP="0083057E">
      <w:pPr>
        <w:ind w:firstLine="0"/>
        <w:rPr>
          <w:lang w:eastAsia="en-US"/>
        </w:rPr>
      </w:pPr>
      <w:r>
        <w:tab/>
        <w:t>Lastly, in his essay, Singer is persuading the audience to leave some value for others voluntarily. As he believes that voluntary actions are more worthy. His writing</w:t>
      </w:r>
      <w:r w:rsidR="00C97159">
        <w:t>,</w:t>
      </w:r>
      <w:r>
        <w:t xml:space="preserve"> therefore, follows the same style, like the use of different illusions to create a narrative, unlike Narveson and </w:t>
      </w:r>
      <w:r>
        <w:rPr>
          <w:lang w:eastAsia="en-US"/>
        </w:rPr>
        <w:t xml:space="preserve">Pontecorvo. Narveson’s rhetorical strategies are quite different </w:t>
      </w:r>
      <w:r w:rsidR="00172BB0">
        <w:rPr>
          <w:lang w:eastAsia="en-US"/>
        </w:rPr>
        <w:t>from</w:t>
      </w:r>
      <w:r>
        <w:rPr>
          <w:lang w:eastAsia="en-US"/>
        </w:rPr>
        <w:t xml:space="preserve"> both these writers. His expression suggest</w:t>
      </w:r>
      <w:r w:rsidR="00172BB0">
        <w:rPr>
          <w:lang w:eastAsia="en-US"/>
        </w:rPr>
        <w:t>s</w:t>
      </w:r>
      <w:r>
        <w:rPr>
          <w:lang w:eastAsia="en-US"/>
        </w:rPr>
        <w:t xml:space="preserve"> that he isn’t arguing</w:t>
      </w:r>
      <w:r w:rsidR="00C97159">
        <w:rPr>
          <w:lang w:eastAsia="en-US"/>
        </w:rPr>
        <w:t>, but</w:t>
      </w:r>
      <w:r>
        <w:rPr>
          <w:lang w:eastAsia="en-US"/>
        </w:rPr>
        <w:t xml:space="preserve"> rather</w:t>
      </w:r>
      <w:r w:rsidR="00C97159">
        <w:rPr>
          <w:lang w:eastAsia="en-US"/>
        </w:rPr>
        <w:t>,</w:t>
      </w:r>
      <w:r>
        <w:rPr>
          <w:lang w:eastAsia="en-US"/>
        </w:rPr>
        <w:t xml:space="preserve"> making some pleas which demand to be low in tone and avoid aggressiveness, which he has done in a more mannered way. Narveson does argue at some places in his writing, but his expression had remained quite consistent with </w:t>
      </w:r>
      <w:r w:rsidR="00EA4503">
        <w:rPr>
          <w:lang w:eastAsia="en-US"/>
        </w:rPr>
        <w:t xml:space="preserve">his approaches, unlike Peter, which has to use illusions to convey his arguments. Pontecorvo had been different </w:t>
      </w:r>
      <w:r w:rsidR="00172BB0">
        <w:rPr>
          <w:lang w:eastAsia="en-US"/>
        </w:rPr>
        <w:t>from</w:t>
      </w:r>
      <w:r w:rsidR="00EA4503">
        <w:rPr>
          <w:lang w:eastAsia="en-US"/>
        </w:rPr>
        <w:t xml:space="preserve"> both of them since he had addressed an issue </w:t>
      </w:r>
      <w:r w:rsidR="00172BB0">
        <w:rPr>
          <w:lang w:eastAsia="en-US"/>
        </w:rPr>
        <w:t>that</w:t>
      </w:r>
      <w:r w:rsidR="00EA4503">
        <w:rPr>
          <w:lang w:eastAsia="en-US"/>
        </w:rPr>
        <w:t xml:space="preserve"> had been consistent </w:t>
      </w:r>
      <w:r w:rsidR="00172BB0">
        <w:rPr>
          <w:lang w:eastAsia="en-US"/>
        </w:rPr>
        <w:t>with</w:t>
      </w:r>
      <w:r w:rsidR="00EA4503">
        <w:rPr>
          <w:lang w:eastAsia="en-US"/>
        </w:rPr>
        <w:t xml:space="preserve"> the time frame of his writings. Further, the makeover of his writing, in the movie form has added some new dimensions to his message. </w:t>
      </w:r>
      <w:r w:rsidR="00172BB0">
        <w:rPr>
          <w:lang w:eastAsia="en-US"/>
        </w:rPr>
        <w:t>In</w:t>
      </w:r>
      <w:r w:rsidR="00EA4503">
        <w:rPr>
          <w:lang w:eastAsia="en-US"/>
        </w:rPr>
        <w:t xml:space="preserve"> many instances, the Battle of Algiers had portrayed things </w:t>
      </w:r>
      <w:r w:rsidR="00172BB0">
        <w:rPr>
          <w:lang w:eastAsia="en-US"/>
        </w:rPr>
        <w:t>that</w:t>
      </w:r>
      <w:r w:rsidR="00EA4503">
        <w:rPr>
          <w:lang w:eastAsia="en-US"/>
        </w:rPr>
        <w:t xml:space="preserve"> happened to be quite different in the original passage. The shared attribute in the writing of three authors remains their interest in e</w:t>
      </w:r>
      <w:r w:rsidR="00527D32">
        <w:rPr>
          <w:lang w:eastAsia="en-US"/>
        </w:rPr>
        <w:t>xploring human philosophies, which targ</w:t>
      </w:r>
      <w:r w:rsidR="00A85F84">
        <w:rPr>
          <w:lang w:eastAsia="en-US"/>
        </w:rPr>
        <w:t>et human sufferings and wants.</w:t>
      </w:r>
    </w:p>
    <w:p w14:paraId="71354D4E" w14:textId="77777777" w:rsidR="00D47F2E" w:rsidRDefault="00D47F2E">
      <w:pPr>
        <w:suppressAutoHyphens w:val="0"/>
        <w:rPr>
          <w:lang w:eastAsia="en-US"/>
        </w:rPr>
      </w:pPr>
      <w:r>
        <w:rPr>
          <w:lang w:eastAsia="en-US"/>
        </w:rPr>
        <w:br w:type="page"/>
      </w:r>
    </w:p>
    <w:p w14:paraId="193D4452" w14:textId="48B8D53F" w:rsidR="0083057E" w:rsidRDefault="00D47F2E" w:rsidP="00D47F2E">
      <w:pPr>
        <w:ind w:firstLine="0"/>
        <w:jc w:val="center"/>
        <w:rPr>
          <w:lang w:eastAsia="en-US"/>
        </w:rPr>
      </w:pPr>
      <w:r>
        <w:rPr>
          <w:lang w:eastAsia="en-US"/>
        </w:rPr>
        <w:lastRenderedPageBreak/>
        <w:t>Works Cited:</w:t>
      </w:r>
    </w:p>
    <w:p w14:paraId="722E67AC" w14:textId="77777777" w:rsidR="00D47F2E" w:rsidRPr="00D47F2E" w:rsidRDefault="00D47F2E" w:rsidP="00D47F2E">
      <w:pPr>
        <w:pStyle w:val="Bibliography"/>
        <w:rPr>
          <w:rFonts w:ascii="Times New Roman" w:hAnsi="Times New Roman" w:cs="Times New Roman"/>
        </w:rPr>
      </w:pPr>
      <w:r>
        <w:rPr>
          <w:lang w:eastAsia="en-US"/>
        </w:rPr>
        <w:fldChar w:fldCharType="begin"/>
      </w:r>
      <w:r>
        <w:rPr>
          <w:lang w:eastAsia="en-US"/>
        </w:rPr>
        <w:instrText xml:space="preserve"> ADDIN ZOTERO_BIBL {"uncited":[],"omitted":[],"custom":[]} CSL_BIBLIOGRAPHY </w:instrText>
      </w:r>
      <w:r>
        <w:rPr>
          <w:lang w:eastAsia="en-US"/>
        </w:rPr>
        <w:fldChar w:fldCharType="separate"/>
      </w:r>
      <w:r w:rsidRPr="00D47F2E">
        <w:rPr>
          <w:rFonts w:ascii="Times New Roman" w:hAnsi="Times New Roman" w:cs="Times New Roman"/>
        </w:rPr>
        <w:t xml:space="preserve">Narveson, Jan. “Feeding the Hungry.” </w:t>
      </w:r>
      <w:r w:rsidRPr="00D47F2E">
        <w:rPr>
          <w:rFonts w:ascii="Times New Roman" w:hAnsi="Times New Roman" w:cs="Times New Roman"/>
          <w:i/>
          <w:iCs/>
        </w:rPr>
        <w:t>Applied Ethics: A Multicultural Approach</w:t>
      </w:r>
      <w:r w:rsidRPr="00D47F2E">
        <w:rPr>
          <w:rFonts w:ascii="Times New Roman" w:hAnsi="Times New Roman" w:cs="Times New Roman"/>
        </w:rPr>
        <w:t>, 2017, p. 142.</w:t>
      </w:r>
    </w:p>
    <w:p w14:paraId="794C136A" w14:textId="77777777" w:rsidR="00D47F2E" w:rsidRPr="00D47F2E" w:rsidRDefault="00D47F2E" w:rsidP="00D47F2E">
      <w:pPr>
        <w:pStyle w:val="Bibliography"/>
        <w:rPr>
          <w:rFonts w:ascii="Times New Roman" w:hAnsi="Times New Roman" w:cs="Times New Roman"/>
        </w:rPr>
      </w:pPr>
      <w:r w:rsidRPr="00D47F2E">
        <w:rPr>
          <w:rFonts w:ascii="Times New Roman" w:hAnsi="Times New Roman" w:cs="Times New Roman"/>
        </w:rPr>
        <w:t xml:space="preserve">Singer, Peter. “The Singer Solution to World Poverty.” </w:t>
      </w:r>
      <w:r w:rsidRPr="00D47F2E">
        <w:rPr>
          <w:rFonts w:ascii="Times New Roman" w:hAnsi="Times New Roman" w:cs="Times New Roman"/>
          <w:i/>
          <w:iCs/>
        </w:rPr>
        <w:t>The New York Times Magazine</w:t>
      </w:r>
      <w:r w:rsidRPr="00D47F2E">
        <w:rPr>
          <w:rFonts w:ascii="Times New Roman" w:hAnsi="Times New Roman" w:cs="Times New Roman"/>
        </w:rPr>
        <w:t>, vol. 5, no. September, 1999, pp. 60–63.</w:t>
      </w:r>
    </w:p>
    <w:p w14:paraId="75D9B8FC" w14:textId="4E8A442E" w:rsidR="00D47F2E" w:rsidRPr="000A3239" w:rsidRDefault="00D47F2E" w:rsidP="00D47F2E">
      <w:pPr>
        <w:ind w:firstLine="0"/>
        <w:rPr>
          <w:lang w:eastAsia="en-US"/>
        </w:rPr>
      </w:pPr>
      <w:r>
        <w:rPr>
          <w:lang w:eastAsia="en-US"/>
        </w:rPr>
        <w:fldChar w:fldCharType="end"/>
      </w:r>
    </w:p>
    <w:p w14:paraId="586D4ACA" w14:textId="6B99C604" w:rsidR="00365776" w:rsidRPr="000A3239" w:rsidRDefault="00365776" w:rsidP="000A3239">
      <w:pPr>
        <w:rPr>
          <w:lang w:eastAsia="en-US"/>
        </w:rPr>
      </w:pPr>
    </w:p>
    <w:sectPr w:rsidR="00365776" w:rsidRPr="000A323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0128" w14:textId="77777777" w:rsidR="006C1D0E" w:rsidRDefault="006C1D0E">
      <w:pPr>
        <w:spacing w:line="240" w:lineRule="auto"/>
      </w:pPr>
      <w:r>
        <w:separator/>
      </w:r>
    </w:p>
  </w:endnote>
  <w:endnote w:type="continuationSeparator" w:id="0">
    <w:p w14:paraId="4684799A" w14:textId="77777777" w:rsidR="006C1D0E" w:rsidRDefault="006C1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E1DAC" w14:textId="77777777" w:rsidR="006C1D0E" w:rsidRDefault="006C1D0E">
      <w:pPr>
        <w:spacing w:line="240" w:lineRule="auto"/>
      </w:pPr>
      <w:r>
        <w:separator/>
      </w:r>
    </w:p>
  </w:footnote>
  <w:footnote w:type="continuationSeparator" w:id="0">
    <w:p w14:paraId="730A3EBB" w14:textId="77777777" w:rsidR="006C1D0E" w:rsidRDefault="006C1D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60069D1D" w:rsidR="00E614DD" w:rsidRDefault="00F660A3">
    <w:pPr>
      <w:pStyle w:val="Header"/>
    </w:pPr>
    <w:proofErr w:type="spellStart"/>
    <w:r w:rsidRPr="005B3768">
      <w:t>Liuzzi</w:t>
    </w:r>
    <w:proofErr w:type="spellEnd"/>
    <w:r w:rsidR="00691EC1">
      <w:t xml:space="preserve"> </w:t>
    </w:r>
    <w:r w:rsidR="00691EC1">
      <w:fldChar w:fldCharType="begin"/>
    </w:r>
    <w:r w:rsidR="00691EC1">
      <w:instrText xml:space="preserve"> PAGE   \* MERGEFORMAT </w:instrText>
    </w:r>
    <w:r w:rsidR="00691EC1">
      <w:fldChar w:fldCharType="separate"/>
    </w:r>
    <w:r w:rsidR="000359F3">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7D09C0D8" w:rsidR="00E614DD" w:rsidRDefault="00F660A3">
    <w:pPr>
      <w:pStyle w:val="Header"/>
    </w:pPr>
    <w:r w:rsidRPr="00F660A3">
      <w:t>Heckert</w:t>
    </w:r>
    <w:r w:rsidR="00B13D1B">
      <w:t xml:space="preserve"> </w:t>
    </w:r>
    <w:r w:rsidR="00691EC1">
      <w:fldChar w:fldCharType="begin"/>
    </w:r>
    <w:r w:rsidR="00691EC1">
      <w:instrText xml:space="preserve"> PAGE   \* MERGEFORMAT </w:instrText>
    </w:r>
    <w:r w:rsidR="00691EC1">
      <w:fldChar w:fldCharType="separate"/>
    </w:r>
    <w:r w:rsidR="000359F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3563E"/>
    <w:rsid w:val="000359F3"/>
    <w:rsid w:val="00040CBB"/>
    <w:rsid w:val="00056022"/>
    <w:rsid w:val="00064169"/>
    <w:rsid w:val="00072374"/>
    <w:rsid w:val="0007317D"/>
    <w:rsid w:val="000A3239"/>
    <w:rsid w:val="000B78C8"/>
    <w:rsid w:val="000D38EE"/>
    <w:rsid w:val="000D7C21"/>
    <w:rsid w:val="00120561"/>
    <w:rsid w:val="00124580"/>
    <w:rsid w:val="00141C57"/>
    <w:rsid w:val="001463B2"/>
    <w:rsid w:val="00162E4F"/>
    <w:rsid w:val="00172BB0"/>
    <w:rsid w:val="00175070"/>
    <w:rsid w:val="00177091"/>
    <w:rsid w:val="001835B9"/>
    <w:rsid w:val="001C1A1C"/>
    <w:rsid w:val="001D0B7B"/>
    <w:rsid w:val="001E68BE"/>
    <w:rsid w:val="001F62C0"/>
    <w:rsid w:val="001F74E9"/>
    <w:rsid w:val="00224C96"/>
    <w:rsid w:val="00237D52"/>
    <w:rsid w:val="00243D1F"/>
    <w:rsid w:val="00245E02"/>
    <w:rsid w:val="002526B3"/>
    <w:rsid w:val="00275C76"/>
    <w:rsid w:val="002865CE"/>
    <w:rsid w:val="002A5D96"/>
    <w:rsid w:val="002E03F4"/>
    <w:rsid w:val="002F24AA"/>
    <w:rsid w:val="002F4359"/>
    <w:rsid w:val="00300F25"/>
    <w:rsid w:val="00322D60"/>
    <w:rsid w:val="00325361"/>
    <w:rsid w:val="003277B4"/>
    <w:rsid w:val="00353B66"/>
    <w:rsid w:val="00357C55"/>
    <w:rsid w:val="00365776"/>
    <w:rsid w:val="00372BF5"/>
    <w:rsid w:val="00380497"/>
    <w:rsid w:val="00383F9B"/>
    <w:rsid w:val="003A38F1"/>
    <w:rsid w:val="003B7C16"/>
    <w:rsid w:val="003C0CD5"/>
    <w:rsid w:val="003F666E"/>
    <w:rsid w:val="004236D1"/>
    <w:rsid w:val="0043308D"/>
    <w:rsid w:val="00446631"/>
    <w:rsid w:val="00456D21"/>
    <w:rsid w:val="0046614C"/>
    <w:rsid w:val="00470D94"/>
    <w:rsid w:val="004714EF"/>
    <w:rsid w:val="00476FD2"/>
    <w:rsid w:val="00492283"/>
    <w:rsid w:val="004A2675"/>
    <w:rsid w:val="004E3953"/>
    <w:rsid w:val="004F7139"/>
    <w:rsid w:val="005118B1"/>
    <w:rsid w:val="00527D32"/>
    <w:rsid w:val="00571B5C"/>
    <w:rsid w:val="005821B7"/>
    <w:rsid w:val="005A27BE"/>
    <w:rsid w:val="005B3768"/>
    <w:rsid w:val="005E7D70"/>
    <w:rsid w:val="005F76CB"/>
    <w:rsid w:val="0060002D"/>
    <w:rsid w:val="006028B0"/>
    <w:rsid w:val="00611A0D"/>
    <w:rsid w:val="00617978"/>
    <w:rsid w:val="00627188"/>
    <w:rsid w:val="00627212"/>
    <w:rsid w:val="0063126E"/>
    <w:rsid w:val="00632EB7"/>
    <w:rsid w:val="0065136B"/>
    <w:rsid w:val="0065708B"/>
    <w:rsid w:val="00663534"/>
    <w:rsid w:val="006716B1"/>
    <w:rsid w:val="0068238C"/>
    <w:rsid w:val="00685AC0"/>
    <w:rsid w:val="0069049D"/>
    <w:rsid w:val="00691EC1"/>
    <w:rsid w:val="00695E92"/>
    <w:rsid w:val="006B4632"/>
    <w:rsid w:val="006C1D0E"/>
    <w:rsid w:val="006C6C0B"/>
    <w:rsid w:val="007065E0"/>
    <w:rsid w:val="00712C84"/>
    <w:rsid w:val="0071798C"/>
    <w:rsid w:val="00720932"/>
    <w:rsid w:val="00747346"/>
    <w:rsid w:val="007474ED"/>
    <w:rsid w:val="00750066"/>
    <w:rsid w:val="007956B4"/>
    <w:rsid w:val="0079688F"/>
    <w:rsid w:val="007A6017"/>
    <w:rsid w:val="007C53FB"/>
    <w:rsid w:val="007C6C3C"/>
    <w:rsid w:val="007D0AAB"/>
    <w:rsid w:val="007D2EA7"/>
    <w:rsid w:val="00813CE7"/>
    <w:rsid w:val="008214A9"/>
    <w:rsid w:val="0083057E"/>
    <w:rsid w:val="0084247F"/>
    <w:rsid w:val="0084259C"/>
    <w:rsid w:val="00844CBA"/>
    <w:rsid w:val="00861004"/>
    <w:rsid w:val="0086299E"/>
    <w:rsid w:val="00897EE4"/>
    <w:rsid w:val="008A7CCE"/>
    <w:rsid w:val="008B7D18"/>
    <w:rsid w:val="008C1C5D"/>
    <w:rsid w:val="008C5EAC"/>
    <w:rsid w:val="008E3375"/>
    <w:rsid w:val="008F1F97"/>
    <w:rsid w:val="008F4052"/>
    <w:rsid w:val="0091465D"/>
    <w:rsid w:val="0092228F"/>
    <w:rsid w:val="009559B8"/>
    <w:rsid w:val="00970399"/>
    <w:rsid w:val="009759F2"/>
    <w:rsid w:val="00976669"/>
    <w:rsid w:val="009A68D2"/>
    <w:rsid w:val="009B388E"/>
    <w:rsid w:val="009D3965"/>
    <w:rsid w:val="009D4EB3"/>
    <w:rsid w:val="009F500D"/>
    <w:rsid w:val="009F5703"/>
    <w:rsid w:val="00A20C54"/>
    <w:rsid w:val="00A25456"/>
    <w:rsid w:val="00A34D85"/>
    <w:rsid w:val="00A4089F"/>
    <w:rsid w:val="00A414C0"/>
    <w:rsid w:val="00A55B96"/>
    <w:rsid w:val="00A5758F"/>
    <w:rsid w:val="00A83D47"/>
    <w:rsid w:val="00A85F84"/>
    <w:rsid w:val="00AC357E"/>
    <w:rsid w:val="00B06774"/>
    <w:rsid w:val="00B13D1B"/>
    <w:rsid w:val="00B220A9"/>
    <w:rsid w:val="00B32426"/>
    <w:rsid w:val="00B61223"/>
    <w:rsid w:val="00B616C6"/>
    <w:rsid w:val="00B725A3"/>
    <w:rsid w:val="00B75508"/>
    <w:rsid w:val="00B818DF"/>
    <w:rsid w:val="00BA1163"/>
    <w:rsid w:val="00BA5332"/>
    <w:rsid w:val="00BB3CEF"/>
    <w:rsid w:val="00BB4391"/>
    <w:rsid w:val="00BD13C1"/>
    <w:rsid w:val="00BE095C"/>
    <w:rsid w:val="00BE3648"/>
    <w:rsid w:val="00C009D2"/>
    <w:rsid w:val="00C0488C"/>
    <w:rsid w:val="00C25DA4"/>
    <w:rsid w:val="00C348C8"/>
    <w:rsid w:val="00C36ACF"/>
    <w:rsid w:val="00C446FB"/>
    <w:rsid w:val="00C65104"/>
    <w:rsid w:val="00C704BE"/>
    <w:rsid w:val="00C8291D"/>
    <w:rsid w:val="00C9031F"/>
    <w:rsid w:val="00C97159"/>
    <w:rsid w:val="00CC6635"/>
    <w:rsid w:val="00CD455F"/>
    <w:rsid w:val="00CF7EA1"/>
    <w:rsid w:val="00D11090"/>
    <w:rsid w:val="00D23152"/>
    <w:rsid w:val="00D236BD"/>
    <w:rsid w:val="00D271BE"/>
    <w:rsid w:val="00D4004F"/>
    <w:rsid w:val="00D45E0C"/>
    <w:rsid w:val="00D46145"/>
    <w:rsid w:val="00D475EC"/>
    <w:rsid w:val="00D47F2E"/>
    <w:rsid w:val="00D52117"/>
    <w:rsid w:val="00D909AC"/>
    <w:rsid w:val="00D93D93"/>
    <w:rsid w:val="00D97073"/>
    <w:rsid w:val="00DB0D39"/>
    <w:rsid w:val="00DF62FC"/>
    <w:rsid w:val="00E011D5"/>
    <w:rsid w:val="00E04FEF"/>
    <w:rsid w:val="00E14005"/>
    <w:rsid w:val="00E214A6"/>
    <w:rsid w:val="00E25A55"/>
    <w:rsid w:val="00E407D2"/>
    <w:rsid w:val="00E614DD"/>
    <w:rsid w:val="00E8600A"/>
    <w:rsid w:val="00E93573"/>
    <w:rsid w:val="00EA0BCB"/>
    <w:rsid w:val="00EA4503"/>
    <w:rsid w:val="00ED0228"/>
    <w:rsid w:val="00F36038"/>
    <w:rsid w:val="00F37676"/>
    <w:rsid w:val="00F44DE3"/>
    <w:rsid w:val="00F660A3"/>
    <w:rsid w:val="00F75F15"/>
    <w:rsid w:val="00F8446D"/>
    <w:rsid w:val="00F87DF1"/>
    <w:rsid w:val="00F9444C"/>
    <w:rsid w:val="00FA023A"/>
    <w:rsid w:val="00FC3E0F"/>
    <w:rsid w:val="00FF1529"/>
    <w:rsid w:val="00FF3FA4"/>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C3BC"/>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3840">
      <w:bodyDiv w:val="1"/>
      <w:marLeft w:val="0"/>
      <w:marRight w:val="0"/>
      <w:marTop w:val="0"/>
      <w:marBottom w:val="0"/>
      <w:divBdr>
        <w:top w:val="none" w:sz="0" w:space="0" w:color="auto"/>
        <w:left w:val="none" w:sz="0" w:space="0" w:color="auto"/>
        <w:bottom w:val="none" w:sz="0" w:space="0" w:color="auto"/>
        <w:right w:val="none" w:sz="0" w:space="0" w:color="auto"/>
      </w:divBdr>
    </w:div>
    <w:div w:id="1211266672">
      <w:bodyDiv w:val="1"/>
      <w:marLeft w:val="0"/>
      <w:marRight w:val="0"/>
      <w:marTop w:val="0"/>
      <w:marBottom w:val="0"/>
      <w:divBdr>
        <w:top w:val="none" w:sz="0" w:space="0" w:color="auto"/>
        <w:left w:val="none" w:sz="0" w:space="0" w:color="auto"/>
        <w:bottom w:val="none" w:sz="0" w:space="0" w:color="auto"/>
        <w:right w:val="none" w:sz="0" w:space="0" w:color="auto"/>
      </w:divBdr>
    </w:div>
    <w:div w:id="1258052566">
      <w:bodyDiv w:val="1"/>
      <w:marLeft w:val="0"/>
      <w:marRight w:val="0"/>
      <w:marTop w:val="0"/>
      <w:marBottom w:val="0"/>
      <w:divBdr>
        <w:top w:val="none" w:sz="0" w:space="0" w:color="auto"/>
        <w:left w:val="none" w:sz="0" w:space="0" w:color="auto"/>
        <w:bottom w:val="none" w:sz="0" w:space="0" w:color="auto"/>
        <w:right w:val="none" w:sz="0" w:space="0" w:color="auto"/>
      </w:divBdr>
      <w:divsChild>
        <w:div w:id="6221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D0FD7-2C73-4F52-A782-40A1EF56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9</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3</cp:revision>
  <dcterms:created xsi:type="dcterms:W3CDTF">2019-12-13T16:03:00Z</dcterms:created>
  <dcterms:modified xsi:type="dcterms:W3CDTF">2019-12-13T16:05:00Z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id="0KVhzy2u"/&gt;&lt;style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