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8F7D" w14:textId="77777777" w:rsidR="004F3E88" w:rsidRPr="00794BF7" w:rsidRDefault="00011F8D" w:rsidP="00011F8D">
      <w:pPr>
        <w:spacing w:line="480" w:lineRule="auto"/>
        <w:rPr>
          <w:rFonts w:ascii="Times New Roman" w:hAnsi="Times New Roman" w:cs="Times New Roman"/>
        </w:rPr>
      </w:pPr>
      <w:r w:rsidRPr="00794BF7">
        <w:rPr>
          <w:rFonts w:ascii="Times New Roman" w:hAnsi="Times New Roman" w:cs="Times New Roman"/>
        </w:rPr>
        <w:t xml:space="preserve">Name </w:t>
      </w:r>
    </w:p>
    <w:p w14:paraId="4AA18E9E" w14:textId="77777777" w:rsidR="00011F8D" w:rsidRPr="00794BF7" w:rsidRDefault="00011F8D" w:rsidP="00011F8D">
      <w:pPr>
        <w:spacing w:line="480" w:lineRule="auto"/>
        <w:rPr>
          <w:rFonts w:ascii="Times New Roman" w:hAnsi="Times New Roman" w:cs="Times New Roman"/>
        </w:rPr>
      </w:pPr>
      <w:r w:rsidRPr="00794BF7">
        <w:rPr>
          <w:rFonts w:ascii="Times New Roman" w:hAnsi="Times New Roman" w:cs="Times New Roman"/>
        </w:rPr>
        <w:t>Professor name</w:t>
      </w:r>
    </w:p>
    <w:p w14:paraId="32E925EE" w14:textId="77777777" w:rsidR="00011F8D" w:rsidRPr="00794BF7" w:rsidRDefault="00011F8D" w:rsidP="00011F8D">
      <w:pPr>
        <w:spacing w:line="480" w:lineRule="auto"/>
        <w:rPr>
          <w:rFonts w:ascii="Times New Roman" w:hAnsi="Times New Roman" w:cs="Times New Roman"/>
        </w:rPr>
      </w:pPr>
      <w:r w:rsidRPr="00794BF7">
        <w:rPr>
          <w:rFonts w:ascii="Times New Roman" w:hAnsi="Times New Roman" w:cs="Times New Roman"/>
        </w:rPr>
        <w:t>Subject</w:t>
      </w:r>
    </w:p>
    <w:p w14:paraId="3560EFD5" w14:textId="77777777" w:rsidR="00011F8D" w:rsidRPr="00794BF7" w:rsidRDefault="00011F8D" w:rsidP="00011F8D">
      <w:pPr>
        <w:spacing w:line="480" w:lineRule="auto"/>
        <w:rPr>
          <w:rFonts w:ascii="Times New Roman" w:hAnsi="Times New Roman" w:cs="Times New Roman"/>
        </w:rPr>
      </w:pPr>
      <w:r w:rsidRPr="00794BF7">
        <w:rPr>
          <w:rFonts w:ascii="Times New Roman" w:hAnsi="Times New Roman" w:cs="Times New Roman"/>
        </w:rPr>
        <w:t xml:space="preserve">Date </w:t>
      </w:r>
    </w:p>
    <w:p w14:paraId="62DD8615" w14:textId="4ED810D6" w:rsidR="00011F8D" w:rsidRPr="00794BF7" w:rsidRDefault="007D65D7" w:rsidP="00011F8D">
      <w:pPr>
        <w:spacing w:line="480" w:lineRule="auto"/>
        <w:jc w:val="center"/>
        <w:rPr>
          <w:rFonts w:ascii="Times New Roman" w:hAnsi="Times New Roman" w:cs="Times New Roman"/>
        </w:rPr>
      </w:pPr>
      <w:r>
        <w:rPr>
          <w:rFonts w:ascii="Times New Roman" w:hAnsi="Times New Roman" w:cs="Times New Roman"/>
        </w:rPr>
        <w:t>Marbury v</w:t>
      </w:r>
      <w:r w:rsidR="00011F8D" w:rsidRPr="00794BF7">
        <w:rPr>
          <w:rFonts w:ascii="Times New Roman" w:hAnsi="Times New Roman" w:cs="Times New Roman"/>
        </w:rPr>
        <w:t>. Madison</w:t>
      </w:r>
    </w:p>
    <w:p w14:paraId="3D981CFE" w14:textId="77777777" w:rsidR="001A7058" w:rsidRPr="00F130E6" w:rsidRDefault="001A7058" w:rsidP="001A7058">
      <w:pPr>
        <w:pStyle w:val="normal0"/>
        <w:spacing w:before="180" w:after="180"/>
        <w:rPr>
          <w:rFonts w:ascii="Times New Roman" w:hAnsi="Times New Roman" w:cs="Times New Roman"/>
          <w:sz w:val="24"/>
          <w:szCs w:val="24"/>
        </w:rPr>
      </w:pPr>
      <w:r w:rsidRPr="00F130E6">
        <w:rPr>
          <w:rFonts w:ascii="Times New Roman" w:hAnsi="Times New Roman" w:cs="Times New Roman"/>
          <w:sz w:val="24"/>
          <w:szCs w:val="24"/>
        </w:rPr>
        <w:t>1- What is Judicial review?</w:t>
      </w:r>
    </w:p>
    <w:p w14:paraId="75B9DA34" w14:textId="1A33BB2F" w:rsidR="00794BF7" w:rsidRPr="00F130E6" w:rsidRDefault="00794BF7" w:rsidP="001A7058">
      <w:pPr>
        <w:spacing w:line="480" w:lineRule="auto"/>
        <w:ind w:firstLine="720"/>
        <w:jc w:val="both"/>
        <w:rPr>
          <w:rFonts w:ascii="Times New Roman" w:hAnsi="Times New Roman" w:cs="Times New Roman"/>
        </w:rPr>
      </w:pPr>
      <w:r w:rsidRPr="00F130E6">
        <w:rPr>
          <w:rFonts w:ascii="Times New Roman" w:hAnsi="Times New Roman" w:cs="Times New Roman"/>
        </w:rPr>
        <w:t xml:space="preserve">The judicial review </w:t>
      </w:r>
      <w:r w:rsidR="001A7058" w:rsidRPr="00F130E6">
        <w:rPr>
          <w:rFonts w:ascii="Times New Roman" w:hAnsi="Times New Roman" w:cs="Times New Roman"/>
        </w:rPr>
        <w:t>reflects the power</w:t>
      </w:r>
      <w:r w:rsidR="002033D7">
        <w:rPr>
          <w:rFonts w:ascii="Times New Roman" w:hAnsi="Times New Roman" w:cs="Times New Roman"/>
        </w:rPr>
        <w:t>s</w:t>
      </w:r>
      <w:r w:rsidR="001A7058" w:rsidRPr="00F130E6">
        <w:rPr>
          <w:rFonts w:ascii="Times New Roman" w:hAnsi="Times New Roman" w:cs="Times New Roman"/>
        </w:rPr>
        <w:t xml:space="preserve"> held by the courts of United States that allow them to declare what acts of the constitution are unconstitutional. </w:t>
      </w:r>
      <w:r w:rsidR="008A4F5C" w:rsidRPr="00F130E6">
        <w:rPr>
          <w:rFonts w:ascii="Times New Roman" w:hAnsi="Times New Roman" w:cs="Times New Roman"/>
        </w:rPr>
        <w:t xml:space="preserve">This power reflects that court has an authority to rule in many events when it finds the actions of the political leaders or state as unlawful or when they deviate from the constitution. </w:t>
      </w:r>
      <w:r w:rsidR="002033D7">
        <w:rPr>
          <w:rFonts w:ascii="Times New Roman" w:hAnsi="Times New Roman" w:cs="Times New Roman"/>
        </w:rPr>
        <w:t xml:space="preserve">The purpose of judicial review is to ensure that constriction remains the most important entity that works to promote equality and justice. It must be flexible and capable of meeting the growing and changing needs of the society. It is the court or judicial power that decides if the law passed by the congress is constitutional or not. The principle of judicial review is linked to the separation of powers and stated that constitution must be regarded by the judiciary. </w:t>
      </w:r>
    </w:p>
    <w:p w14:paraId="5B656BC3" w14:textId="31FDE431" w:rsidR="008A4F5C" w:rsidRPr="00F130E6" w:rsidRDefault="008A4F5C" w:rsidP="008A4F5C">
      <w:pPr>
        <w:pStyle w:val="normal0"/>
        <w:spacing w:before="180" w:after="180"/>
        <w:rPr>
          <w:rFonts w:ascii="Times New Roman" w:hAnsi="Times New Roman" w:cs="Times New Roman"/>
          <w:sz w:val="24"/>
          <w:szCs w:val="24"/>
        </w:rPr>
      </w:pPr>
      <w:r w:rsidRPr="00F130E6">
        <w:rPr>
          <w:rFonts w:ascii="Times New Roman" w:hAnsi="Times New Roman" w:cs="Times New Roman"/>
          <w:sz w:val="24"/>
          <w:szCs w:val="24"/>
        </w:rPr>
        <w:t xml:space="preserve">2- </w:t>
      </w:r>
      <w:r w:rsidR="002522B4">
        <w:rPr>
          <w:rFonts w:ascii="Times New Roman" w:hAnsi="Times New Roman" w:cs="Times New Roman"/>
          <w:sz w:val="24"/>
          <w:szCs w:val="24"/>
        </w:rPr>
        <w:t>What is the impact of Marbury v</w:t>
      </w:r>
      <w:r w:rsidRPr="00F130E6">
        <w:rPr>
          <w:rFonts w:ascii="Times New Roman" w:hAnsi="Times New Roman" w:cs="Times New Roman"/>
          <w:sz w:val="24"/>
          <w:szCs w:val="24"/>
        </w:rPr>
        <w:t>. Madison on Judicial review?</w:t>
      </w:r>
    </w:p>
    <w:p w14:paraId="0B9E6286" w14:textId="480D8299" w:rsidR="00F04B75" w:rsidRPr="00F130E6" w:rsidRDefault="008A4F5C" w:rsidP="00A800C5">
      <w:pPr>
        <w:spacing w:line="480" w:lineRule="auto"/>
        <w:ind w:firstLine="720"/>
        <w:jc w:val="both"/>
        <w:rPr>
          <w:rFonts w:ascii="Times New Roman" w:hAnsi="Times New Roman" w:cs="Times New Roman"/>
        </w:rPr>
      </w:pPr>
      <w:r w:rsidRPr="00F130E6">
        <w:rPr>
          <w:rFonts w:ascii="Times New Roman" w:hAnsi="Times New Roman" w:cs="Times New Roman"/>
        </w:rPr>
        <w:t xml:space="preserve">Marbury </w:t>
      </w:r>
      <w:r w:rsidR="002522B4">
        <w:rPr>
          <w:rFonts w:ascii="Times New Roman" w:hAnsi="Times New Roman" w:cs="Times New Roman"/>
        </w:rPr>
        <w:t>v</w:t>
      </w:r>
      <w:r w:rsidRPr="00F130E6">
        <w:rPr>
          <w:rFonts w:ascii="Times New Roman" w:hAnsi="Times New Roman" w:cs="Times New Roman"/>
        </w:rPr>
        <w:t xml:space="preserve">. Madison </w:t>
      </w:r>
      <w:r w:rsidR="002522B4">
        <w:rPr>
          <w:rFonts w:ascii="Times New Roman" w:hAnsi="Times New Roman" w:cs="Times New Roman"/>
        </w:rPr>
        <w:t xml:space="preserve">plays significant role in the history of the judicial review of the US. It emphasized on avoiding the congressional conflict due to the power of federal courts. </w:t>
      </w:r>
      <w:r w:rsidR="0094230D">
        <w:rPr>
          <w:rFonts w:ascii="Times New Roman" w:hAnsi="Times New Roman" w:cs="Times New Roman"/>
        </w:rPr>
        <w:t xml:space="preserve">It was for the first time in the history of US that the members of state and the court implied the use of writ. The case resolved the issue of the power of writ to the members of commission and its implementation. </w:t>
      </w:r>
      <w:r w:rsidR="0035006E">
        <w:rPr>
          <w:rFonts w:ascii="Times New Roman" w:hAnsi="Times New Roman" w:cs="Times New Roman"/>
        </w:rPr>
        <w:t xml:space="preserve">The case was resolved by applying the Section 13 of the Judiciary Act 1789 which gave absolute right of writ to Madison. </w:t>
      </w:r>
      <w:r w:rsidR="00A800C5">
        <w:rPr>
          <w:rFonts w:ascii="Times New Roman" w:hAnsi="Times New Roman" w:cs="Times New Roman"/>
        </w:rPr>
        <w:t xml:space="preserve">This </w:t>
      </w:r>
      <w:r w:rsidR="00A800C5">
        <w:rPr>
          <w:rFonts w:ascii="Times New Roman" w:hAnsi="Times New Roman" w:cs="Times New Roman"/>
        </w:rPr>
        <w:lastRenderedPageBreak/>
        <w:t xml:space="preserve">also allowed the public ministers and consuls to bring cases to the court. This case is important because it clarified when congress could exceed its authority. It also assured that whenever congress’s decision is in conflict the judicial review will offer just solution. </w:t>
      </w:r>
    </w:p>
    <w:p w14:paraId="285F5BA5" w14:textId="77777777" w:rsidR="00F33244" w:rsidRPr="00F130E6" w:rsidRDefault="00F33244" w:rsidP="00F33244">
      <w:pPr>
        <w:pStyle w:val="normal0"/>
        <w:spacing w:before="180" w:after="180"/>
        <w:rPr>
          <w:rFonts w:ascii="Times New Roman" w:hAnsi="Times New Roman" w:cs="Times New Roman"/>
          <w:sz w:val="24"/>
          <w:szCs w:val="24"/>
        </w:rPr>
      </w:pPr>
      <w:r w:rsidRPr="00F130E6">
        <w:rPr>
          <w:rFonts w:ascii="Times New Roman" w:hAnsi="Times New Roman" w:cs="Times New Roman"/>
          <w:sz w:val="24"/>
          <w:szCs w:val="24"/>
        </w:rPr>
        <w:t>3- Who are the main/leading characters in this landmark case?</w:t>
      </w:r>
    </w:p>
    <w:p w14:paraId="114F4038" w14:textId="2DA14A50" w:rsidR="00F33244" w:rsidRDefault="00EE57CA" w:rsidP="001A7058">
      <w:pPr>
        <w:spacing w:line="480" w:lineRule="auto"/>
        <w:ind w:firstLine="720"/>
        <w:jc w:val="both"/>
        <w:rPr>
          <w:rFonts w:ascii="Times New Roman" w:hAnsi="Times New Roman" w:cs="Times New Roman"/>
        </w:rPr>
      </w:pPr>
      <w:r w:rsidRPr="00F130E6">
        <w:rPr>
          <w:rFonts w:ascii="Times New Roman" w:hAnsi="Times New Roman" w:cs="Times New Roman"/>
        </w:rPr>
        <w:t>The main leading</w:t>
      </w:r>
      <w:r w:rsidR="00021664">
        <w:rPr>
          <w:rFonts w:ascii="Times New Roman" w:hAnsi="Times New Roman" w:cs="Times New Roman"/>
        </w:rPr>
        <w:t xml:space="preserve"> character include Thomas Jefferson who defeated John Adams, the leader of the Federalist party in the elections of 1800. The situation created panic for the part of Adams and he appointed justices for peace after getting approval from the senate. </w:t>
      </w:r>
      <w:r w:rsidR="00EB39FF">
        <w:rPr>
          <w:rFonts w:ascii="Times New Roman" w:hAnsi="Times New Roman" w:cs="Times New Roman"/>
        </w:rPr>
        <w:t>James Madison was the appointed secretary of state of Thomas Jefferson. Marbury is also another leading character who was the appointee, petitioned by the court and claimed that he is eligible to receive commission</w:t>
      </w:r>
      <w:r w:rsidR="00F477E3">
        <w:rPr>
          <w:rFonts w:ascii="Times New Roman" w:hAnsi="Times New Roman" w:cs="Times New Roman"/>
        </w:rPr>
        <w:t xml:space="preserve"> </w:t>
      </w:r>
      <w:sdt>
        <w:sdtPr>
          <w:rPr>
            <w:rFonts w:ascii="Times New Roman" w:hAnsi="Times New Roman" w:cs="Times New Roman"/>
          </w:rPr>
          <w:id w:val="1790695975"/>
          <w:citation/>
        </w:sdtPr>
        <w:sdtContent>
          <w:r w:rsidR="00F477E3">
            <w:rPr>
              <w:rFonts w:ascii="Times New Roman" w:hAnsi="Times New Roman" w:cs="Times New Roman"/>
            </w:rPr>
            <w:fldChar w:fldCharType="begin"/>
          </w:r>
          <w:r w:rsidR="00F477E3">
            <w:rPr>
              <w:rFonts w:ascii="Times New Roman" w:hAnsi="Times New Roman" w:cs="Times New Roman"/>
            </w:rPr>
            <w:instrText xml:space="preserve"> CITATION Mar193 \l 1033 </w:instrText>
          </w:r>
          <w:r w:rsidR="00F477E3">
            <w:rPr>
              <w:rFonts w:ascii="Times New Roman" w:hAnsi="Times New Roman" w:cs="Times New Roman"/>
            </w:rPr>
            <w:fldChar w:fldCharType="separate"/>
          </w:r>
          <w:r w:rsidR="00F477E3" w:rsidRPr="00F477E3">
            <w:rPr>
              <w:rFonts w:ascii="Times New Roman" w:hAnsi="Times New Roman" w:cs="Times New Roman"/>
              <w:noProof/>
            </w:rPr>
            <w:t>(Kelly)</w:t>
          </w:r>
          <w:r w:rsidR="00F477E3">
            <w:rPr>
              <w:rFonts w:ascii="Times New Roman" w:hAnsi="Times New Roman" w:cs="Times New Roman"/>
            </w:rPr>
            <w:fldChar w:fldCharType="end"/>
          </w:r>
        </w:sdtContent>
      </w:sdt>
      <w:r w:rsidR="00EB39FF">
        <w:rPr>
          <w:rFonts w:ascii="Times New Roman" w:hAnsi="Times New Roman" w:cs="Times New Roman"/>
        </w:rPr>
        <w:t xml:space="preserve">. </w:t>
      </w:r>
      <w:r w:rsidR="00F11ABE">
        <w:rPr>
          <w:rFonts w:ascii="Times New Roman" w:hAnsi="Times New Roman" w:cs="Times New Roman"/>
        </w:rPr>
        <w:t xml:space="preserve">He argued that Madison must show him the cause. </w:t>
      </w:r>
    </w:p>
    <w:p w14:paraId="0C7FAF9F" w14:textId="753F9372" w:rsidR="00021664" w:rsidRPr="00F130E6" w:rsidRDefault="00F11ABE" w:rsidP="00A800C5">
      <w:pPr>
        <w:spacing w:line="480" w:lineRule="auto"/>
        <w:ind w:firstLine="720"/>
        <w:jc w:val="both"/>
        <w:rPr>
          <w:rFonts w:ascii="Times New Roman" w:hAnsi="Times New Roman" w:cs="Times New Roman"/>
        </w:rPr>
      </w:pPr>
      <w:r>
        <w:rPr>
          <w:rFonts w:ascii="Times New Roman" w:hAnsi="Times New Roman" w:cs="Times New Roman"/>
        </w:rPr>
        <w:t xml:space="preserve">John Marshall played important role in this landmark case and wrote the decision. </w:t>
      </w:r>
      <w:r w:rsidR="0094230D">
        <w:rPr>
          <w:rFonts w:ascii="Times New Roman" w:hAnsi="Times New Roman" w:cs="Times New Roman"/>
        </w:rPr>
        <w:t>He</w:t>
      </w:r>
      <w:r>
        <w:rPr>
          <w:rFonts w:ascii="Times New Roman" w:hAnsi="Times New Roman" w:cs="Times New Roman"/>
        </w:rPr>
        <w:t xml:space="preserve"> was the leading person who resolved thee case by analyzing different factors associated with the situation</w:t>
      </w:r>
      <w:r w:rsidR="00FE3ADD">
        <w:rPr>
          <w:rFonts w:ascii="Times New Roman" w:hAnsi="Times New Roman" w:cs="Times New Roman"/>
        </w:rPr>
        <w:t xml:space="preserve"> </w:t>
      </w:r>
      <w:sdt>
        <w:sdtPr>
          <w:rPr>
            <w:rFonts w:ascii="Times New Roman" w:hAnsi="Times New Roman" w:cs="Times New Roman"/>
          </w:rPr>
          <w:id w:val="498847782"/>
          <w:citation/>
        </w:sdtPr>
        <w:sdtContent>
          <w:r w:rsidR="00FE3ADD">
            <w:rPr>
              <w:rFonts w:ascii="Times New Roman" w:hAnsi="Times New Roman" w:cs="Times New Roman"/>
            </w:rPr>
            <w:fldChar w:fldCharType="begin"/>
          </w:r>
          <w:r w:rsidR="00FE3ADD">
            <w:rPr>
              <w:rFonts w:ascii="Times New Roman" w:hAnsi="Times New Roman" w:cs="Times New Roman"/>
            </w:rPr>
            <w:instrText xml:space="preserve"> CITATION His191 \l 1033 </w:instrText>
          </w:r>
          <w:r w:rsidR="00FE3ADD">
            <w:rPr>
              <w:rFonts w:ascii="Times New Roman" w:hAnsi="Times New Roman" w:cs="Times New Roman"/>
            </w:rPr>
            <w:fldChar w:fldCharType="separate"/>
          </w:r>
          <w:r w:rsidR="00FE3ADD" w:rsidRPr="00FE3ADD">
            <w:rPr>
              <w:rFonts w:ascii="Times New Roman" w:hAnsi="Times New Roman" w:cs="Times New Roman"/>
              <w:noProof/>
            </w:rPr>
            <w:t>(History)</w:t>
          </w:r>
          <w:r w:rsidR="00FE3ADD">
            <w:rPr>
              <w:rFonts w:ascii="Times New Roman" w:hAnsi="Times New Roman" w:cs="Times New Roman"/>
            </w:rPr>
            <w:fldChar w:fldCharType="end"/>
          </w:r>
        </w:sdtContent>
      </w:sdt>
      <w:r>
        <w:rPr>
          <w:rFonts w:ascii="Times New Roman" w:hAnsi="Times New Roman" w:cs="Times New Roman"/>
        </w:rPr>
        <w:t xml:space="preserve">. </w:t>
      </w:r>
      <w:r w:rsidR="0094230D">
        <w:rPr>
          <w:rFonts w:ascii="Times New Roman" w:hAnsi="Times New Roman" w:cs="Times New Roman"/>
        </w:rPr>
        <w:t xml:space="preserve">He asked had Marbury the right to writ the petition? Did court gave him the right to such a writ? Finally is it appropriate for the court to issue writ? </w:t>
      </w:r>
    </w:p>
    <w:p w14:paraId="259B6E32" w14:textId="1FE12759" w:rsidR="00EE57CA" w:rsidRPr="00F130E6" w:rsidRDefault="00EE57CA" w:rsidP="00EE57CA">
      <w:pPr>
        <w:spacing w:line="480" w:lineRule="auto"/>
        <w:jc w:val="both"/>
        <w:rPr>
          <w:rFonts w:ascii="Times New Roman" w:hAnsi="Times New Roman" w:cs="Times New Roman"/>
        </w:rPr>
      </w:pPr>
      <w:r w:rsidRPr="00F130E6">
        <w:rPr>
          <w:rFonts w:ascii="Times New Roman" w:hAnsi="Times New Roman" w:cs="Times New Roman"/>
        </w:rPr>
        <w:t xml:space="preserve">4- Overall reflection </w:t>
      </w:r>
    </w:p>
    <w:p w14:paraId="02240549" w14:textId="7913DA8D" w:rsidR="00F477E3" w:rsidRDefault="007D65D7" w:rsidP="007D65D7">
      <w:pPr>
        <w:spacing w:line="480" w:lineRule="auto"/>
        <w:ind w:firstLine="720"/>
        <w:jc w:val="both"/>
        <w:rPr>
          <w:rFonts w:ascii="Times New Roman" w:hAnsi="Times New Roman" w:cs="Times New Roman"/>
        </w:rPr>
      </w:pPr>
      <w:r>
        <w:rPr>
          <w:rFonts w:ascii="Times New Roman" w:hAnsi="Times New Roman" w:cs="Times New Roman"/>
        </w:rPr>
        <w:t>I think that the Marbury v</w:t>
      </w:r>
      <w:r w:rsidRPr="00794BF7">
        <w:rPr>
          <w:rFonts w:ascii="Times New Roman" w:hAnsi="Times New Roman" w:cs="Times New Roman"/>
        </w:rPr>
        <w:t>. Madison</w:t>
      </w:r>
      <w:r>
        <w:rPr>
          <w:rFonts w:ascii="Times New Roman" w:hAnsi="Times New Roman" w:cs="Times New Roman"/>
        </w:rPr>
        <w:t xml:space="preserve"> is one of the important case of the US constitution that also paved the way for the </w:t>
      </w:r>
      <w:r w:rsidR="000603EF">
        <w:rPr>
          <w:rFonts w:ascii="Times New Roman" w:hAnsi="Times New Roman" w:cs="Times New Roman"/>
        </w:rPr>
        <w:t xml:space="preserve">judicial review. It was for the first time that the court evaluated the powers and limitations of the members of congress in 1800. </w:t>
      </w:r>
      <w:r w:rsidR="00AE0F93">
        <w:rPr>
          <w:rFonts w:ascii="Times New Roman" w:hAnsi="Times New Roman" w:cs="Times New Roman"/>
        </w:rPr>
        <w:t xml:space="preserve">Before this case there was no tradition of challenging the congressional decisions in the court. </w:t>
      </w:r>
      <w:r w:rsidR="00D90F46">
        <w:rPr>
          <w:rFonts w:ascii="Times New Roman" w:hAnsi="Times New Roman" w:cs="Times New Roman"/>
        </w:rPr>
        <w:t xml:space="preserve">Marshall also played prominent role in this case because he used </w:t>
      </w:r>
      <w:r w:rsidR="00D90F46">
        <w:rPr>
          <w:rFonts w:ascii="Times New Roman" w:hAnsi="Times New Roman" w:cs="Times New Roman"/>
        </w:rPr>
        <w:t>Section 13 of the Judiciary Act 1789</w:t>
      </w:r>
      <w:r w:rsidR="00D90F46">
        <w:rPr>
          <w:rFonts w:ascii="Times New Roman" w:hAnsi="Times New Roman" w:cs="Times New Roman"/>
        </w:rPr>
        <w:t xml:space="preserve"> for resolving the case. This decision of Marshall proved that court has a power to examine and approve the decisions of the congress. </w:t>
      </w:r>
      <w:r w:rsidR="005971EF">
        <w:rPr>
          <w:rFonts w:ascii="Times New Roman" w:hAnsi="Times New Roman" w:cs="Times New Roman"/>
        </w:rPr>
        <w:t xml:space="preserve">Also this case has historical importance because it set the tradition of challenging the decisions of the members of the congress. </w:t>
      </w:r>
      <w:r w:rsidR="0003774E">
        <w:rPr>
          <w:rFonts w:ascii="Times New Roman" w:hAnsi="Times New Roman" w:cs="Times New Roman"/>
        </w:rPr>
        <w:t xml:space="preserve">It also assured that the court has power to check if congress is exceeding its rights. </w:t>
      </w:r>
    </w:p>
    <w:p w14:paraId="09B44CE9" w14:textId="77777777" w:rsidR="00F477E3" w:rsidRDefault="00F477E3">
      <w:pPr>
        <w:rPr>
          <w:rFonts w:ascii="Times New Roman" w:hAnsi="Times New Roman" w:cs="Times New Roman"/>
        </w:rPr>
      </w:pPr>
      <w:r>
        <w:rPr>
          <w:rFonts w:ascii="Times New Roman" w:hAnsi="Times New Roman" w:cs="Times New Roman"/>
        </w:rPr>
        <w:br w:type="page"/>
      </w:r>
    </w:p>
    <w:p w14:paraId="01DC4E44" w14:textId="7F1A16C7" w:rsidR="00F477E3" w:rsidRDefault="00F477E3" w:rsidP="00F477E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w:t>
      </w:r>
      <w:bookmarkStart w:id="0" w:name="_GoBack"/>
      <w:bookmarkEnd w:id="0"/>
      <w:r>
        <w:rPr>
          <w:rFonts w:ascii="Times New Roman" w:hAnsi="Times New Roman" w:cs="Times New Roman"/>
        </w:rPr>
        <w:t>k Cited</w:t>
      </w:r>
    </w:p>
    <w:p w14:paraId="26777C88" w14:textId="77777777" w:rsidR="00F477E3" w:rsidRPr="00F477E3" w:rsidRDefault="00F477E3" w:rsidP="00F477E3">
      <w:pPr>
        <w:pStyle w:val="Bibliography"/>
        <w:spacing w:line="480" w:lineRule="auto"/>
        <w:ind w:left="720" w:hanging="720"/>
        <w:rPr>
          <w:noProof/>
        </w:rPr>
      </w:pPr>
      <w:r w:rsidRPr="00F477E3">
        <w:fldChar w:fldCharType="begin"/>
      </w:r>
      <w:r w:rsidRPr="00F477E3">
        <w:instrText xml:space="preserve"> BIBLIOGRAPHY </w:instrText>
      </w:r>
      <w:r w:rsidRPr="00F477E3">
        <w:fldChar w:fldCharType="separate"/>
      </w:r>
      <w:r w:rsidRPr="00F477E3">
        <w:rPr>
          <w:noProof/>
        </w:rPr>
        <w:t>YouTube. Marbury v. Madison 1977 Judicial Conference of the United States . 2010. 20 09 2019 &lt;https://www.youtube.com/watch?v=rXwTrArJ1zM&gt;.</w:t>
      </w:r>
    </w:p>
    <w:p w14:paraId="50F12B99" w14:textId="77777777" w:rsidR="00F477E3" w:rsidRPr="00F477E3" w:rsidRDefault="00F477E3" w:rsidP="00F477E3">
      <w:pPr>
        <w:pStyle w:val="Bibliography"/>
        <w:spacing w:line="480" w:lineRule="auto"/>
        <w:ind w:left="720" w:hanging="720"/>
        <w:rPr>
          <w:noProof/>
        </w:rPr>
      </w:pPr>
      <w:r w:rsidRPr="00F477E3">
        <w:rPr>
          <w:noProof/>
        </w:rPr>
        <w:t>History. Marbury v. Madison establishes judicial review . 2019. 20 09 2019 &lt;https://www.history.com/this-day-in-history/marbury-v-madison-establishes-judicial-review&gt;.</w:t>
      </w:r>
    </w:p>
    <w:p w14:paraId="4F225D47" w14:textId="77777777" w:rsidR="00F477E3" w:rsidRPr="00F477E3" w:rsidRDefault="00F477E3" w:rsidP="00F477E3">
      <w:pPr>
        <w:pStyle w:val="Bibliography"/>
        <w:spacing w:line="480" w:lineRule="auto"/>
        <w:ind w:left="720" w:hanging="720"/>
        <w:rPr>
          <w:noProof/>
        </w:rPr>
      </w:pPr>
      <w:r w:rsidRPr="00F477E3">
        <w:rPr>
          <w:noProof/>
        </w:rPr>
        <w:t>Kelly, Martin. Marbury v. Madison . 2019. 20 09 2019 &lt;https://www.thoughtco.com/marbury-v-madison-104792&gt;.</w:t>
      </w:r>
    </w:p>
    <w:p w14:paraId="0F905D75" w14:textId="77777777" w:rsidR="00F477E3" w:rsidRPr="00F477E3" w:rsidRDefault="00F477E3" w:rsidP="00F477E3">
      <w:pPr>
        <w:spacing w:line="480" w:lineRule="auto"/>
        <w:ind w:left="720" w:hanging="720"/>
      </w:pPr>
      <w:r w:rsidRPr="00F477E3">
        <w:rPr>
          <w:b/>
          <w:bCs/>
        </w:rPr>
        <w:fldChar w:fldCharType="end"/>
      </w:r>
    </w:p>
    <w:p w14:paraId="305DF998" w14:textId="77777777" w:rsidR="00F477E3" w:rsidRPr="00F477E3" w:rsidRDefault="00F477E3" w:rsidP="00F477E3">
      <w:pPr>
        <w:spacing w:line="480" w:lineRule="auto"/>
        <w:ind w:left="720" w:hanging="720"/>
        <w:jc w:val="both"/>
        <w:rPr>
          <w:rFonts w:ascii="Times New Roman" w:hAnsi="Times New Roman" w:cs="Times New Roman"/>
        </w:rPr>
      </w:pPr>
    </w:p>
    <w:p w14:paraId="203CF684" w14:textId="77777777" w:rsidR="00F477E3" w:rsidRPr="00F130E6" w:rsidRDefault="00F477E3" w:rsidP="00F477E3">
      <w:pPr>
        <w:spacing w:line="480" w:lineRule="auto"/>
        <w:ind w:firstLine="720"/>
        <w:jc w:val="both"/>
        <w:rPr>
          <w:rFonts w:ascii="Times New Roman" w:hAnsi="Times New Roman" w:cs="Times New Roman"/>
        </w:rPr>
      </w:pPr>
    </w:p>
    <w:p w14:paraId="26E8D4C5" w14:textId="77777777" w:rsidR="00F477E3" w:rsidRDefault="00F477E3" w:rsidP="00F477E3">
      <w:pPr>
        <w:spacing w:line="480" w:lineRule="auto"/>
        <w:ind w:firstLine="720"/>
        <w:jc w:val="both"/>
      </w:pPr>
    </w:p>
    <w:p w14:paraId="1B369798" w14:textId="2DC5281B" w:rsidR="00EE57CA" w:rsidRPr="00F130E6" w:rsidRDefault="00EE57CA" w:rsidP="007D65D7">
      <w:pPr>
        <w:spacing w:line="480" w:lineRule="auto"/>
        <w:ind w:firstLine="720"/>
        <w:jc w:val="both"/>
        <w:rPr>
          <w:rFonts w:ascii="Times New Roman" w:hAnsi="Times New Roman" w:cs="Times New Roman"/>
        </w:rPr>
      </w:pPr>
    </w:p>
    <w:sectPr w:rsidR="00EE57CA" w:rsidRPr="00F130E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813B" w14:textId="77777777" w:rsidR="00AE0F93" w:rsidRDefault="00AE0F93" w:rsidP="00011F8D">
      <w:r>
        <w:separator/>
      </w:r>
    </w:p>
  </w:endnote>
  <w:endnote w:type="continuationSeparator" w:id="0">
    <w:p w14:paraId="7DDE1B03" w14:textId="77777777" w:rsidR="00AE0F93" w:rsidRDefault="00AE0F93" w:rsidP="0001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CD4F" w14:textId="77777777" w:rsidR="00AE0F93" w:rsidRDefault="00AE0F93" w:rsidP="00011F8D">
      <w:r>
        <w:separator/>
      </w:r>
    </w:p>
  </w:footnote>
  <w:footnote w:type="continuationSeparator" w:id="0">
    <w:p w14:paraId="5B7123A0" w14:textId="77777777" w:rsidR="00AE0F93" w:rsidRDefault="00AE0F93" w:rsidP="00011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22DB" w14:textId="77777777" w:rsidR="00AE0F93" w:rsidRDefault="00AE0F93" w:rsidP="002522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61E80" w14:textId="77777777" w:rsidR="00AE0F93" w:rsidRDefault="00AE0F93" w:rsidP="00011F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A956" w14:textId="77777777" w:rsidR="00AE0F93" w:rsidRDefault="00AE0F93" w:rsidP="002522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7E3">
      <w:rPr>
        <w:rStyle w:val="PageNumber"/>
        <w:noProof/>
      </w:rPr>
      <w:t>1</w:t>
    </w:r>
    <w:r>
      <w:rPr>
        <w:rStyle w:val="PageNumber"/>
      </w:rPr>
      <w:fldChar w:fldCharType="end"/>
    </w:r>
  </w:p>
  <w:p w14:paraId="6FD1FA84" w14:textId="77777777" w:rsidR="00AE0F93" w:rsidRDefault="00AE0F93" w:rsidP="00011F8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8D"/>
    <w:rsid w:val="00011F8D"/>
    <w:rsid w:val="00021664"/>
    <w:rsid w:val="0003774E"/>
    <w:rsid w:val="000603EF"/>
    <w:rsid w:val="001A7058"/>
    <w:rsid w:val="002033D7"/>
    <w:rsid w:val="002522B4"/>
    <w:rsid w:val="0035006E"/>
    <w:rsid w:val="004F3E88"/>
    <w:rsid w:val="005971EF"/>
    <w:rsid w:val="00794BF7"/>
    <w:rsid w:val="007D65D7"/>
    <w:rsid w:val="007F632E"/>
    <w:rsid w:val="008A4F5C"/>
    <w:rsid w:val="0094230D"/>
    <w:rsid w:val="00A800C5"/>
    <w:rsid w:val="00AE0F93"/>
    <w:rsid w:val="00D90F46"/>
    <w:rsid w:val="00EB39FF"/>
    <w:rsid w:val="00EE57CA"/>
    <w:rsid w:val="00F04B75"/>
    <w:rsid w:val="00F11ABE"/>
    <w:rsid w:val="00F130E6"/>
    <w:rsid w:val="00F33244"/>
    <w:rsid w:val="00F477E3"/>
    <w:rsid w:val="00FE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93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7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8D"/>
    <w:pPr>
      <w:tabs>
        <w:tab w:val="center" w:pos="4320"/>
        <w:tab w:val="right" w:pos="8640"/>
      </w:tabs>
    </w:pPr>
  </w:style>
  <w:style w:type="character" w:customStyle="1" w:styleId="HeaderChar">
    <w:name w:val="Header Char"/>
    <w:basedOn w:val="DefaultParagraphFont"/>
    <w:link w:val="Header"/>
    <w:uiPriority w:val="99"/>
    <w:rsid w:val="00011F8D"/>
  </w:style>
  <w:style w:type="character" w:styleId="PageNumber">
    <w:name w:val="page number"/>
    <w:basedOn w:val="DefaultParagraphFont"/>
    <w:uiPriority w:val="99"/>
    <w:semiHidden/>
    <w:unhideWhenUsed/>
    <w:rsid w:val="00011F8D"/>
  </w:style>
  <w:style w:type="paragraph" w:styleId="Footer">
    <w:name w:val="footer"/>
    <w:basedOn w:val="Normal"/>
    <w:link w:val="FooterChar"/>
    <w:uiPriority w:val="99"/>
    <w:unhideWhenUsed/>
    <w:rsid w:val="00011F8D"/>
    <w:pPr>
      <w:tabs>
        <w:tab w:val="center" w:pos="4320"/>
        <w:tab w:val="right" w:pos="8640"/>
      </w:tabs>
    </w:pPr>
  </w:style>
  <w:style w:type="character" w:customStyle="1" w:styleId="FooterChar">
    <w:name w:val="Footer Char"/>
    <w:basedOn w:val="DefaultParagraphFont"/>
    <w:link w:val="Footer"/>
    <w:uiPriority w:val="99"/>
    <w:rsid w:val="00011F8D"/>
  </w:style>
  <w:style w:type="paragraph" w:styleId="BalloonText">
    <w:name w:val="Balloon Text"/>
    <w:basedOn w:val="Normal"/>
    <w:link w:val="BalloonTextChar"/>
    <w:uiPriority w:val="99"/>
    <w:semiHidden/>
    <w:unhideWhenUsed/>
    <w:rsid w:val="001A7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058"/>
    <w:rPr>
      <w:rFonts w:ascii="Lucida Grande" w:hAnsi="Lucida Grande" w:cs="Lucida Grande"/>
      <w:sz w:val="18"/>
      <w:szCs w:val="18"/>
    </w:rPr>
  </w:style>
  <w:style w:type="paragraph" w:customStyle="1" w:styleId="normal0">
    <w:name w:val="normal"/>
    <w:rsid w:val="001A7058"/>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EE57CA"/>
    <w:pPr>
      <w:ind w:left="720"/>
      <w:contextualSpacing/>
    </w:pPr>
  </w:style>
  <w:style w:type="character" w:customStyle="1" w:styleId="Heading1Char">
    <w:name w:val="Heading 1 Char"/>
    <w:basedOn w:val="DefaultParagraphFont"/>
    <w:link w:val="Heading1"/>
    <w:uiPriority w:val="9"/>
    <w:rsid w:val="00F477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477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7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8D"/>
    <w:pPr>
      <w:tabs>
        <w:tab w:val="center" w:pos="4320"/>
        <w:tab w:val="right" w:pos="8640"/>
      </w:tabs>
    </w:pPr>
  </w:style>
  <w:style w:type="character" w:customStyle="1" w:styleId="HeaderChar">
    <w:name w:val="Header Char"/>
    <w:basedOn w:val="DefaultParagraphFont"/>
    <w:link w:val="Header"/>
    <w:uiPriority w:val="99"/>
    <w:rsid w:val="00011F8D"/>
  </w:style>
  <w:style w:type="character" w:styleId="PageNumber">
    <w:name w:val="page number"/>
    <w:basedOn w:val="DefaultParagraphFont"/>
    <w:uiPriority w:val="99"/>
    <w:semiHidden/>
    <w:unhideWhenUsed/>
    <w:rsid w:val="00011F8D"/>
  </w:style>
  <w:style w:type="paragraph" w:styleId="Footer">
    <w:name w:val="footer"/>
    <w:basedOn w:val="Normal"/>
    <w:link w:val="FooterChar"/>
    <w:uiPriority w:val="99"/>
    <w:unhideWhenUsed/>
    <w:rsid w:val="00011F8D"/>
    <w:pPr>
      <w:tabs>
        <w:tab w:val="center" w:pos="4320"/>
        <w:tab w:val="right" w:pos="8640"/>
      </w:tabs>
    </w:pPr>
  </w:style>
  <w:style w:type="character" w:customStyle="1" w:styleId="FooterChar">
    <w:name w:val="Footer Char"/>
    <w:basedOn w:val="DefaultParagraphFont"/>
    <w:link w:val="Footer"/>
    <w:uiPriority w:val="99"/>
    <w:rsid w:val="00011F8D"/>
  </w:style>
  <w:style w:type="paragraph" w:styleId="BalloonText">
    <w:name w:val="Balloon Text"/>
    <w:basedOn w:val="Normal"/>
    <w:link w:val="BalloonTextChar"/>
    <w:uiPriority w:val="99"/>
    <w:semiHidden/>
    <w:unhideWhenUsed/>
    <w:rsid w:val="001A7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058"/>
    <w:rPr>
      <w:rFonts w:ascii="Lucida Grande" w:hAnsi="Lucida Grande" w:cs="Lucida Grande"/>
      <w:sz w:val="18"/>
      <w:szCs w:val="18"/>
    </w:rPr>
  </w:style>
  <w:style w:type="paragraph" w:customStyle="1" w:styleId="normal0">
    <w:name w:val="normal"/>
    <w:rsid w:val="001A7058"/>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EE57CA"/>
    <w:pPr>
      <w:ind w:left="720"/>
      <w:contextualSpacing/>
    </w:pPr>
  </w:style>
  <w:style w:type="character" w:customStyle="1" w:styleId="Heading1Char">
    <w:name w:val="Heading 1 Char"/>
    <w:basedOn w:val="DefaultParagraphFont"/>
    <w:link w:val="Heading1"/>
    <w:uiPriority w:val="9"/>
    <w:rsid w:val="00F477E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4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You101</b:Tag>
    <b:SourceType>InternetSite</b:SourceType>
    <b:Guid>{A9165808-15EB-B04C-97FF-C31EC8E02802}</b:Guid>
    <b:Title>Marbury v. Madison 1977 Judicial Conference of the United States </b:Title>
    <b:Year>2010</b:Year>
    <b:Author>
      <b:Author>
        <b:Corporate>YouTube</b:Corporate>
      </b:Author>
    </b:Author>
    <b:URL>https://www.youtube.com/watch?v=rXwTrArJ1zM</b:URL>
    <b:YearAccessed>2019</b:YearAccessed>
    <b:MonthAccessed>09</b:MonthAccessed>
    <b:DayAccessed>20</b:DayAccessed>
    <b:RefOrder>3</b:RefOrder>
  </b:Source>
  <b:Source>
    <b:Tag>His191</b:Tag>
    <b:SourceType>InternetSite</b:SourceType>
    <b:Guid>{65C666CD-1E13-444B-AA54-92B48D71663D}</b:Guid>
    <b:Author>
      <b:Author>
        <b:Corporate>History</b:Corporate>
      </b:Author>
    </b:Author>
    <b:Title>Marbury v. Madison establishes judicial review </b:Title>
    <b:URL>https://www.history.com/this-day-in-history/marbury-v-madison-establishes-judicial-review</b:URL>
    <b:Year>2019</b:Year>
    <b:YearAccessed>2019</b:YearAccessed>
    <b:MonthAccessed>09</b:MonthAccessed>
    <b:DayAccessed>20</b:DayAccessed>
    <b:RefOrder>2</b:RefOrder>
  </b:Source>
  <b:Source>
    <b:Tag>Mar193</b:Tag>
    <b:SourceType>InternetSite</b:SourceType>
    <b:Guid>{A222A5C0-288E-A742-BA4D-BDEEF80EFC1E}</b:Guid>
    <b:Author>
      <b:Author>
        <b:NameList>
          <b:Person>
            <b:Last>Kelly</b:Last>
            <b:First>Martin</b:First>
          </b:Person>
        </b:NameList>
      </b:Author>
    </b:Author>
    <b:Title>Marbury v. Madison </b:Title>
    <b:URL>https://www.thoughtco.com/marbury-v-madison-104792</b:URL>
    <b:Year>2019</b:Year>
    <b:YearAccessed>2019</b:YearAccessed>
    <b:MonthAccessed>09</b:MonthAccessed>
    <b:DayAccessed>20</b:DayAccessed>
    <b:RefOrder>1</b:RefOrder>
  </b:Source>
</b:Sources>
</file>

<file path=customXml/itemProps1.xml><?xml version="1.0" encoding="utf-8"?>
<ds:datastoreItem xmlns:ds="http://schemas.openxmlformats.org/officeDocument/2006/customXml" ds:itemID="{D4013A12-4698-3A4C-ADB1-23A0A940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603</Words>
  <Characters>3443</Characters>
  <Application>Microsoft Macintosh Word</Application>
  <DocSecurity>0</DocSecurity>
  <Lines>28</Lines>
  <Paragraphs>8</Paragraphs>
  <ScaleCrop>false</ScaleCrop>
  <Company>art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cp:lastPrinted>2019-09-20T18:59:00Z</cp:lastPrinted>
  <dcterms:created xsi:type="dcterms:W3CDTF">2019-09-20T18:12:00Z</dcterms:created>
  <dcterms:modified xsi:type="dcterms:W3CDTF">2019-09-20T18:59:00Z</dcterms:modified>
</cp:coreProperties>
</file>