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89793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89793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897933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897933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A8393A" w:rsidRDefault="00897933" w:rsidP="007443F5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7443F5">
        <w:rPr>
          <w:rFonts w:ascii="Times New Roman" w:hAnsi="Times New Roman" w:cs="Times New Roman"/>
          <w:b/>
          <w:sz w:val="24"/>
          <w:szCs w:val="24"/>
        </w:rPr>
        <w:t>Discrimination at the Workplace</w:t>
      </w:r>
    </w:p>
    <w:p w:rsidR="00F166E5" w:rsidRPr="007443F5" w:rsidRDefault="00F166E5" w:rsidP="007443F5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F166E5" w:rsidRPr="00FF6B14" w:rsidRDefault="00897933" w:rsidP="00F166E5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 xml:space="preserve">"Two Studies Show Gender Discrimination in the Workplace Continues." </w:t>
      </w:r>
      <w:r w:rsidRPr="00FF6B14">
        <w:rPr>
          <w:rFonts w:ascii="Times New Roman" w:hAnsi="Times New Roman" w:cs="Times New Roman"/>
          <w:i/>
          <w:iCs/>
          <w:sz w:val="24"/>
        </w:rPr>
        <w:t>Diversity Factor</w:t>
      </w:r>
      <w:r w:rsidRPr="00FF6B14">
        <w:rPr>
          <w:rFonts w:ascii="Times New Roman" w:hAnsi="Times New Roman" w:cs="Times New Roman"/>
          <w:sz w:val="24"/>
        </w:rPr>
        <w:t xml:space="preserve">, vol. 18, no. 4, </w:t>
      </w:r>
      <w:proofErr w:type="gramStart"/>
      <w:r w:rsidRPr="00FF6B14">
        <w:rPr>
          <w:rFonts w:ascii="Times New Roman" w:hAnsi="Times New Roman" w:cs="Times New Roman"/>
          <w:sz w:val="24"/>
        </w:rPr>
        <w:t>Winter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2010, pp. 1–6.</w:t>
      </w:r>
    </w:p>
    <w:p w:rsidR="00F166E5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article </w:t>
      </w:r>
      <w:r w:rsidR="00F01423">
        <w:rPr>
          <w:rFonts w:ascii="Times New Roman" w:hAnsi="Times New Roman" w:cs="Times New Roman"/>
          <w:sz w:val="24"/>
          <w:szCs w:val="24"/>
        </w:rPr>
        <w:t xml:space="preserve">conducts two surveys to resolve and highlight gender discrimination issues in the workplace. </w:t>
      </w:r>
      <w:r w:rsidR="00DA4798">
        <w:rPr>
          <w:rFonts w:ascii="Times New Roman" w:hAnsi="Times New Roman" w:cs="Times New Roman"/>
          <w:sz w:val="24"/>
          <w:szCs w:val="24"/>
        </w:rPr>
        <w:t xml:space="preserve">Lesbian, gay, bisexual and transgender (LGBT) community </w:t>
      </w:r>
      <w:r w:rsidR="00EB424E">
        <w:rPr>
          <w:rFonts w:ascii="Times New Roman" w:hAnsi="Times New Roman" w:cs="Times New Roman"/>
          <w:sz w:val="24"/>
          <w:szCs w:val="24"/>
        </w:rPr>
        <w:t>is the subject of the research. Both studies reveal that the mena</w:t>
      </w:r>
      <w:r w:rsidR="00B46F0B">
        <w:rPr>
          <w:rFonts w:ascii="Times New Roman" w:hAnsi="Times New Roman" w:cs="Times New Roman"/>
          <w:sz w:val="24"/>
          <w:szCs w:val="24"/>
        </w:rPr>
        <w:t xml:space="preserve">ce </w:t>
      </w:r>
      <w:r w:rsidR="005560B4">
        <w:rPr>
          <w:rFonts w:ascii="Times New Roman" w:hAnsi="Times New Roman" w:cs="Times New Roman"/>
          <w:sz w:val="24"/>
          <w:szCs w:val="24"/>
        </w:rPr>
        <w:t>of</w:t>
      </w:r>
      <w:r w:rsidR="00727B95">
        <w:rPr>
          <w:rFonts w:ascii="Times New Roman" w:hAnsi="Times New Roman" w:cs="Times New Roman"/>
          <w:sz w:val="24"/>
          <w:szCs w:val="24"/>
        </w:rPr>
        <w:t xml:space="preserve"> discrimination against the sexual minority is persistent. </w:t>
      </w:r>
      <w:r w:rsidR="00944E93">
        <w:rPr>
          <w:rFonts w:ascii="Times New Roman" w:hAnsi="Times New Roman" w:cs="Times New Roman"/>
          <w:sz w:val="24"/>
          <w:szCs w:val="24"/>
        </w:rPr>
        <w:t xml:space="preserve">In the second study, it was found that the LGB communities </w:t>
      </w:r>
      <w:r w:rsidR="0050610C">
        <w:rPr>
          <w:rFonts w:ascii="Times New Roman" w:hAnsi="Times New Roman" w:cs="Times New Roman"/>
          <w:sz w:val="24"/>
          <w:szCs w:val="24"/>
        </w:rPr>
        <w:t xml:space="preserve">refrained from revealing their identity because of the threat of widespread discrimination. </w:t>
      </w:r>
    </w:p>
    <w:p w:rsidR="002330F4" w:rsidRDefault="002330F4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6F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Irrefutably, the article is</w:t>
      </w:r>
      <w:r w:rsidR="00D12BA9">
        <w:rPr>
          <w:rFonts w:ascii="Times New Roman" w:hAnsi="Times New Roman" w:cs="Times New Roman"/>
          <w:sz w:val="24"/>
          <w:szCs w:val="24"/>
        </w:rPr>
        <w:t xml:space="preserve"> essential to substantiate the argument of discrimination in the workplace</w:t>
      </w:r>
      <w:r w:rsidR="001E0E4C">
        <w:rPr>
          <w:rFonts w:ascii="Times New Roman" w:hAnsi="Times New Roman" w:cs="Times New Roman"/>
          <w:sz w:val="24"/>
          <w:szCs w:val="24"/>
        </w:rPr>
        <w:t xml:space="preserve">. </w:t>
      </w:r>
      <w:r w:rsidR="00FE1B1E">
        <w:rPr>
          <w:rFonts w:ascii="Times New Roman" w:hAnsi="Times New Roman" w:cs="Times New Roman"/>
          <w:sz w:val="24"/>
          <w:szCs w:val="24"/>
        </w:rPr>
        <w:t xml:space="preserve">It stipulated critical facts and statistics that revealed that approximately 68% of the LGBT personnel reported being a victim of discrimination in the workplace in 2007. </w:t>
      </w:r>
      <w:r w:rsidR="00F83642">
        <w:rPr>
          <w:rFonts w:ascii="Times New Roman" w:hAnsi="Times New Roman" w:cs="Times New Roman"/>
          <w:sz w:val="24"/>
          <w:szCs w:val="24"/>
        </w:rPr>
        <w:t>I</w:t>
      </w:r>
      <w:r w:rsidR="0043274E">
        <w:rPr>
          <w:rFonts w:ascii="Times New Roman" w:hAnsi="Times New Roman" w:cs="Times New Roman"/>
          <w:sz w:val="24"/>
          <w:szCs w:val="24"/>
        </w:rPr>
        <w:t>n addition, the differences in the earning between the heterosexual and LGBT individuals further aids to the literature of the argument</w:t>
      </w:r>
      <w:r w:rsidR="00E66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6E5" w:rsidRDefault="00F166E5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E5" w:rsidRPr="00FF6B14" w:rsidRDefault="00897933" w:rsidP="00F166E5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 w:rsidRPr="00FF6B14">
        <w:rPr>
          <w:rFonts w:ascii="Times New Roman" w:hAnsi="Times New Roman" w:cs="Times New Roman"/>
          <w:sz w:val="24"/>
        </w:rPr>
        <w:t>Hirsh, Elizabeth, and Christopher J. Lyons.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6B14">
        <w:rPr>
          <w:rFonts w:ascii="Times New Roman" w:hAnsi="Times New Roman" w:cs="Times New Roman"/>
          <w:sz w:val="24"/>
        </w:rPr>
        <w:t>“Perceiving Discrimination on the Job: Legal Consciousness, Workplace Context, and the Construction</w:t>
      </w:r>
      <w:r w:rsidRPr="00FF6B14">
        <w:rPr>
          <w:rFonts w:ascii="Times New Roman" w:hAnsi="Times New Roman" w:cs="Times New Roman"/>
          <w:sz w:val="24"/>
        </w:rPr>
        <w:t xml:space="preserve"> of Race Discrimination.”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</w:t>
      </w:r>
      <w:r w:rsidRPr="00FF6B14">
        <w:rPr>
          <w:rFonts w:ascii="Times New Roman" w:hAnsi="Times New Roman" w:cs="Times New Roman"/>
          <w:i/>
          <w:iCs/>
          <w:sz w:val="24"/>
        </w:rPr>
        <w:t>Law &amp; Society Review</w:t>
      </w:r>
      <w:r w:rsidRPr="00FF6B14">
        <w:rPr>
          <w:rFonts w:ascii="Times New Roman" w:hAnsi="Times New Roman" w:cs="Times New Roman"/>
          <w:sz w:val="24"/>
        </w:rPr>
        <w:t xml:space="preserve">, vol. 44, no. 2, 2010, pp. 269–98. </w:t>
      </w:r>
      <w:r w:rsidRPr="00FF6B14">
        <w:rPr>
          <w:rFonts w:ascii="Times New Roman" w:hAnsi="Times New Roman" w:cs="Times New Roman"/>
          <w:i/>
          <w:iCs/>
          <w:sz w:val="24"/>
        </w:rPr>
        <w:t>Wiley Online Library</w:t>
      </w:r>
      <w:r w:rsidRPr="00FF6B14">
        <w:rPr>
          <w:rFonts w:ascii="Times New Roman" w:hAnsi="Times New Roman" w:cs="Times New Roman"/>
          <w:sz w:val="24"/>
        </w:rPr>
        <w:t>, doi:10.1111/j.1540-5893.2010.00403.x.</w:t>
      </w:r>
    </w:p>
    <w:p w:rsidR="00404E4E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C7785">
        <w:rPr>
          <w:rFonts w:ascii="Times New Roman" w:hAnsi="Times New Roman" w:cs="Times New Roman"/>
          <w:sz w:val="24"/>
          <w:szCs w:val="24"/>
        </w:rPr>
        <w:t>articles critically examine</w:t>
      </w:r>
      <w:r>
        <w:rPr>
          <w:rFonts w:ascii="Times New Roman" w:hAnsi="Times New Roman" w:cs="Times New Roman"/>
          <w:sz w:val="24"/>
          <w:szCs w:val="24"/>
        </w:rPr>
        <w:t xml:space="preserve"> the dimensions of </w:t>
      </w:r>
      <w:r w:rsidR="00843130">
        <w:rPr>
          <w:rFonts w:ascii="Times New Roman" w:hAnsi="Times New Roman" w:cs="Times New Roman"/>
          <w:sz w:val="24"/>
          <w:szCs w:val="24"/>
        </w:rPr>
        <w:t xml:space="preserve">e </w:t>
      </w:r>
      <w:r w:rsidR="004C78F6">
        <w:rPr>
          <w:rFonts w:ascii="Times New Roman" w:hAnsi="Times New Roman" w:cs="Times New Roman"/>
          <w:sz w:val="24"/>
          <w:szCs w:val="24"/>
        </w:rPr>
        <w:t>racial discrimination across the United States of America (USA).</w:t>
      </w:r>
      <w:r w:rsidR="00273CC7">
        <w:rPr>
          <w:rFonts w:ascii="Times New Roman" w:hAnsi="Times New Roman" w:cs="Times New Roman"/>
          <w:sz w:val="24"/>
          <w:szCs w:val="24"/>
        </w:rPr>
        <w:t xml:space="preserve"> Job traits, social status</w:t>
      </w:r>
      <w:r w:rsidR="00D96B07">
        <w:rPr>
          <w:rFonts w:ascii="Times New Roman" w:hAnsi="Times New Roman" w:cs="Times New Roman"/>
          <w:sz w:val="24"/>
          <w:szCs w:val="24"/>
        </w:rPr>
        <w:t xml:space="preserve"> </w:t>
      </w:r>
      <w:r w:rsidR="00F54E0A">
        <w:rPr>
          <w:rFonts w:ascii="Times New Roman" w:hAnsi="Times New Roman" w:cs="Times New Roman"/>
          <w:sz w:val="24"/>
          <w:szCs w:val="24"/>
        </w:rPr>
        <w:t>and the context of the workplace were highlighted as per different approach</w:t>
      </w:r>
      <w:r w:rsidR="00D66924">
        <w:rPr>
          <w:rFonts w:ascii="Times New Roman" w:hAnsi="Times New Roman" w:cs="Times New Roman"/>
          <w:sz w:val="24"/>
          <w:szCs w:val="24"/>
        </w:rPr>
        <w:t>es</w:t>
      </w:r>
      <w:r w:rsidR="00326E02">
        <w:rPr>
          <w:rFonts w:ascii="Times New Roman" w:hAnsi="Times New Roman" w:cs="Times New Roman"/>
          <w:sz w:val="24"/>
          <w:szCs w:val="24"/>
        </w:rPr>
        <w:t xml:space="preserve"> and legal consciousness literature.</w:t>
      </w:r>
      <w:r w:rsidR="00605F4D">
        <w:rPr>
          <w:rFonts w:ascii="Times New Roman" w:hAnsi="Times New Roman" w:cs="Times New Roman"/>
          <w:sz w:val="24"/>
          <w:szCs w:val="24"/>
        </w:rPr>
        <w:t xml:space="preserve"> Th</w:t>
      </w:r>
      <w:r w:rsidR="0075020D">
        <w:rPr>
          <w:rFonts w:ascii="Times New Roman" w:hAnsi="Times New Roman" w:cs="Times New Roman"/>
          <w:sz w:val="24"/>
          <w:szCs w:val="24"/>
        </w:rPr>
        <w:t>e analysis of the study based on urban inequality revealed</w:t>
      </w:r>
      <w:r w:rsidR="00CA7AB2">
        <w:rPr>
          <w:rFonts w:ascii="Times New Roman" w:hAnsi="Times New Roman" w:cs="Times New Roman"/>
          <w:sz w:val="24"/>
          <w:szCs w:val="24"/>
        </w:rPr>
        <w:t xml:space="preserve"> the findings</w:t>
      </w:r>
      <w:r w:rsidR="00E6353C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E6353C">
        <w:rPr>
          <w:rFonts w:ascii="Times New Roman" w:hAnsi="Times New Roman" w:cs="Times New Roman"/>
          <w:sz w:val="24"/>
          <w:szCs w:val="24"/>
        </w:rPr>
        <w:t>ascriptive</w:t>
      </w:r>
      <w:proofErr w:type="spellEnd"/>
      <w:r w:rsidR="00E6353C">
        <w:rPr>
          <w:rFonts w:ascii="Times New Roman" w:hAnsi="Times New Roman" w:cs="Times New Roman"/>
          <w:sz w:val="24"/>
          <w:szCs w:val="24"/>
        </w:rPr>
        <w:t xml:space="preserve"> status is linked with the</w:t>
      </w:r>
      <w:r w:rsidR="00D7644F">
        <w:rPr>
          <w:rFonts w:ascii="Times New Roman" w:hAnsi="Times New Roman" w:cs="Times New Roman"/>
          <w:sz w:val="24"/>
          <w:szCs w:val="24"/>
        </w:rPr>
        <w:t xml:space="preserve"> perceptions of the prejudice and discrimination with American, African</w:t>
      </w:r>
      <w:r w:rsidR="000E5CA2">
        <w:rPr>
          <w:rFonts w:ascii="Times New Roman" w:hAnsi="Times New Roman" w:cs="Times New Roman"/>
          <w:sz w:val="24"/>
          <w:szCs w:val="24"/>
        </w:rPr>
        <w:t xml:space="preserve">, </w:t>
      </w:r>
      <w:r w:rsidR="00A82EA3">
        <w:rPr>
          <w:rFonts w:ascii="Times New Roman" w:hAnsi="Times New Roman" w:cs="Times New Roman"/>
          <w:sz w:val="24"/>
          <w:szCs w:val="24"/>
        </w:rPr>
        <w:t>Hispanic and women are</w:t>
      </w:r>
      <w:r w:rsidR="008264E0">
        <w:rPr>
          <w:rFonts w:ascii="Times New Roman" w:hAnsi="Times New Roman" w:cs="Times New Roman"/>
          <w:sz w:val="24"/>
          <w:szCs w:val="24"/>
        </w:rPr>
        <w:t xml:space="preserve"> more likely to be affected with the</w:t>
      </w:r>
      <w:r w:rsidR="00001F26">
        <w:rPr>
          <w:rFonts w:ascii="Times New Roman" w:hAnsi="Times New Roman" w:cs="Times New Roman"/>
          <w:sz w:val="24"/>
          <w:szCs w:val="24"/>
        </w:rPr>
        <w:t xml:space="preserve"> pervasive rac</w:t>
      </w:r>
      <w:r w:rsidR="00B17FA4">
        <w:rPr>
          <w:rFonts w:ascii="Times New Roman" w:hAnsi="Times New Roman" w:cs="Times New Roman"/>
          <w:sz w:val="24"/>
          <w:szCs w:val="24"/>
        </w:rPr>
        <w:t>ial discrimination</w:t>
      </w:r>
      <w:r w:rsidR="00CF56FD">
        <w:rPr>
          <w:rFonts w:ascii="Times New Roman" w:hAnsi="Times New Roman" w:cs="Times New Roman"/>
          <w:sz w:val="24"/>
          <w:szCs w:val="24"/>
        </w:rPr>
        <w:t>, organizational controls and net of the job.</w:t>
      </w:r>
      <w:r w:rsidR="00A82EA3">
        <w:rPr>
          <w:rFonts w:ascii="Times New Roman" w:hAnsi="Times New Roman" w:cs="Times New Roman"/>
          <w:sz w:val="24"/>
          <w:szCs w:val="24"/>
        </w:rPr>
        <w:t xml:space="preserve"> </w:t>
      </w:r>
      <w:r w:rsidR="00657B39">
        <w:rPr>
          <w:rFonts w:ascii="Times New Roman" w:hAnsi="Times New Roman" w:cs="Times New Roman"/>
          <w:sz w:val="24"/>
          <w:szCs w:val="24"/>
        </w:rPr>
        <w:t xml:space="preserve"> </w:t>
      </w:r>
      <w:r w:rsidR="00E6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F4" w:rsidRDefault="002330F4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1C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article plays an instrumental </w:t>
      </w:r>
      <w:r>
        <w:rPr>
          <w:rFonts w:ascii="Times New Roman" w:hAnsi="Times New Roman" w:cs="Times New Roman"/>
          <w:sz w:val="24"/>
          <w:szCs w:val="24"/>
        </w:rPr>
        <w:t>role to su</w:t>
      </w:r>
      <w:r w:rsidR="006A6250">
        <w:rPr>
          <w:rFonts w:ascii="Times New Roman" w:hAnsi="Times New Roman" w:cs="Times New Roman"/>
          <w:sz w:val="24"/>
          <w:szCs w:val="24"/>
        </w:rPr>
        <w:t>bstantiate the argument</w:t>
      </w:r>
      <w:r w:rsidR="00624145">
        <w:rPr>
          <w:rFonts w:ascii="Times New Roman" w:hAnsi="Times New Roman" w:cs="Times New Roman"/>
          <w:sz w:val="24"/>
          <w:szCs w:val="24"/>
        </w:rPr>
        <w:t xml:space="preserve"> </w:t>
      </w:r>
      <w:r w:rsidR="008455F0">
        <w:rPr>
          <w:rFonts w:ascii="Times New Roman" w:hAnsi="Times New Roman" w:cs="Times New Roman"/>
          <w:sz w:val="24"/>
          <w:szCs w:val="24"/>
        </w:rPr>
        <w:t>as it addresses a wide range of ethnicities that suffer fr</w:t>
      </w:r>
      <w:r w:rsidR="000060EF">
        <w:rPr>
          <w:rFonts w:ascii="Times New Roman" w:hAnsi="Times New Roman" w:cs="Times New Roman"/>
          <w:sz w:val="24"/>
          <w:szCs w:val="24"/>
        </w:rPr>
        <w:t>om discrimination.</w:t>
      </w:r>
      <w:r w:rsidR="000F1D28">
        <w:rPr>
          <w:rFonts w:ascii="Times New Roman" w:hAnsi="Times New Roman" w:cs="Times New Roman"/>
          <w:sz w:val="24"/>
          <w:szCs w:val="24"/>
        </w:rPr>
        <w:t xml:space="preserve"> It highlights a critica</w:t>
      </w:r>
      <w:r w:rsidR="00A91077">
        <w:rPr>
          <w:rFonts w:ascii="Times New Roman" w:hAnsi="Times New Roman" w:cs="Times New Roman"/>
          <w:sz w:val="24"/>
          <w:szCs w:val="24"/>
        </w:rPr>
        <w:t>l aspect that</w:t>
      </w:r>
      <w:r w:rsidR="00267170">
        <w:rPr>
          <w:rFonts w:ascii="Times New Roman" w:hAnsi="Times New Roman" w:cs="Times New Roman"/>
          <w:sz w:val="24"/>
          <w:szCs w:val="24"/>
        </w:rPr>
        <w:t xml:space="preserve"> th</w:t>
      </w:r>
      <w:r w:rsidR="002E2F57">
        <w:rPr>
          <w:rFonts w:ascii="Times New Roman" w:hAnsi="Times New Roman" w:cs="Times New Roman"/>
          <w:sz w:val="24"/>
          <w:szCs w:val="24"/>
        </w:rPr>
        <w:t xml:space="preserve">e workers who </w:t>
      </w:r>
      <w:r w:rsidR="002E2F57">
        <w:rPr>
          <w:rFonts w:ascii="Times New Roman" w:hAnsi="Times New Roman" w:cs="Times New Roman"/>
          <w:sz w:val="24"/>
          <w:szCs w:val="24"/>
        </w:rPr>
        <w:lastRenderedPageBreak/>
        <w:t xml:space="preserve">deem themselves entitled </w:t>
      </w:r>
      <w:r w:rsidR="00577FE1">
        <w:rPr>
          <w:rFonts w:ascii="Times New Roman" w:hAnsi="Times New Roman" w:cs="Times New Roman"/>
          <w:sz w:val="24"/>
          <w:szCs w:val="24"/>
        </w:rPr>
        <w:t>to superiority often face the menace of discrimination</w:t>
      </w:r>
      <w:r w:rsidR="00AB4507">
        <w:rPr>
          <w:rFonts w:ascii="Times New Roman" w:hAnsi="Times New Roman" w:cs="Times New Roman"/>
          <w:sz w:val="24"/>
          <w:szCs w:val="24"/>
        </w:rPr>
        <w:t>.</w:t>
      </w:r>
      <w:r w:rsidR="009B60B8">
        <w:rPr>
          <w:rFonts w:ascii="Times New Roman" w:hAnsi="Times New Roman" w:cs="Times New Roman"/>
          <w:sz w:val="24"/>
          <w:szCs w:val="24"/>
        </w:rPr>
        <w:t xml:space="preserve"> </w:t>
      </w:r>
      <w:r w:rsidR="00EF0753">
        <w:rPr>
          <w:rFonts w:ascii="Times New Roman" w:hAnsi="Times New Roman" w:cs="Times New Roman"/>
          <w:sz w:val="24"/>
          <w:szCs w:val="24"/>
        </w:rPr>
        <w:t>T</w:t>
      </w:r>
      <w:r w:rsidR="007F2AB5">
        <w:rPr>
          <w:rFonts w:ascii="Times New Roman" w:hAnsi="Times New Roman" w:cs="Times New Roman"/>
          <w:sz w:val="24"/>
          <w:szCs w:val="24"/>
        </w:rPr>
        <w:t>h</w:t>
      </w:r>
      <w:r w:rsidR="009B60B8">
        <w:rPr>
          <w:rFonts w:ascii="Times New Roman" w:hAnsi="Times New Roman" w:cs="Times New Roman"/>
          <w:sz w:val="24"/>
          <w:szCs w:val="24"/>
        </w:rPr>
        <w:t>e article is essential to contribute toward the comprehension of the</w:t>
      </w:r>
      <w:r w:rsidR="0083196F">
        <w:rPr>
          <w:rFonts w:ascii="Times New Roman" w:hAnsi="Times New Roman" w:cs="Times New Roman"/>
          <w:sz w:val="24"/>
          <w:szCs w:val="24"/>
        </w:rPr>
        <w:t xml:space="preserve"> discrimination across several racial </w:t>
      </w:r>
      <w:r w:rsidR="00736C36">
        <w:rPr>
          <w:rFonts w:ascii="Times New Roman" w:hAnsi="Times New Roman" w:cs="Times New Roman"/>
          <w:sz w:val="24"/>
          <w:szCs w:val="24"/>
        </w:rPr>
        <w:t>communities.</w:t>
      </w:r>
    </w:p>
    <w:p w:rsidR="00F166E5" w:rsidRDefault="00F166E5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E5" w:rsidRPr="00FF6B14" w:rsidRDefault="00897933" w:rsidP="00F166E5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F6B14">
        <w:rPr>
          <w:rFonts w:ascii="Times New Roman" w:hAnsi="Times New Roman" w:cs="Times New Roman"/>
          <w:sz w:val="24"/>
        </w:rPr>
        <w:t>Lattal</w:t>
      </w:r>
      <w:proofErr w:type="spellEnd"/>
      <w:r w:rsidRPr="00FF6B14">
        <w:rPr>
          <w:rFonts w:ascii="Times New Roman" w:hAnsi="Times New Roman" w:cs="Times New Roman"/>
          <w:sz w:val="24"/>
        </w:rPr>
        <w:t>, Ashley.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6B14">
        <w:rPr>
          <w:rFonts w:ascii="Times New Roman" w:hAnsi="Times New Roman" w:cs="Times New Roman"/>
          <w:sz w:val="24"/>
        </w:rPr>
        <w:t>“The Hidden World of Unconscious Bias and Its Impact on the ‘Neutral’ Workplace Investigator.”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</w:t>
      </w:r>
      <w:r w:rsidRPr="00FF6B14">
        <w:rPr>
          <w:rFonts w:ascii="Times New Roman" w:hAnsi="Times New Roman" w:cs="Times New Roman"/>
          <w:i/>
          <w:iCs/>
          <w:sz w:val="24"/>
        </w:rPr>
        <w:t>Journal of Law &amp; Policy</w:t>
      </w:r>
      <w:r w:rsidRPr="00FF6B14">
        <w:rPr>
          <w:rFonts w:ascii="Times New Roman" w:hAnsi="Times New Roman" w:cs="Times New Roman"/>
          <w:sz w:val="24"/>
        </w:rPr>
        <w:t xml:space="preserve">, </w:t>
      </w:r>
      <w:r w:rsidRPr="00FF6B14">
        <w:rPr>
          <w:rFonts w:ascii="Times New Roman" w:hAnsi="Times New Roman" w:cs="Times New Roman"/>
          <w:sz w:val="24"/>
        </w:rPr>
        <w:t>vol. 24, no. 2, Mar. 2016, pp. 411–66.</w:t>
      </w:r>
    </w:p>
    <w:p w:rsidR="00DB5C56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research article, the authors advance to measure the significance of </w:t>
      </w:r>
      <w:r w:rsidR="007D259A">
        <w:rPr>
          <w:rFonts w:ascii="Times New Roman" w:hAnsi="Times New Roman" w:cs="Times New Roman"/>
          <w:sz w:val="24"/>
          <w:szCs w:val="24"/>
        </w:rPr>
        <w:t xml:space="preserve">investigating the complaints related to discrimination, harassment and similar misconducts at the workplace which have </w:t>
      </w:r>
      <w:r w:rsidR="00054403">
        <w:rPr>
          <w:rFonts w:ascii="Times New Roman" w:hAnsi="Times New Roman" w:cs="Times New Roman"/>
          <w:sz w:val="24"/>
          <w:szCs w:val="24"/>
        </w:rPr>
        <w:t xml:space="preserve">been imperative to remove the norms of </w:t>
      </w:r>
      <w:r w:rsidR="008A5E18">
        <w:rPr>
          <w:rFonts w:ascii="Times New Roman" w:hAnsi="Times New Roman" w:cs="Times New Roman"/>
          <w:sz w:val="24"/>
          <w:szCs w:val="24"/>
        </w:rPr>
        <w:t>discrimination</w:t>
      </w:r>
      <w:r w:rsidR="00054403">
        <w:rPr>
          <w:rFonts w:ascii="Times New Roman" w:hAnsi="Times New Roman" w:cs="Times New Roman"/>
          <w:sz w:val="24"/>
          <w:szCs w:val="24"/>
        </w:rPr>
        <w:t xml:space="preserve"> from the workplace. </w:t>
      </w:r>
      <w:r w:rsidR="008A5E18">
        <w:rPr>
          <w:rFonts w:ascii="Times New Roman" w:hAnsi="Times New Roman" w:cs="Times New Roman"/>
          <w:sz w:val="24"/>
          <w:szCs w:val="24"/>
        </w:rPr>
        <w:t>The fundamental</w:t>
      </w:r>
      <w:r w:rsidR="00757CB5">
        <w:rPr>
          <w:rFonts w:ascii="Times New Roman" w:hAnsi="Times New Roman" w:cs="Times New Roman"/>
          <w:sz w:val="24"/>
          <w:szCs w:val="24"/>
        </w:rPr>
        <w:t xml:space="preserve"> </w:t>
      </w:r>
      <w:r w:rsidR="00BA30B7">
        <w:rPr>
          <w:rFonts w:ascii="Times New Roman" w:hAnsi="Times New Roman" w:cs="Times New Roman"/>
          <w:sz w:val="24"/>
          <w:szCs w:val="24"/>
        </w:rPr>
        <w:t>findings of the article state</w:t>
      </w:r>
      <w:r w:rsidR="00AD0365">
        <w:rPr>
          <w:rFonts w:ascii="Times New Roman" w:hAnsi="Times New Roman" w:cs="Times New Roman"/>
          <w:sz w:val="24"/>
          <w:szCs w:val="24"/>
        </w:rPr>
        <w:t xml:space="preserve"> that cognitive biases </w:t>
      </w:r>
      <w:r w:rsidR="008B3B2F">
        <w:rPr>
          <w:rFonts w:ascii="Times New Roman" w:hAnsi="Times New Roman" w:cs="Times New Roman"/>
          <w:sz w:val="24"/>
          <w:szCs w:val="24"/>
        </w:rPr>
        <w:t>unconsciously push us towards</w:t>
      </w:r>
      <w:r w:rsidR="002C4C31">
        <w:rPr>
          <w:rFonts w:ascii="Times New Roman" w:hAnsi="Times New Roman" w:cs="Times New Roman"/>
          <w:sz w:val="24"/>
          <w:szCs w:val="24"/>
        </w:rPr>
        <w:t xml:space="preserve"> </w:t>
      </w:r>
      <w:r w:rsidR="00300098">
        <w:rPr>
          <w:rFonts w:ascii="Times New Roman" w:hAnsi="Times New Roman" w:cs="Times New Roman"/>
          <w:sz w:val="24"/>
          <w:szCs w:val="24"/>
        </w:rPr>
        <w:t>biased</w:t>
      </w:r>
      <w:r w:rsidR="003901D3">
        <w:rPr>
          <w:rFonts w:ascii="Times New Roman" w:hAnsi="Times New Roman" w:cs="Times New Roman"/>
          <w:sz w:val="24"/>
          <w:szCs w:val="24"/>
        </w:rPr>
        <w:t xml:space="preserve"> behaviors.</w:t>
      </w:r>
      <w:r w:rsidR="008E3718">
        <w:rPr>
          <w:rFonts w:ascii="Times New Roman" w:hAnsi="Times New Roman" w:cs="Times New Roman"/>
          <w:sz w:val="24"/>
          <w:szCs w:val="24"/>
        </w:rPr>
        <w:t xml:space="preserve"> </w:t>
      </w:r>
      <w:r w:rsidR="00C97296">
        <w:rPr>
          <w:rFonts w:ascii="Times New Roman" w:hAnsi="Times New Roman" w:cs="Times New Roman"/>
          <w:sz w:val="24"/>
          <w:szCs w:val="24"/>
        </w:rPr>
        <w:t>T</w:t>
      </w:r>
      <w:r w:rsidR="008E3718">
        <w:rPr>
          <w:rFonts w:ascii="Times New Roman" w:hAnsi="Times New Roman" w:cs="Times New Roman"/>
          <w:sz w:val="24"/>
          <w:szCs w:val="24"/>
        </w:rPr>
        <w:t>his unconscious b</w:t>
      </w:r>
      <w:r w:rsidR="005B6FF9">
        <w:rPr>
          <w:rFonts w:ascii="Times New Roman" w:hAnsi="Times New Roman" w:cs="Times New Roman"/>
          <w:sz w:val="24"/>
          <w:szCs w:val="24"/>
        </w:rPr>
        <w:t>i</w:t>
      </w:r>
      <w:r w:rsidR="008E3718">
        <w:rPr>
          <w:rFonts w:ascii="Times New Roman" w:hAnsi="Times New Roman" w:cs="Times New Roman"/>
          <w:sz w:val="24"/>
          <w:szCs w:val="24"/>
        </w:rPr>
        <w:t>as is a prominent impediment faced by the investigators and</w:t>
      </w:r>
      <w:r w:rsidR="005D50ED">
        <w:rPr>
          <w:rFonts w:ascii="Times New Roman" w:hAnsi="Times New Roman" w:cs="Times New Roman"/>
          <w:sz w:val="24"/>
          <w:szCs w:val="24"/>
        </w:rPr>
        <w:t xml:space="preserve"> </w:t>
      </w:r>
      <w:r w:rsidR="00C9151B">
        <w:rPr>
          <w:rFonts w:ascii="Times New Roman" w:hAnsi="Times New Roman" w:cs="Times New Roman"/>
          <w:sz w:val="24"/>
          <w:szCs w:val="24"/>
        </w:rPr>
        <w:t>thus ought not to be nurtured.</w:t>
      </w:r>
      <w:r w:rsidR="005D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0F4" w:rsidRDefault="002330F4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D0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is vital for the argument but i</w:t>
      </w:r>
      <w:r w:rsidR="00C154AB">
        <w:rPr>
          <w:rFonts w:ascii="Times New Roman" w:hAnsi="Times New Roman" w:cs="Times New Roman"/>
          <w:sz w:val="24"/>
          <w:szCs w:val="24"/>
        </w:rPr>
        <w:t>t d</w:t>
      </w:r>
      <w:r w:rsidR="004C0D1F">
        <w:rPr>
          <w:rFonts w:ascii="Times New Roman" w:hAnsi="Times New Roman" w:cs="Times New Roman"/>
          <w:sz w:val="24"/>
          <w:szCs w:val="24"/>
        </w:rPr>
        <w:t>oes</w:t>
      </w:r>
      <w:r w:rsidR="00C154AB">
        <w:rPr>
          <w:rFonts w:ascii="Times New Roman" w:hAnsi="Times New Roman" w:cs="Times New Roman"/>
          <w:sz w:val="24"/>
          <w:szCs w:val="24"/>
        </w:rPr>
        <w:t xml:space="preserve"> not substantially </w:t>
      </w:r>
      <w:r w:rsidR="00C9057E">
        <w:rPr>
          <w:rFonts w:ascii="Times New Roman" w:hAnsi="Times New Roman" w:cs="Times New Roman"/>
          <w:sz w:val="24"/>
          <w:szCs w:val="24"/>
        </w:rPr>
        <w:t>contribute</w:t>
      </w:r>
      <w:r w:rsidR="00C154AB">
        <w:rPr>
          <w:rFonts w:ascii="Times New Roman" w:hAnsi="Times New Roman" w:cs="Times New Roman"/>
          <w:sz w:val="24"/>
          <w:szCs w:val="24"/>
        </w:rPr>
        <w:t xml:space="preserve"> to the subject.</w:t>
      </w:r>
      <w:r w:rsidR="001B2F11">
        <w:rPr>
          <w:rFonts w:ascii="Times New Roman" w:hAnsi="Times New Roman" w:cs="Times New Roman"/>
          <w:sz w:val="24"/>
          <w:szCs w:val="24"/>
        </w:rPr>
        <w:t xml:space="preserve"> </w:t>
      </w:r>
      <w:r w:rsidR="002352F5">
        <w:rPr>
          <w:rFonts w:ascii="Times New Roman" w:hAnsi="Times New Roman" w:cs="Times New Roman"/>
          <w:sz w:val="24"/>
          <w:szCs w:val="24"/>
        </w:rPr>
        <w:t>T</w:t>
      </w:r>
      <w:r w:rsidR="001B2F11">
        <w:rPr>
          <w:rFonts w:ascii="Times New Roman" w:hAnsi="Times New Roman" w:cs="Times New Roman"/>
          <w:sz w:val="24"/>
          <w:szCs w:val="24"/>
        </w:rPr>
        <w:t xml:space="preserve">he primary purpose of the article is the assessment of the </w:t>
      </w:r>
      <w:r w:rsidR="002352F5">
        <w:rPr>
          <w:rFonts w:ascii="Times New Roman" w:hAnsi="Times New Roman" w:cs="Times New Roman"/>
          <w:sz w:val="24"/>
          <w:szCs w:val="24"/>
        </w:rPr>
        <w:t>investigators</w:t>
      </w:r>
      <w:r w:rsidR="001B2F11">
        <w:rPr>
          <w:rFonts w:ascii="Times New Roman" w:hAnsi="Times New Roman" w:cs="Times New Roman"/>
          <w:sz w:val="24"/>
          <w:szCs w:val="24"/>
        </w:rPr>
        <w:t xml:space="preserve">' role while it should have been aimed at investigating the practices of discrimination.  </w:t>
      </w:r>
      <w:r w:rsidR="008E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E5" w:rsidRDefault="00F166E5" w:rsidP="00F166E5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</w:p>
    <w:p w:rsidR="00F166E5" w:rsidRPr="00FF6B14" w:rsidRDefault="00897933" w:rsidP="00F166E5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F6B14">
        <w:rPr>
          <w:rFonts w:ascii="Times New Roman" w:hAnsi="Times New Roman" w:cs="Times New Roman"/>
          <w:sz w:val="24"/>
        </w:rPr>
        <w:t>Heilman</w:t>
      </w:r>
      <w:proofErr w:type="spellEnd"/>
      <w:r w:rsidRPr="00FF6B14">
        <w:rPr>
          <w:rFonts w:ascii="Times New Roman" w:hAnsi="Times New Roman" w:cs="Times New Roman"/>
          <w:sz w:val="24"/>
        </w:rPr>
        <w:t xml:space="preserve">, Madeline E., and Alice H. </w:t>
      </w:r>
      <w:proofErr w:type="spellStart"/>
      <w:r w:rsidRPr="00FF6B14">
        <w:rPr>
          <w:rFonts w:ascii="Times New Roman" w:hAnsi="Times New Roman" w:cs="Times New Roman"/>
          <w:sz w:val="24"/>
        </w:rPr>
        <w:t>Eagly</w:t>
      </w:r>
      <w:proofErr w:type="spellEnd"/>
      <w:r w:rsidRPr="00FF6B14">
        <w:rPr>
          <w:rFonts w:ascii="Times New Roman" w:hAnsi="Times New Roman" w:cs="Times New Roman"/>
          <w:sz w:val="24"/>
        </w:rPr>
        <w:t>.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“Gender Stereotypes Are Alive, Well, and Busy Producing Workplace Discrimination.” </w:t>
      </w:r>
      <w:r w:rsidRPr="00FF6B14">
        <w:rPr>
          <w:rFonts w:ascii="Times New Roman" w:hAnsi="Times New Roman" w:cs="Times New Roman"/>
          <w:i/>
          <w:iCs/>
          <w:sz w:val="24"/>
        </w:rPr>
        <w:t>Industrial and Organizational Psycholo</w:t>
      </w:r>
      <w:r w:rsidRPr="00FF6B14">
        <w:rPr>
          <w:rFonts w:ascii="Times New Roman" w:hAnsi="Times New Roman" w:cs="Times New Roman"/>
          <w:i/>
          <w:iCs/>
          <w:sz w:val="24"/>
        </w:rPr>
        <w:t>gy</w:t>
      </w:r>
      <w:r w:rsidRPr="00FF6B14">
        <w:rPr>
          <w:rFonts w:ascii="Times New Roman" w:hAnsi="Times New Roman" w:cs="Times New Roman"/>
          <w:sz w:val="24"/>
        </w:rPr>
        <w:t xml:space="preserve">, vol. 1, no. 4, Dec. 2008, pp. 393–98. </w:t>
      </w:r>
      <w:r w:rsidRPr="00FF6B14">
        <w:rPr>
          <w:rFonts w:ascii="Times New Roman" w:hAnsi="Times New Roman" w:cs="Times New Roman"/>
          <w:i/>
          <w:iCs/>
          <w:sz w:val="24"/>
        </w:rPr>
        <w:t>Cambridge Core</w:t>
      </w:r>
      <w:r w:rsidRPr="00FF6B14">
        <w:rPr>
          <w:rFonts w:ascii="Times New Roman" w:hAnsi="Times New Roman" w:cs="Times New Roman"/>
          <w:sz w:val="24"/>
        </w:rPr>
        <w:t>, doi:10.1111/j.1754-9434.2008.00072.x.</w:t>
      </w:r>
    </w:p>
    <w:p w:rsidR="00F166E5" w:rsidRDefault="00897933" w:rsidP="0011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research study, the authors manifest the </w:t>
      </w:r>
      <w:r w:rsidR="00E960B3">
        <w:rPr>
          <w:rFonts w:ascii="Times New Roman" w:hAnsi="Times New Roman" w:cs="Times New Roman"/>
          <w:sz w:val="24"/>
          <w:szCs w:val="24"/>
        </w:rPr>
        <w:t>critical relationship between workplace discrimination and stereotyp</w:t>
      </w:r>
      <w:r w:rsidR="00D53BA3">
        <w:rPr>
          <w:rFonts w:ascii="Times New Roman" w:hAnsi="Times New Roman" w:cs="Times New Roman"/>
          <w:sz w:val="24"/>
          <w:szCs w:val="24"/>
        </w:rPr>
        <w:t xml:space="preserve">ing </w:t>
      </w:r>
      <w:r w:rsidR="00BC2C84">
        <w:rPr>
          <w:rFonts w:ascii="Times New Roman" w:hAnsi="Times New Roman" w:cs="Times New Roman"/>
          <w:sz w:val="24"/>
          <w:szCs w:val="24"/>
        </w:rPr>
        <w:t>from a theoretical perspective.</w:t>
      </w:r>
      <w:r w:rsidR="00FF09D7">
        <w:rPr>
          <w:rFonts w:ascii="Times New Roman" w:hAnsi="Times New Roman" w:cs="Times New Roman"/>
          <w:sz w:val="24"/>
          <w:szCs w:val="24"/>
        </w:rPr>
        <w:t xml:space="preserve"> </w:t>
      </w:r>
      <w:r w:rsidR="002A4F8D">
        <w:rPr>
          <w:rFonts w:ascii="Times New Roman" w:hAnsi="Times New Roman" w:cs="Times New Roman"/>
          <w:sz w:val="24"/>
          <w:szCs w:val="24"/>
        </w:rPr>
        <w:t>Sex</w:t>
      </w:r>
      <w:r w:rsidR="006740FC">
        <w:rPr>
          <w:rFonts w:ascii="Times New Roman" w:hAnsi="Times New Roman" w:cs="Times New Roman"/>
          <w:sz w:val="24"/>
          <w:szCs w:val="24"/>
        </w:rPr>
        <w:t xml:space="preserve">ual discrimination is primarily emphasized based on the normatively </w:t>
      </w:r>
      <w:r w:rsidR="00BE15D6">
        <w:rPr>
          <w:rFonts w:ascii="Times New Roman" w:hAnsi="Times New Roman" w:cs="Times New Roman"/>
          <w:sz w:val="24"/>
          <w:szCs w:val="24"/>
        </w:rPr>
        <w:t>acceptable attitude.</w:t>
      </w:r>
      <w:r w:rsidR="001F4060">
        <w:rPr>
          <w:rFonts w:ascii="Times New Roman" w:hAnsi="Times New Roman" w:cs="Times New Roman"/>
          <w:sz w:val="24"/>
          <w:szCs w:val="24"/>
        </w:rPr>
        <w:t xml:space="preserve"> </w:t>
      </w:r>
      <w:r w:rsidR="00254E4B">
        <w:rPr>
          <w:rFonts w:ascii="Times New Roman" w:hAnsi="Times New Roman" w:cs="Times New Roman"/>
          <w:sz w:val="24"/>
          <w:szCs w:val="24"/>
        </w:rPr>
        <w:t xml:space="preserve">The psychological </w:t>
      </w:r>
      <w:r w:rsidR="002A6EAE">
        <w:rPr>
          <w:rFonts w:ascii="Times New Roman" w:hAnsi="Times New Roman" w:cs="Times New Roman"/>
          <w:sz w:val="24"/>
          <w:szCs w:val="24"/>
        </w:rPr>
        <w:t>perspective of the stereotypes indicates</w:t>
      </w:r>
      <w:r w:rsidR="00254E4B">
        <w:rPr>
          <w:rFonts w:ascii="Times New Roman" w:hAnsi="Times New Roman" w:cs="Times New Roman"/>
          <w:sz w:val="24"/>
          <w:szCs w:val="24"/>
        </w:rPr>
        <w:t xml:space="preserve"> the negativity in the paradigm of workplace</w:t>
      </w:r>
      <w:r w:rsidR="00EC175E">
        <w:rPr>
          <w:rFonts w:ascii="Times New Roman" w:hAnsi="Times New Roman" w:cs="Times New Roman"/>
          <w:sz w:val="24"/>
          <w:szCs w:val="24"/>
        </w:rPr>
        <w:t xml:space="preserve"> discrimination.</w:t>
      </w:r>
      <w:r w:rsidR="002A6EAE">
        <w:rPr>
          <w:rFonts w:ascii="Times New Roman" w:hAnsi="Times New Roman" w:cs="Times New Roman"/>
          <w:sz w:val="24"/>
          <w:szCs w:val="24"/>
        </w:rPr>
        <w:t xml:space="preserve"> Women are often</w:t>
      </w:r>
      <w:r w:rsidR="00BE2697">
        <w:rPr>
          <w:rFonts w:ascii="Times New Roman" w:hAnsi="Times New Roman" w:cs="Times New Roman"/>
          <w:sz w:val="24"/>
          <w:szCs w:val="24"/>
        </w:rPr>
        <w:t xml:space="preserve"> </w:t>
      </w:r>
      <w:r w:rsidR="00017597">
        <w:rPr>
          <w:rFonts w:ascii="Times New Roman" w:hAnsi="Times New Roman" w:cs="Times New Roman"/>
          <w:sz w:val="24"/>
          <w:szCs w:val="24"/>
        </w:rPr>
        <w:t>courteous</w:t>
      </w:r>
      <w:r w:rsidR="006A68FB">
        <w:rPr>
          <w:rFonts w:ascii="Times New Roman" w:hAnsi="Times New Roman" w:cs="Times New Roman"/>
          <w:sz w:val="24"/>
          <w:szCs w:val="24"/>
        </w:rPr>
        <w:t xml:space="preserve"> and amicable in maintaining relations at the workplace yet they are the primary victims of </w:t>
      </w:r>
      <w:r w:rsidR="000A1186">
        <w:rPr>
          <w:rFonts w:ascii="Times New Roman" w:hAnsi="Times New Roman" w:cs="Times New Roman"/>
          <w:sz w:val="24"/>
          <w:szCs w:val="24"/>
        </w:rPr>
        <w:t>sexual biases and discriminatio</w:t>
      </w:r>
      <w:r w:rsidR="00861D9A">
        <w:rPr>
          <w:rFonts w:ascii="Times New Roman" w:hAnsi="Times New Roman" w:cs="Times New Roman"/>
          <w:sz w:val="24"/>
          <w:szCs w:val="24"/>
        </w:rPr>
        <w:t>n.</w:t>
      </w:r>
    </w:p>
    <w:p w:rsidR="0011641D" w:rsidRDefault="0011641D" w:rsidP="0011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27" w:rsidRDefault="00591393" w:rsidP="0011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establishes a profound platform to consolidate the argument. The psychological association of stereotypes is essential to comprehend the intricacies of discrimination in true letter and spirits.</w:t>
      </w:r>
      <w:r w:rsidR="0031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35F" w:rsidRPr="0011641D" w:rsidRDefault="0007235F" w:rsidP="0011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6E5" w:rsidRPr="00FF6B14" w:rsidRDefault="00897933" w:rsidP="00F166E5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 xml:space="preserve">Stuart, Heather. </w:t>
      </w:r>
      <w:proofErr w:type="gramStart"/>
      <w:r w:rsidRPr="00FF6B14">
        <w:rPr>
          <w:rFonts w:ascii="Times New Roman" w:hAnsi="Times New Roman" w:cs="Times New Roman"/>
          <w:sz w:val="24"/>
        </w:rPr>
        <w:t>“Mental Illness and Employment Discrimination.”</w:t>
      </w:r>
      <w:proofErr w:type="gramEnd"/>
      <w:r w:rsidRPr="00FF6B14">
        <w:rPr>
          <w:rFonts w:ascii="Times New Roman" w:hAnsi="Times New Roman" w:cs="Times New Roman"/>
          <w:sz w:val="24"/>
        </w:rPr>
        <w:t xml:space="preserve"> </w:t>
      </w:r>
      <w:r w:rsidRPr="00FF6B14">
        <w:rPr>
          <w:rFonts w:ascii="Times New Roman" w:hAnsi="Times New Roman" w:cs="Times New Roman"/>
          <w:i/>
          <w:iCs/>
          <w:sz w:val="24"/>
        </w:rPr>
        <w:t>Current Opinion in Psychiatry</w:t>
      </w:r>
      <w:r w:rsidRPr="00FF6B14">
        <w:rPr>
          <w:rFonts w:ascii="Times New Roman" w:hAnsi="Times New Roman" w:cs="Times New Roman"/>
          <w:sz w:val="24"/>
        </w:rPr>
        <w:t xml:space="preserve">, vol. 19, no. 5, Sept. 2006, p. 522. </w:t>
      </w:r>
      <w:proofErr w:type="gramStart"/>
      <w:r w:rsidRPr="00FF6B14">
        <w:rPr>
          <w:rFonts w:ascii="Times New Roman" w:hAnsi="Times New Roman" w:cs="Times New Roman"/>
          <w:i/>
          <w:iCs/>
          <w:sz w:val="24"/>
        </w:rPr>
        <w:t>journals.lww.com</w:t>
      </w:r>
      <w:r w:rsidRPr="00FF6B14">
        <w:rPr>
          <w:rFonts w:ascii="Times New Roman" w:hAnsi="Times New Roman" w:cs="Times New Roman"/>
          <w:sz w:val="24"/>
        </w:rPr>
        <w:t>, doi:10.1097/01.yco.0000238482.27270.5d.</w:t>
      </w:r>
      <w:proofErr w:type="gramEnd"/>
    </w:p>
    <w:p w:rsidR="0023333D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research study examines the</w:t>
      </w:r>
      <w:r w:rsidR="002B7A6C">
        <w:rPr>
          <w:rFonts w:ascii="Times New Roman" w:hAnsi="Times New Roman" w:cs="Times New Roman"/>
          <w:sz w:val="24"/>
          <w:szCs w:val="24"/>
        </w:rPr>
        <w:t xml:space="preserve"> role of the</w:t>
      </w:r>
      <w:r w:rsidR="00C40CBC">
        <w:rPr>
          <w:rFonts w:ascii="Times New Roman" w:hAnsi="Times New Roman" w:cs="Times New Roman"/>
          <w:sz w:val="24"/>
          <w:szCs w:val="24"/>
        </w:rPr>
        <w:t xml:space="preserve"> </w:t>
      </w:r>
      <w:r w:rsidR="00126182">
        <w:rPr>
          <w:rFonts w:ascii="Times New Roman" w:hAnsi="Times New Roman" w:cs="Times New Roman"/>
          <w:sz w:val="24"/>
          <w:szCs w:val="24"/>
        </w:rPr>
        <w:t>mental illness associated with discrimination in the workplace. It is deem</w:t>
      </w:r>
      <w:r w:rsidR="00D26045">
        <w:rPr>
          <w:rFonts w:ascii="Times New Roman" w:hAnsi="Times New Roman" w:cs="Times New Roman"/>
          <w:sz w:val="24"/>
          <w:szCs w:val="24"/>
        </w:rPr>
        <w:t>ed that the discriminated and prejudiced employees suffe</w:t>
      </w:r>
      <w:r w:rsidR="00BA0EA3">
        <w:rPr>
          <w:rFonts w:ascii="Times New Roman" w:hAnsi="Times New Roman" w:cs="Times New Roman"/>
          <w:sz w:val="24"/>
          <w:szCs w:val="24"/>
        </w:rPr>
        <w:t>r from the</w:t>
      </w:r>
      <w:r w:rsidR="001233B7">
        <w:rPr>
          <w:rFonts w:ascii="Times New Roman" w:hAnsi="Times New Roman" w:cs="Times New Roman"/>
          <w:sz w:val="24"/>
          <w:szCs w:val="24"/>
        </w:rPr>
        <w:t xml:space="preserve"> menace of establishing mental illness.</w:t>
      </w:r>
      <w:r w:rsidR="00AD7D57">
        <w:rPr>
          <w:rFonts w:ascii="Times New Roman" w:hAnsi="Times New Roman" w:cs="Times New Roman"/>
          <w:sz w:val="24"/>
          <w:szCs w:val="24"/>
        </w:rPr>
        <w:t xml:space="preserve"> The competitive employment and</w:t>
      </w:r>
      <w:r w:rsidR="00C20206">
        <w:rPr>
          <w:rFonts w:ascii="Times New Roman" w:hAnsi="Times New Roman" w:cs="Times New Roman"/>
          <w:sz w:val="24"/>
          <w:szCs w:val="24"/>
        </w:rPr>
        <w:t xml:space="preserve"> historical </w:t>
      </w:r>
      <w:r w:rsidR="00F57599">
        <w:rPr>
          <w:rFonts w:ascii="Times New Roman" w:hAnsi="Times New Roman" w:cs="Times New Roman"/>
          <w:sz w:val="24"/>
          <w:szCs w:val="24"/>
        </w:rPr>
        <w:t>designs</w:t>
      </w:r>
      <w:r w:rsidR="00B05CF2">
        <w:rPr>
          <w:rFonts w:ascii="Times New Roman" w:hAnsi="Times New Roman" w:cs="Times New Roman"/>
          <w:sz w:val="24"/>
          <w:szCs w:val="24"/>
        </w:rPr>
        <w:t xml:space="preserve"> of</w:t>
      </w:r>
      <w:r w:rsidR="00F57599">
        <w:rPr>
          <w:rFonts w:ascii="Times New Roman" w:hAnsi="Times New Roman" w:cs="Times New Roman"/>
          <w:sz w:val="24"/>
          <w:szCs w:val="24"/>
        </w:rPr>
        <w:t xml:space="preserve"> disadvantage</w:t>
      </w:r>
      <w:r w:rsidR="0002077B">
        <w:rPr>
          <w:rFonts w:ascii="Times New Roman" w:hAnsi="Times New Roman" w:cs="Times New Roman"/>
          <w:sz w:val="24"/>
          <w:szCs w:val="24"/>
        </w:rPr>
        <w:t xml:space="preserve"> </w:t>
      </w:r>
      <w:r w:rsidR="00C75314">
        <w:rPr>
          <w:rFonts w:ascii="Times New Roman" w:hAnsi="Times New Roman" w:cs="Times New Roman"/>
          <w:sz w:val="24"/>
          <w:szCs w:val="24"/>
        </w:rPr>
        <w:t>substantia</w:t>
      </w:r>
      <w:r w:rsidR="007839D1">
        <w:rPr>
          <w:rFonts w:ascii="Times New Roman" w:hAnsi="Times New Roman" w:cs="Times New Roman"/>
          <w:sz w:val="24"/>
          <w:szCs w:val="24"/>
        </w:rPr>
        <w:t>lly aid to the increased rate of stigma and mental illness at the workplace.</w:t>
      </w:r>
    </w:p>
    <w:p w:rsidR="0007235F" w:rsidRDefault="0007235F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EE" w:rsidRDefault="00897933" w:rsidP="00F1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is critical to contributing</w:t>
      </w:r>
      <w:r>
        <w:rPr>
          <w:rFonts w:ascii="Times New Roman" w:hAnsi="Times New Roman" w:cs="Times New Roman"/>
          <w:sz w:val="24"/>
          <w:szCs w:val="24"/>
        </w:rPr>
        <w:t xml:space="preserve"> toward the</w:t>
      </w:r>
      <w:r w:rsidR="004906E6">
        <w:rPr>
          <w:rFonts w:ascii="Times New Roman" w:hAnsi="Times New Roman" w:cs="Times New Roman"/>
          <w:sz w:val="24"/>
          <w:szCs w:val="24"/>
        </w:rPr>
        <w:t xml:space="preserve"> </w:t>
      </w:r>
      <w:r w:rsidR="001B4DA9">
        <w:rPr>
          <w:rFonts w:ascii="Times New Roman" w:hAnsi="Times New Roman" w:cs="Times New Roman"/>
          <w:sz w:val="24"/>
          <w:szCs w:val="24"/>
        </w:rPr>
        <w:t xml:space="preserve">argument of discrimination at the workplace. It highlights the mental and cognitive complexities as a result </w:t>
      </w:r>
      <w:r w:rsidR="008A4C45">
        <w:rPr>
          <w:rFonts w:ascii="Times New Roman" w:hAnsi="Times New Roman" w:cs="Times New Roman"/>
          <w:sz w:val="24"/>
          <w:szCs w:val="24"/>
        </w:rPr>
        <w:t>of discrimination arising from the</w:t>
      </w:r>
      <w:r w:rsidR="0033418C">
        <w:rPr>
          <w:rFonts w:ascii="Times New Roman" w:hAnsi="Times New Roman" w:cs="Times New Roman"/>
          <w:sz w:val="24"/>
          <w:szCs w:val="24"/>
        </w:rPr>
        <w:t xml:space="preserve"> competitive environment and</w:t>
      </w:r>
      <w:r w:rsidR="00B10150">
        <w:rPr>
          <w:rFonts w:ascii="Times New Roman" w:hAnsi="Times New Roman" w:cs="Times New Roman"/>
          <w:sz w:val="24"/>
          <w:szCs w:val="24"/>
        </w:rPr>
        <w:t xml:space="preserve"> historical designs.</w:t>
      </w:r>
      <w:r w:rsidR="00334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F166E5" w:rsidRDefault="00F166E5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B59D5" w:rsidRDefault="00897933" w:rsidP="00F166E5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9162C4" w:rsidRPr="00FF6B14" w:rsidRDefault="00897933" w:rsidP="009162C4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F6B14">
        <w:rPr>
          <w:rFonts w:ascii="Times New Roman" w:hAnsi="Times New Roman" w:cs="Times New Roman"/>
          <w:sz w:val="24"/>
        </w:rPr>
        <w:t xml:space="preserve">Heilman, Madeline E., and Alice H. Eagly. “Gender Stereotypes Are Alive, Well, and Busy Producing Workplace Discrimination.” </w:t>
      </w:r>
      <w:r w:rsidRPr="00FF6B14">
        <w:rPr>
          <w:rFonts w:ascii="Times New Roman" w:hAnsi="Times New Roman" w:cs="Times New Roman"/>
          <w:i/>
          <w:iCs/>
          <w:sz w:val="24"/>
        </w:rPr>
        <w:t>Industrial and Organizational Psychology</w:t>
      </w:r>
      <w:r w:rsidRPr="00FF6B14">
        <w:rPr>
          <w:rFonts w:ascii="Times New Roman" w:hAnsi="Times New Roman" w:cs="Times New Roman"/>
          <w:sz w:val="24"/>
        </w:rPr>
        <w:t xml:space="preserve">, vol. 1, no. 4, Dec. 2008, pp. 393–98. </w:t>
      </w:r>
      <w:r w:rsidRPr="00FF6B14">
        <w:rPr>
          <w:rFonts w:ascii="Times New Roman" w:hAnsi="Times New Roman" w:cs="Times New Roman"/>
          <w:i/>
          <w:iCs/>
          <w:sz w:val="24"/>
        </w:rPr>
        <w:t>Cambridge Core</w:t>
      </w:r>
      <w:r w:rsidRPr="00FF6B14">
        <w:rPr>
          <w:rFonts w:ascii="Times New Roman" w:hAnsi="Times New Roman" w:cs="Times New Roman"/>
          <w:sz w:val="24"/>
        </w:rPr>
        <w:t>, doi:10.1111/j.1754-9434.2008.00072.</w:t>
      </w:r>
      <w:r w:rsidRPr="00FF6B14">
        <w:rPr>
          <w:rFonts w:ascii="Times New Roman" w:hAnsi="Times New Roman" w:cs="Times New Roman"/>
          <w:sz w:val="24"/>
        </w:rPr>
        <w:t>x.</w:t>
      </w:r>
    </w:p>
    <w:p w:rsidR="009162C4" w:rsidRPr="00FF6B14" w:rsidRDefault="00897933" w:rsidP="009162C4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 xml:space="preserve">Hirsh, Elizabeth, and Christopher J. Lyons. “Perceiving Discrimination on the Job: Legal Consciousness, Workplace Context, and the Construction of Race Discrimination.” </w:t>
      </w:r>
      <w:r w:rsidRPr="00FF6B14">
        <w:rPr>
          <w:rFonts w:ascii="Times New Roman" w:hAnsi="Times New Roman" w:cs="Times New Roman"/>
          <w:i/>
          <w:iCs/>
          <w:sz w:val="24"/>
        </w:rPr>
        <w:t>Law &amp; Society Review</w:t>
      </w:r>
      <w:r w:rsidRPr="00FF6B14">
        <w:rPr>
          <w:rFonts w:ascii="Times New Roman" w:hAnsi="Times New Roman" w:cs="Times New Roman"/>
          <w:sz w:val="24"/>
        </w:rPr>
        <w:t xml:space="preserve">, vol. 44, no. 2, 2010, pp. 269–98. </w:t>
      </w:r>
      <w:r w:rsidRPr="00FF6B14">
        <w:rPr>
          <w:rFonts w:ascii="Times New Roman" w:hAnsi="Times New Roman" w:cs="Times New Roman"/>
          <w:i/>
          <w:iCs/>
          <w:sz w:val="24"/>
        </w:rPr>
        <w:t>Wiley Online Library</w:t>
      </w:r>
      <w:r w:rsidRPr="00FF6B14">
        <w:rPr>
          <w:rFonts w:ascii="Times New Roman" w:hAnsi="Times New Roman" w:cs="Times New Roman"/>
          <w:sz w:val="24"/>
        </w:rPr>
        <w:t>, doi:10</w:t>
      </w:r>
      <w:r w:rsidRPr="00FF6B14">
        <w:rPr>
          <w:rFonts w:ascii="Times New Roman" w:hAnsi="Times New Roman" w:cs="Times New Roman"/>
          <w:sz w:val="24"/>
        </w:rPr>
        <w:t>.1111/j.1540-5893.2010.00403.x.</w:t>
      </w:r>
    </w:p>
    <w:p w:rsidR="009162C4" w:rsidRPr="00FF6B14" w:rsidRDefault="00897933" w:rsidP="009162C4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 xml:space="preserve">Lattal, Ashley. “The Hidden World of Unconscious Bias and Its Impact on the ‘Neutral’ Workplace Investigator.” </w:t>
      </w:r>
      <w:r w:rsidRPr="00FF6B14">
        <w:rPr>
          <w:rFonts w:ascii="Times New Roman" w:hAnsi="Times New Roman" w:cs="Times New Roman"/>
          <w:i/>
          <w:iCs/>
          <w:sz w:val="24"/>
        </w:rPr>
        <w:t>Journal of Law &amp; Policy</w:t>
      </w:r>
      <w:r w:rsidRPr="00FF6B14">
        <w:rPr>
          <w:rFonts w:ascii="Times New Roman" w:hAnsi="Times New Roman" w:cs="Times New Roman"/>
          <w:sz w:val="24"/>
        </w:rPr>
        <w:t>, vol. 24, no. 2, Mar. 2016, pp. 411–66.</w:t>
      </w:r>
    </w:p>
    <w:p w:rsidR="009162C4" w:rsidRPr="00FF6B14" w:rsidRDefault="00897933" w:rsidP="009162C4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>Stuart, Heather. “Mental Illness and Employment D</w:t>
      </w:r>
      <w:r w:rsidRPr="00FF6B14">
        <w:rPr>
          <w:rFonts w:ascii="Times New Roman" w:hAnsi="Times New Roman" w:cs="Times New Roman"/>
          <w:sz w:val="24"/>
        </w:rPr>
        <w:t xml:space="preserve">iscrimination.” </w:t>
      </w:r>
      <w:r w:rsidRPr="00FF6B14">
        <w:rPr>
          <w:rFonts w:ascii="Times New Roman" w:hAnsi="Times New Roman" w:cs="Times New Roman"/>
          <w:i/>
          <w:iCs/>
          <w:sz w:val="24"/>
        </w:rPr>
        <w:t>Current Opinion in Psychiatry</w:t>
      </w:r>
      <w:r w:rsidRPr="00FF6B14">
        <w:rPr>
          <w:rFonts w:ascii="Times New Roman" w:hAnsi="Times New Roman" w:cs="Times New Roman"/>
          <w:sz w:val="24"/>
        </w:rPr>
        <w:t xml:space="preserve">, vol. 19, no. 5, Sept. 2006, p. 522. </w:t>
      </w:r>
      <w:r w:rsidRPr="00FF6B14">
        <w:rPr>
          <w:rFonts w:ascii="Times New Roman" w:hAnsi="Times New Roman" w:cs="Times New Roman"/>
          <w:i/>
          <w:iCs/>
          <w:sz w:val="24"/>
        </w:rPr>
        <w:t>journals.lww.com</w:t>
      </w:r>
      <w:r w:rsidRPr="00FF6B14">
        <w:rPr>
          <w:rFonts w:ascii="Times New Roman" w:hAnsi="Times New Roman" w:cs="Times New Roman"/>
          <w:sz w:val="24"/>
        </w:rPr>
        <w:t>, doi:10.1097/01.yco.0000238482.27270.5d.</w:t>
      </w:r>
    </w:p>
    <w:p w:rsidR="009162C4" w:rsidRPr="00FF6B14" w:rsidRDefault="00897933" w:rsidP="009162C4">
      <w:pPr>
        <w:pStyle w:val="Bibliography"/>
        <w:ind w:left="720" w:hanging="720"/>
        <w:rPr>
          <w:rFonts w:ascii="Times New Roman" w:hAnsi="Times New Roman" w:cs="Times New Roman"/>
          <w:sz w:val="24"/>
        </w:rPr>
      </w:pPr>
      <w:r w:rsidRPr="00FF6B14">
        <w:rPr>
          <w:rFonts w:ascii="Times New Roman" w:hAnsi="Times New Roman" w:cs="Times New Roman"/>
          <w:sz w:val="24"/>
        </w:rPr>
        <w:t xml:space="preserve">"Two Studies Show Gender Discrimination in the Workplace Continues." </w:t>
      </w:r>
      <w:r w:rsidRPr="00FF6B14">
        <w:rPr>
          <w:rFonts w:ascii="Times New Roman" w:hAnsi="Times New Roman" w:cs="Times New Roman"/>
          <w:i/>
          <w:iCs/>
          <w:sz w:val="24"/>
        </w:rPr>
        <w:t>Diversity Factor</w:t>
      </w:r>
      <w:r w:rsidRPr="00FF6B14">
        <w:rPr>
          <w:rFonts w:ascii="Times New Roman" w:hAnsi="Times New Roman" w:cs="Times New Roman"/>
          <w:sz w:val="24"/>
        </w:rPr>
        <w:t>, vol. 18, no. 4, Winter 2010,</w:t>
      </w:r>
      <w:r w:rsidRPr="00FF6B14">
        <w:rPr>
          <w:rFonts w:ascii="Times New Roman" w:hAnsi="Times New Roman" w:cs="Times New Roman"/>
          <w:sz w:val="24"/>
        </w:rPr>
        <w:t xml:space="preserve"> pp. 1–6.</w:t>
      </w:r>
    </w:p>
    <w:p w:rsidR="009162C4" w:rsidRDefault="00897933" w:rsidP="009162C4">
      <w:pPr>
        <w:ind w:left="720" w:hanging="720"/>
      </w:pPr>
      <w:r>
        <w:fldChar w:fldCharType="end"/>
      </w:r>
    </w:p>
    <w:p w:rsidR="009162C4" w:rsidRDefault="009162C4" w:rsidP="009162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3" w:rsidRDefault="00897933">
      <w:pPr>
        <w:spacing w:after="0" w:line="240" w:lineRule="auto"/>
      </w:pPr>
      <w:r>
        <w:separator/>
      </w:r>
    </w:p>
  </w:endnote>
  <w:endnote w:type="continuationSeparator" w:id="0">
    <w:p w:rsidR="00897933" w:rsidRDefault="008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3" w:rsidRDefault="00897933">
      <w:pPr>
        <w:spacing w:after="0" w:line="240" w:lineRule="auto"/>
      </w:pPr>
      <w:r>
        <w:separator/>
      </w:r>
    </w:p>
  </w:footnote>
  <w:footnote w:type="continuationSeparator" w:id="0">
    <w:p w:rsidR="00897933" w:rsidRDefault="0089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B07" w:rsidRPr="00A8393A" w:rsidRDefault="00897933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53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1F26"/>
    <w:rsid w:val="00002C6F"/>
    <w:rsid w:val="00004668"/>
    <w:rsid w:val="000060EF"/>
    <w:rsid w:val="00017597"/>
    <w:rsid w:val="0002077B"/>
    <w:rsid w:val="0002749C"/>
    <w:rsid w:val="000325F7"/>
    <w:rsid w:val="000344A1"/>
    <w:rsid w:val="00041C4A"/>
    <w:rsid w:val="00043FEC"/>
    <w:rsid w:val="00045DE4"/>
    <w:rsid w:val="00047134"/>
    <w:rsid w:val="00047249"/>
    <w:rsid w:val="00054403"/>
    <w:rsid w:val="0006067B"/>
    <w:rsid w:val="0007235F"/>
    <w:rsid w:val="00086412"/>
    <w:rsid w:val="00092B15"/>
    <w:rsid w:val="000A1186"/>
    <w:rsid w:val="000A2BE5"/>
    <w:rsid w:val="000B7FB2"/>
    <w:rsid w:val="000C4091"/>
    <w:rsid w:val="000E132D"/>
    <w:rsid w:val="000E1C93"/>
    <w:rsid w:val="000E5CA2"/>
    <w:rsid w:val="000F1D28"/>
    <w:rsid w:val="000F3873"/>
    <w:rsid w:val="0010373F"/>
    <w:rsid w:val="0011027F"/>
    <w:rsid w:val="00115BC5"/>
    <w:rsid w:val="0011641D"/>
    <w:rsid w:val="001233B7"/>
    <w:rsid w:val="00126182"/>
    <w:rsid w:val="00155AC4"/>
    <w:rsid w:val="001857F9"/>
    <w:rsid w:val="001A3700"/>
    <w:rsid w:val="001A5B03"/>
    <w:rsid w:val="001B2F11"/>
    <w:rsid w:val="001B4DA9"/>
    <w:rsid w:val="001D004D"/>
    <w:rsid w:val="001D5538"/>
    <w:rsid w:val="001D75DC"/>
    <w:rsid w:val="001E0E4C"/>
    <w:rsid w:val="001E3A29"/>
    <w:rsid w:val="001E79CD"/>
    <w:rsid w:val="001F4060"/>
    <w:rsid w:val="002064B6"/>
    <w:rsid w:val="002128DC"/>
    <w:rsid w:val="002220A3"/>
    <w:rsid w:val="00224D5E"/>
    <w:rsid w:val="002324B1"/>
    <w:rsid w:val="002329DE"/>
    <w:rsid w:val="002330F4"/>
    <w:rsid w:val="0023333D"/>
    <w:rsid w:val="002352F5"/>
    <w:rsid w:val="0023647F"/>
    <w:rsid w:val="00254E4B"/>
    <w:rsid w:val="00256151"/>
    <w:rsid w:val="00267170"/>
    <w:rsid w:val="0027162B"/>
    <w:rsid w:val="00273CC7"/>
    <w:rsid w:val="002740FD"/>
    <w:rsid w:val="00287C80"/>
    <w:rsid w:val="00292521"/>
    <w:rsid w:val="00295488"/>
    <w:rsid w:val="002A2B30"/>
    <w:rsid w:val="002A4F8D"/>
    <w:rsid w:val="002A6446"/>
    <w:rsid w:val="002A6EAE"/>
    <w:rsid w:val="002B22C3"/>
    <w:rsid w:val="002B7A6C"/>
    <w:rsid w:val="002C4C31"/>
    <w:rsid w:val="002D4A1F"/>
    <w:rsid w:val="002D65CE"/>
    <w:rsid w:val="002E2F57"/>
    <w:rsid w:val="002E6DA3"/>
    <w:rsid w:val="00300098"/>
    <w:rsid w:val="0030037F"/>
    <w:rsid w:val="00300B66"/>
    <w:rsid w:val="00304BA0"/>
    <w:rsid w:val="00311AE6"/>
    <w:rsid w:val="00313FBC"/>
    <w:rsid w:val="00317B4D"/>
    <w:rsid w:val="00322276"/>
    <w:rsid w:val="00322897"/>
    <w:rsid w:val="00326E02"/>
    <w:rsid w:val="0033418C"/>
    <w:rsid w:val="00337262"/>
    <w:rsid w:val="00347C5C"/>
    <w:rsid w:val="00370F32"/>
    <w:rsid w:val="00373C55"/>
    <w:rsid w:val="0038377C"/>
    <w:rsid w:val="003901D3"/>
    <w:rsid w:val="0039655C"/>
    <w:rsid w:val="003A254E"/>
    <w:rsid w:val="003A32AF"/>
    <w:rsid w:val="003B29C4"/>
    <w:rsid w:val="003B5A85"/>
    <w:rsid w:val="003C5D24"/>
    <w:rsid w:val="003D2B4C"/>
    <w:rsid w:val="003D406F"/>
    <w:rsid w:val="003E5247"/>
    <w:rsid w:val="003F1D6D"/>
    <w:rsid w:val="003F5B2D"/>
    <w:rsid w:val="003F6793"/>
    <w:rsid w:val="00404E4E"/>
    <w:rsid w:val="004057DA"/>
    <w:rsid w:val="00406C2D"/>
    <w:rsid w:val="0043274E"/>
    <w:rsid w:val="00443374"/>
    <w:rsid w:val="00443475"/>
    <w:rsid w:val="00461511"/>
    <w:rsid w:val="004906E6"/>
    <w:rsid w:val="004B59D5"/>
    <w:rsid w:val="004C0D1F"/>
    <w:rsid w:val="004C4522"/>
    <w:rsid w:val="004C78C4"/>
    <w:rsid w:val="004C78F6"/>
    <w:rsid w:val="004D1533"/>
    <w:rsid w:val="004D64A6"/>
    <w:rsid w:val="004E189E"/>
    <w:rsid w:val="004E4C93"/>
    <w:rsid w:val="004F5F53"/>
    <w:rsid w:val="00505504"/>
    <w:rsid w:val="0050610C"/>
    <w:rsid w:val="00513CB9"/>
    <w:rsid w:val="00515AA2"/>
    <w:rsid w:val="005161EC"/>
    <w:rsid w:val="0052212F"/>
    <w:rsid w:val="00527F00"/>
    <w:rsid w:val="00532D41"/>
    <w:rsid w:val="00533528"/>
    <w:rsid w:val="005560B4"/>
    <w:rsid w:val="00577FE1"/>
    <w:rsid w:val="00587527"/>
    <w:rsid w:val="00591393"/>
    <w:rsid w:val="00592F29"/>
    <w:rsid w:val="005A3265"/>
    <w:rsid w:val="005A570F"/>
    <w:rsid w:val="005B0ECC"/>
    <w:rsid w:val="005B6FF9"/>
    <w:rsid w:val="005D1C87"/>
    <w:rsid w:val="005D50ED"/>
    <w:rsid w:val="005D61F6"/>
    <w:rsid w:val="005E17AB"/>
    <w:rsid w:val="00605F4D"/>
    <w:rsid w:val="00624145"/>
    <w:rsid w:val="00624516"/>
    <w:rsid w:val="00630A83"/>
    <w:rsid w:val="00636BF3"/>
    <w:rsid w:val="00657B39"/>
    <w:rsid w:val="00671436"/>
    <w:rsid w:val="006740FC"/>
    <w:rsid w:val="006A6250"/>
    <w:rsid w:val="006A68FB"/>
    <w:rsid w:val="006B2170"/>
    <w:rsid w:val="006B30EF"/>
    <w:rsid w:val="006C23F9"/>
    <w:rsid w:val="006C7969"/>
    <w:rsid w:val="006D3DF5"/>
    <w:rsid w:val="006D4D23"/>
    <w:rsid w:val="006D6792"/>
    <w:rsid w:val="006F0D4C"/>
    <w:rsid w:val="006F2676"/>
    <w:rsid w:val="006F4E7E"/>
    <w:rsid w:val="006F689B"/>
    <w:rsid w:val="007005A1"/>
    <w:rsid w:val="0070357F"/>
    <w:rsid w:val="0071641A"/>
    <w:rsid w:val="00727B95"/>
    <w:rsid w:val="00727C0C"/>
    <w:rsid w:val="00736C36"/>
    <w:rsid w:val="007443F5"/>
    <w:rsid w:val="0074668C"/>
    <w:rsid w:val="0075020D"/>
    <w:rsid w:val="00756821"/>
    <w:rsid w:val="00757CB5"/>
    <w:rsid w:val="00762D9E"/>
    <w:rsid w:val="0077044E"/>
    <w:rsid w:val="007712E7"/>
    <w:rsid w:val="00775832"/>
    <w:rsid w:val="00777378"/>
    <w:rsid w:val="007839D1"/>
    <w:rsid w:val="0078599B"/>
    <w:rsid w:val="00790413"/>
    <w:rsid w:val="00795BC3"/>
    <w:rsid w:val="007A0074"/>
    <w:rsid w:val="007B2107"/>
    <w:rsid w:val="007B6F3B"/>
    <w:rsid w:val="007B7A53"/>
    <w:rsid w:val="007C1DA4"/>
    <w:rsid w:val="007D259A"/>
    <w:rsid w:val="007F2AB5"/>
    <w:rsid w:val="007F4A0A"/>
    <w:rsid w:val="0080329F"/>
    <w:rsid w:val="00805F7D"/>
    <w:rsid w:val="00810272"/>
    <w:rsid w:val="00816F4B"/>
    <w:rsid w:val="008237FB"/>
    <w:rsid w:val="008246A3"/>
    <w:rsid w:val="00824C59"/>
    <w:rsid w:val="008264E0"/>
    <w:rsid w:val="00826AD0"/>
    <w:rsid w:val="0083196F"/>
    <w:rsid w:val="00831B0F"/>
    <w:rsid w:val="00843130"/>
    <w:rsid w:val="008455F0"/>
    <w:rsid w:val="00861D9A"/>
    <w:rsid w:val="008664DD"/>
    <w:rsid w:val="008741F2"/>
    <w:rsid w:val="008805BB"/>
    <w:rsid w:val="008822B1"/>
    <w:rsid w:val="0088438F"/>
    <w:rsid w:val="00897933"/>
    <w:rsid w:val="008A4C45"/>
    <w:rsid w:val="008A5E18"/>
    <w:rsid w:val="008B3B2F"/>
    <w:rsid w:val="008B4A4D"/>
    <w:rsid w:val="008C3E36"/>
    <w:rsid w:val="008C5565"/>
    <w:rsid w:val="008D4C7B"/>
    <w:rsid w:val="008D57EA"/>
    <w:rsid w:val="008D79AD"/>
    <w:rsid w:val="008E3718"/>
    <w:rsid w:val="008E3B1F"/>
    <w:rsid w:val="008E3F9C"/>
    <w:rsid w:val="008E65CE"/>
    <w:rsid w:val="009107D0"/>
    <w:rsid w:val="00913CE3"/>
    <w:rsid w:val="009162C4"/>
    <w:rsid w:val="009247A4"/>
    <w:rsid w:val="00932DB6"/>
    <w:rsid w:val="00934F0C"/>
    <w:rsid w:val="00943B60"/>
    <w:rsid w:val="00944E93"/>
    <w:rsid w:val="00947A9D"/>
    <w:rsid w:val="00953658"/>
    <w:rsid w:val="00962FF6"/>
    <w:rsid w:val="00964A6C"/>
    <w:rsid w:val="00981350"/>
    <w:rsid w:val="0099010B"/>
    <w:rsid w:val="00990632"/>
    <w:rsid w:val="009A1AE9"/>
    <w:rsid w:val="009B3F91"/>
    <w:rsid w:val="009B60B8"/>
    <w:rsid w:val="009B7717"/>
    <w:rsid w:val="009D1657"/>
    <w:rsid w:val="009D1C52"/>
    <w:rsid w:val="009F369A"/>
    <w:rsid w:val="00A1386E"/>
    <w:rsid w:val="00A242E5"/>
    <w:rsid w:val="00A31342"/>
    <w:rsid w:val="00A45B40"/>
    <w:rsid w:val="00A50DFF"/>
    <w:rsid w:val="00A5191D"/>
    <w:rsid w:val="00A54360"/>
    <w:rsid w:val="00A736A1"/>
    <w:rsid w:val="00A74DEA"/>
    <w:rsid w:val="00A76665"/>
    <w:rsid w:val="00A82EA3"/>
    <w:rsid w:val="00A8393A"/>
    <w:rsid w:val="00A839CE"/>
    <w:rsid w:val="00A91077"/>
    <w:rsid w:val="00AA77E3"/>
    <w:rsid w:val="00AB335D"/>
    <w:rsid w:val="00AB4507"/>
    <w:rsid w:val="00AD0365"/>
    <w:rsid w:val="00AD21EF"/>
    <w:rsid w:val="00AD4E13"/>
    <w:rsid w:val="00AD7BEE"/>
    <w:rsid w:val="00AD7D57"/>
    <w:rsid w:val="00AF0996"/>
    <w:rsid w:val="00B05CF2"/>
    <w:rsid w:val="00B10150"/>
    <w:rsid w:val="00B17FA4"/>
    <w:rsid w:val="00B3389C"/>
    <w:rsid w:val="00B37643"/>
    <w:rsid w:val="00B40FBC"/>
    <w:rsid w:val="00B4316E"/>
    <w:rsid w:val="00B46F0B"/>
    <w:rsid w:val="00B54C32"/>
    <w:rsid w:val="00B61EDF"/>
    <w:rsid w:val="00B72879"/>
    <w:rsid w:val="00B9050C"/>
    <w:rsid w:val="00BA0EA3"/>
    <w:rsid w:val="00BA30B7"/>
    <w:rsid w:val="00BA451F"/>
    <w:rsid w:val="00BB33F9"/>
    <w:rsid w:val="00BC2C84"/>
    <w:rsid w:val="00BD2C2D"/>
    <w:rsid w:val="00BD5263"/>
    <w:rsid w:val="00BE067F"/>
    <w:rsid w:val="00BE15D6"/>
    <w:rsid w:val="00BE2697"/>
    <w:rsid w:val="00BE70A8"/>
    <w:rsid w:val="00BF0583"/>
    <w:rsid w:val="00C11FDC"/>
    <w:rsid w:val="00C1412D"/>
    <w:rsid w:val="00C154AB"/>
    <w:rsid w:val="00C15D0F"/>
    <w:rsid w:val="00C20206"/>
    <w:rsid w:val="00C320A5"/>
    <w:rsid w:val="00C33769"/>
    <w:rsid w:val="00C40CBC"/>
    <w:rsid w:val="00C4340E"/>
    <w:rsid w:val="00C44EEC"/>
    <w:rsid w:val="00C47D2C"/>
    <w:rsid w:val="00C62829"/>
    <w:rsid w:val="00C62A58"/>
    <w:rsid w:val="00C66E07"/>
    <w:rsid w:val="00C75314"/>
    <w:rsid w:val="00C9057E"/>
    <w:rsid w:val="00C91419"/>
    <w:rsid w:val="00C9151B"/>
    <w:rsid w:val="00C94E78"/>
    <w:rsid w:val="00C97296"/>
    <w:rsid w:val="00CA7AB2"/>
    <w:rsid w:val="00CB2F72"/>
    <w:rsid w:val="00CB4E83"/>
    <w:rsid w:val="00CB7F87"/>
    <w:rsid w:val="00CC0303"/>
    <w:rsid w:val="00CD3108"/>
    <w:rsid w:val="00CD3396"/>
    <w:rsid w:val="00CF56FD"/>
    <w:rsid w:val="00D03185"/>
    <w:rsid w:val="00D044F1"/>
    <w:rsid w:val="00D12BA9"/>
    <w:rsid w:val="00D16C54"/>
    <w:rsid w:val="00D2183A"/>
    <w:rsid w:val="00D26045"/>
    <w:rsid w:val="00D34E08"/>
    <w:rsid w:val="00D365D5"/>
    <w:rsid w:val="00D4304E"/>
    <w:rsid w:val="00D53BA3"/>
    <w:rsid w:val="00D56828"/>
    <w:rsid w:val="00D6173B"/>
    <w:rsid w:val="00D66924"/>
    <w:rsid w:val="00D7222B"/>
    <w:rsid w:val="00D73DCB"/>
    <w:rsid w:val="00D7644F"/>
    <w:rsid w:val="00D83612"/>
    <w:rsid w:val="00D84B40"/>
    <w:rsid w:val="00D96B07"/>
    <w:rsid w:val="00DA4798"/>
    <w:rsid w:val="00DA5FAB"/>
    <w:rsid w:val="00DB4B1F"/>
    <w:rsid w:val="00DB5C56"/>
    <w:rsid w:val="00DB6E19"/>
    <w:rsid w:val="00DC568E"/>
    <w:rsid w:val="00DD1E33"/>
    <w:rsid w:val="00DE0179"/>
    <w:rsid w:val="00DF273E"/>
    <w:rsid w:val="00E07B71"/>
    <w:rsid w:val="00E2271E"/>
    <w:rsid w:val="00E30AE3"/>
    <w:rsid w:val="00E3448A"/>
    <w:rsid w:val="00E34726"/>
    <w:rsid w:val="00E465BA"/>
    <w:rsid w:val="00E50146"/>
    <w:rsid w:val="00E50CC1"/>
    <w:rsid w:val="00E6353C"/>
    <w:rsid w:val="00E643B9"/>
    <w:rsid w:val="00E66129"/>
    <w:rsid w:val="00E6665D"/>
    <w:rsid w:val="00E7032E"/>
    <w:rsid w:val="00E732AD"/>
    <w:rsid w:val="00E77727"/>
    <w:rsid w:val="00E86678"/>
    <w:rsid w:val="00E875FF"/>
    <w:rsid w:val="00E960B3"/>
    <w:rsid w:val="00EA357D"/>
    <w:rsid w:val="00EB2204"/>
    <w:rsid w:val="00EB4165"/>
    <w:rsid w:val="00EB424E"/>
    <w:rsid w:val="00EC175E"/>
    <w:rsid w:val="00EC532C"/>
    <w:rsid w:val="00EC693C"/>
    <w:rsid w:val="00EC7D64"/>
    <w:rsid w:val="00ED0595"/>
    <w:rsid w:val="00EE26EB"/>
    <w:rsid w:val="00EE5F23"/>
    <w:rsid w:val="00EF0753"/>
    <w:rsid w:val="00EF1E1C"/>
    <w:rsid w:val="00EF6BB7"/>
    <w:rsid w:val="00F01423"/>
    <w:rsid w:val="00F10A17"/>
    <w:rsid w:val="00F166E5"/>
    <w:rsid w:val="00F25DCB"/>
    <w:rsid w:val="00F33340"/>
    <w:rsid w:val="00F37F57"/>
    <w:rsid w:val="00F54E0A"/>
    <w:rsid w:val="00F57599"/>
    <w:rsid w:val="00F65B22"/>
    <w:rsid w:val="00F83642"/>
    <w:rsid w:val="00F87866"/>
    <w:rsid w:val="00F93504"/>
    <w:rsid w:val="00FA413A"/>
    <w:rsid w:val="00FC0C8C"/>
    <w:rsid w:val="00FC7785"/>
    <w:rsid w:val="00FD30E7"/>
    <w:rsid w:val="00FD4D33"/>
    <w:rsid w:val="00FE0B34"/>
    <w:rsid w:val="00FE1B1E"/>
    <w:rsid w:val="00FF09D7"/>
    <w:rsid w:val="00FF5BED"/>
    <w:rsid w:val="00FF6B1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6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2</cp:revision>
  <dcterms:created xsi:type="dcterms:W3CDTF">2019-04-03T08:04:00Z</dcterms:created>
  <dcterms:modified xsi:type="dcterms:W3CDTF">2019-04-03T08:04:00Z</dcterms:modified>
</cp:coreProperties>
</file>