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6E" w:rsidRPr="001E7389" w:rsidRDefault="0071666E" w:rsidP="001E7389">
      <w:pPr>
        <w:pStyle w:val="BodyText"/>
        <w:ind w:firstLine="720"/>
      </w:pPr>
    </w:p>
    <w:p w:rsidR="0071666E" w:rsidRPr="001E7389" w:rsidRDefault="0071666E" w:rsidP="001E7389">
      <w:pPr>
        <w:pStyle w:val="BodyText"/>
        <w:ind w:firstLine="720"/>
      </w:pPr>
    </w:p>
    <w:p w:rsidR="006A42F8" w:rsidRDefault="006A42F8" w:rsidP="001E7389">
      <w:pPr>
        <w:shd w:val="clear" w:color="auto" w:fill="FFFFFF"/>
        <w:spacing w:line="480" w:lineRule="auto"/>
        <w:jc w:val="center"/>
        <w:rPr>
          <w:rFonts w:ascii="Times New Roman" w:hAnsi="Times New Roman"/>
          <w:color w:val="222222"/>
          <w:szCs w:val="24"/>
        </w:rPr>
      </w:pPr>
      <w:bookmarkStart w:id="0" w:name="bkPaperTitl"/>
      <w:bookmarkEnd w:id="0"/>
    </w:p>
    <w:p w:rsidR="006A42F8" w:rsidRDefault="006A42F8" w:rsidP="001E7389">
      <w:pPr>
        <w:shd w:val="clear" w:color="auto" w:fill="FFFFFF"/>
        <w:spacing w:line="480" w:lineRule="auto"/>
        <w:jc w:val="center"/>
        <w:rPr>
          <w:rFonts w:ascii="Times New Roman" w:hAnsi="Times New Roman"/>
          <w:color w:val="222222"/>
          <w:szCs w:val="24"/>
        </w:rPr>
      </w:pPr>
    </w:p>
    <w:p w:rsidR="006A42F8" w:rsidRDefault="006A42F8" w:rsidP="001E7389">
      <w:pPr>
        <w:shd w:val="clear" w:color="auto" w:fill="FFFFFF"/>
        <w:spacing w:line="480" w:lineRule="auto"/>
        <w:jc w:val="center"/>
        <w:rPr>
          <w:rFonts w:ascii="Times New Roman" w:hAnsi="Times New Roman"/>
          <w:color w:val="222222"/>
          <w:szCs w:val="24"/>
        </w:rPr>
      </w:pPr>
    </w:p>
    <w:p w:rsidR="00305BC0" w:rsidRDefault="003062A8" w:rsidP="001E7389">
      <w:pPr>
        <w:shd w:val="clear" w:color="auto" w:fill="FFFFFF"/>
        <w:spacing w:line="480" w:lineRule="auto"/>
        <w:jc w:val="center"/>
        <w:rPr>
          <w:rFonts w:ascii="Times New Roman" w:hAnsi="Times New Roman"/>
          <w:color w:val="222222"/>
          <w:szCs w:val="24"/>
        </w:rPr>
      </w:pPr>
      <w:r w:rsidRPr="001E7389">
        <w:rPr>
          <w:rFonts w:ascii="Times New Roman" w:hAnsi="Times New Roman"/>
          <w:color w:val="222222"/>
          <w:szCs w:val="24"/>
        </w:rPr>
        <w:t>Unit 9 Assignment</w:t>
      </w:r>
      <w:r w:rsidR="006E5191" w:rsidRPr="001E7389">
        <w:rPr>
          <w:rFonts w:ascii="Times New Roman" w:hAnsi="Times New Roman"/>
          <w:color w:val="222222"/>
          <w:szCs w:val="24"/>
        </w:rPr>
        <w:t>:</w:t>
      </w:r>
      <w:r w:rsidRPr="001E7389">
        <w:rPr>
          <w:rFonts w:ascii="Times New Roman" w:hAnsi="Times New Roman"/>
          <w:color w:val="222222"/>
          <w:szCs w:val="24"/>
        </w:rPr>
        <w:t> Educational and Career Plan</w:t>
      </w:r>
    </w:p>
    <w:p w:rsidR="006A42F8" w:rsidRDefault="003062A8" w:rsidP="001E7389">
      <w:pPr>
        <w:shd w:val="clear" w:color="auto" w:fill="FFFFFF"/>
        <w:spacing w:line="480" w:lineRule="auto"/>
        <w:jc w:val="center"/>
        <w:rPr>
          <w:rFonts w:ascii="Times New Roman" w:hAnsi="Times New Roman"/>
          <w:color w:val="222222"/>
          <w:szCs w:val="24"/>
        </w:rPr>
      </w:pPr>
      <w:r>
        <w:rPr>
          <w:rFonts w:ascii="Times New Roman" w:hAnsi="Times New Roman"/>
          <w:color w:val="222222"/>
          <w:szCs w:val="24"/>
        </w:rPr>
        <w:t>[Name of the Student]</w:t>
      </w:r>
    </w:p>
    <w:p w:rsidR="006A42F8" w:rsidRPr="001E7389" w:rsidRDefault="003062A8" w:rsidP="001E7389">
      <w:pPr>
        <w:shd w:val="clear" w:color="auto" w:fill="FFFFFF"/>
        <w:spacing w:line="480" w:lineRule="auto"/>
        <w:jc w:val="center"/>
        <w:rPr>
          <w:rFonts w:ascii="Times New Roman" w:hAnsi="Times New Roman" w:cs="Arial"/>
          <w:color w:val="222222"/>
          <w:sz w:val="19"/>
          <w:szCs w:val="19"/>
        </w:rPr>
      </w:pPr>
      <w:r>
        <w:rPr>
          <w:rFonts w:ascii="Times New Roman" w:hAnsi="Times New Roman"/>
          <w:color w:val="222222"/>
          <w:szCs w:val="24"/>
        </w:rPr>
        <w:t>[Name of the Institute]</w:t>
      </w:r>
    </w:p>
    <w:p w:rsidR="0071666E" w:rsidRPr="001E7389" w:rsidRDefault="003062A8" w:rsidP="001E7389">
      <w:pPr>
        <w:pStyle w:val="Heading1"/>
      </w:pPr>
      <w:r w:rsidRPr="001E7389">
        <w:br w:type="page"/>
      </w:r>
      <w:r w:rsidRPr="001E7389">
        <w:lastRenderedPageBreak/>
        <w:t>Educational and Career Plan</w:t>
      </w:r>
    </w:p>
    <w:p w:rsidR="006A42F8" w:rsidRPr="00F3407A" w:rsidRDefault="003062A8" w:rsidP="006A42F8">
      <w:pPr>
        <w:pStyle w:val="BodyText"/>
        <w:ind w:firstLine="0"/>
      </w:pPr>
      <w:r>
        <w:rPr>
          <w:color w:val="FF0000"/>
        </w:rPr>
        <w:tab/>
      </w:r>
      <w:r w:rsidR="00D26B62">
        <w:t>E</w:t>
      </w:r>
      <w:r w:rsidR="00F3407A">
        <w:t xml:space="preserve">ducational and career </w:t>
      </w:r>
      <w:r w:rsidR="00F3407A" w:rsidRPr="00F3407A">
        <w:t>planning</w:t>
      </w:r>
      <w:r w:rsidR="00F3407A">
        <w:t xml:space="preserve"> is es</w:t>
      </w:r>
      <w:r w:rsidR="00D26B62">
        <w:t xml:space="preserve">sential in helping students </w:t>
      </w:r>
      <w:r w:rsidR="00F3407A">
        <w:t>becom</w:t>
      </w:r>
      <w:r w:rsidR="00D26B62">
        <w:t>e</w:t>
      </w:r>
      <w:r w:rsidR="00F3407A">
        <w:t xml:space="preserve"> aware of the existing relationship between career </w:t>
      </w:r>
      <w:r w:rsidR="00F3407A" w:rsidRPr="008A10AF">
        <w:t xml:space="preserve">and educational </w:t>
      </w:r>
      <w:r w:rsidR="008A10AF" w:rsidRPr="008A10AF">
        <w:t xml:space="preserve">planning in </w:t>
      </w:r>
      <w:r w:rsidR="00F3407A" w:rsidRPr="008A10AF">
        <w:t>pursuing the learning and practical work.</w:t>
      </w:r>
      <w:r w:rsidR="0097407E" w:rsidRPr="0097407E">
        <w:t xml:space="preserve">For being a specialized organizational or industrial psychologist, a doctorate degree in psychology or PsyD is essential in the relevant field. </w:t>
      </w:r>
      <w:r w:rsidR="00F3407A">
        <w:t xml:space="preserve">It creates a more excellent knowledge and awareness </w:t>
      </w:r>
      <w:r w:rsidR="00C522C1">
        <w:t>regarding the benefits of specific educational accomplishments and developing career paths.</w:t>
      </w:r>
      <w:r w:rsidR="0097407E" w:rsidRPr="0097407E">
        <w:t xml:space="preserve">There are various online resources for career planning, and they are significantly helpful in making students build a successful career plan for their choice of degree. </w:t>
      </w:r>
      <w:r w:rsidR="00C522C1">
        <w:t xml:space="preserve"> The following degree plan will provide and</w:t>
      </w:r>
      <w:r w:rsidR="00D26B62">
        <w:t xml:space="preserve"> will</w:t>
      </w:r>
      <w:r w:rsidR="00C522C1">
        <w:t xml:space="preserve"> explore the courses and </w:t>
      </w:r>
      <w:r w:rsidR="00F4027A">
        <w:t xml:space="preserve">career pathways in </w:t>
      </w:r>
      <w:r w:rsidR="00D26B62">
        <w:t>d</w:t>
      </w:r>
      <w:r w:rsidR="00F4027A">
        <w:t>octorate of</w:t>
      </w:r>
      <w:r w:rsidR="00C522C1">
        <w:t xml:space="preserve"> psychology</w:t>
      </w:r>
      <w:r w:rsidR="00F4027A">
        <w:t xml:space="preserve"> or PsyD</w:t>
      </w:r>
      <w:r w:rsidR="00C522C1">
        <w:t xml:space="preserve">. </w:t>
      </w:r>
    </w:p>
    <w:p w:rsidR="0071666E" w:rsidRPr="001E7389" w:rsidRDefault="003062A8" w:rsidP="001E7389">
      <w:pPr>
        <w:pStyle w:val="BodyText"/>
        <w:ind w:firstLine="0"/>
        <w:jc w:val="center"/>
        <w:rPr>
          <w:b/>
          <w:szCs w:val="24"/>
        </w:rPr>
      </w:pPr>
      <w:r w:rsidRPr="001E7389">
        <w:rPr>
          <w:b/>
          <w:szCs w:val="24"/>
        </w:rPr>
        <w:t>Degree Plan</w:t>
      </w:r>
    </w:p>
    <w:p w:rsidR="00C522C1" w:rsidRDefault="003062A8" w:rsidP="001E7389">
      <w:pPr>
        <w:pStyle w:val="ColorfulList-Accent11"/>
        <w:spacing w:line="480" w:lineRule="auto"/>
        <w:ind w:left="0" w:firstLine="720"/>
        <w:rPr>
          <w:color w:val="auto"/>
          <w:szCs w:val="24"/>
        </w:rPr>
      </w:pPr>
      <w:r>
        <w:rPr>
          <w:color w:val="auto"/>
          <w:szCs w:val="24"/>
        </w:rPr>
        <w:t>Psychologists</w:t>
      </w:r>
      <w:r w:rsidR="003C0F32">
        <w:rPr>
          <w:color w:val="auto"/>
          <w:szCs w:val="24"/>
        </w:rPr>
        <w:t>, today,</w:t>
      </w:r>
      <w:r>
        <w:rPr>
          <w:color w:val="auto"/>
          <w:szCs w:val="24"/>
        </w:rPr>
        <w:t xml:space="preserve"> work in almost every field. They are divided into two chief d</w:t>
      </w:r>
      <w:r w:rsidR="00BB0BEB">
        <w:rPr>
          <w:color w:val="auto"/>
          <w:szCs w:val="24"/>
        </w:rPr>
        <w:t>iscipline</w:t>
      </w:r>
      <w:r>
        <w:rPr>
          <w:color w:val="auto"/>
          <w:szCs w:val="24"/>
        </w:rPr>
        <w:t xml:space="preserve">s; researchers or practitioners. My intended </w:t>
      </w:r>
      <w:r w:rsidR="004C0B45">
        <w:rPr>
          <w:color w:val="auto"/>
          <w:szCs w:val="24"/>
        </w:rPr>
        <w:t>attention</w:t>
      </w:r>
      <w:r>
        <w:rPr>
          <w:color w:val="auto"/>
          <w:szCs w:val="24"/>
        </w:rPr>
        <w:t xml:space="preserve"> is to gain a doctoral degree in industrial/organizational psychology. </w:t>
      </w:r>
      <w:r w:rsidR="002C6E65">
        <w:rPr>
          <w:color w:val="auto"/>
          <w:szCs w:val="24"/>
        </w:rPr>
        <w:t>I will most likely opt for</w:t>
      </w:r>
      <w:r w:rsidR="003C0F32">
        <w:rPr>
          <w:color w:val="auto"/>
          <w:szCs w:val="24"/>
        </w:rPr>
        <w:t xml:space="preserve"> a</w:t>
      </w:r>
      <w:r w:rsidR="002C6E65">
        <w:rPr>
          <w:color w:val="auto"/>
          <w:szCs w:val="24"/>
        </w:rPr>
        <w:t xml:space="preserve"> research </w:t>
      </w:r>
      <w:r w:rsidR="003C0F32">
        <w:rPr>
          <w:color w:val="auto"/>
          <w:szCs w:val="24"/>
        </w:rPr>
        <w:t xml:space="preserve">project </w:t>
      </w:r>
      <w:r w:rsidR="002C6E65">
        <w:rPr>
          <w:color w:val="auto"/>
          <w:szCs w:val="24"/>
        </w:rPr>
        <w:t>or thesis</w:t>
      </w:r>
      <w:r w:rsidR="003C0F32">
        <w:rPr>
          <w:color w:val="auto"/>
          <w:szCs w:val="24"/>
        </w:rPr>
        <w:t>,</w:t>
      </w:r>
      <w:r w:rsidR="002C6E65">
        <w:rPr>
          <w:color w:val="auto"/>
          <w:szCs w:val="24"/>
        </w:rPr>
        <w:t xml:space="preserve"> as it will help me </w:t>
      </w:r>
      <w:r w:rsidR="00BB0BEB">
        <w:rPr>
          <w:color w:val="auto"/>
          <w:szCs w:val="24"/>
        </w:rPr>
        <w:t xml:space="preserve">search </w:t>
      </w:r>
      <w:r w:rsidR="002C6E65">
        <w:rPr>
          <w:color w:val="auto"/>
          <w:szCs w:val="24"/>
        </w:rPr>
        <w:t>for som</w:t>
      </w:r>
      <w:r w:rsidR="00D26B62">
        <w:rPr>
          <w:color w:val="auto"/>
          <w:szCs w:val="24"/>
        </w:rPr>
        <w:t xml:space="preserve">ething innovative, or unique in </w:t>
      </w:r>
      <w:r w:rsidR="002C6E65">
        <w:rPr>
          <w:color w:val="auto"/>
          <w:szCs w:val="24"/>
        </w:rPr>
        <w:t xml:space="preserve">industrial/organizational psychology. </w:t>
      </w:r>
      <w:r w:rsidR="003C0F32">
        <w:rPr>
          <w:color w:val="auto"/>
          <w:szCs w:val="24"/>
        </w:rPr>
        <w:t>The</w:t>
      </w:r>
      <w:r w:rsidR="002C6E65">
        <w:rPr>
          <w:color w:val="auto"/>
          <w:szCs w:val="24"/>
        </w:rPr>
        <w:t xml:space="preserve"> field of psychology is becoming more competitive in this era of scientific innovations</w:t>
      </w:r>
      <w:r w:rsidR="00D26B62">
        <w:rPr>
          <w:color w:val="auto"/>
          <w:szCs w:val="24"/>
        </w:rPr>
        <w:t>,</w:t>
      </w:r>
      <w:r w:rsidR="002C6E65">
        <w:rPr>
          <w:color w:val="auto"/>
          <w:szCs w:val="24"/>
        </w:rPr>
        <w:t xml:space="preserve"> as companies are finding new and </w:t>
      </w:r>
      <w:r w:rsidR="00D26B62">
        <w:rPr>
          <w:color w:val="auto"/>
          <w:szCs w:val="24"/>
        </w:rPr>
        <w:t>essential ways of improving</w:t>
      </w:r>
      <w:r w:rsidR="002C6E65">
        <w:rPr>
          <w:color w:val="auto"/>
          <w:szCs w:val="24"/>
        </w:rPr>
        <w:t xml:space="preserve"> organization</w:t>
      </w:r>
      <w:r w:rsidR="00D26B62">
        <w:rPr>
          <w:color w:val="auto"/>
          <w:szCs w:val="24"/>
        </w:rPr>
        <w:t>s</w:t>
      </w:r>
      <w:r w:rsidR="002C6E65">
        <w:rPr>
          <w:color w:val="auto"/>
          <w:szCs w:val="24"/>
        </w:rPr>
        <w:t xml:space="preserve"> and </w:t>
      </w:r>
      <w:r w:rsidR="00D26B62">
        <w:rPr>
          <w:color w:val="auto"/>
          <w:szCs w:val="24"/>
        </w:rPr>
        <w:t>their</w:t>
      </w:r>
      <w:r w:rsidR="002C6E65">
        <w:rPr>
          <w:color w:val="auto"/>
          <w:szCs w:val="24"/>
        </w:rPr>
        <w:t xml:space="preserve"> culture</w:t>
      </w:r>
      <w:r w:rsidR="00D26B62">
        <w:rPr>
          <w:color w:val="auto"/>
          <w:szCs w:val="24"/>
        </w:rPr>
        <w:t>s</w:t>
      </w:r>
      <w:r w:rsidR="002C6E65">
        <w:rPr>
          <w:color w:val="auto"/>
          <w:szCs w:val="24"/>
        </w:rPr>
        <w:t xml:space="preserve"> at various levels. </w:t>
      </w:r>
      <w:r w:rsidR="00BB0BEB">
        <w:rPr>
          <w:color w:val="auto"/>
          <w:szCs w:val="24"/>
        </w:rPr>
        <w:t xml:space="preserve">The specialization in </w:t>
      </w:r>
      <w:r w:rsidR="002C6E65">
        <w:rPr>
          <w:color w:val="auto"/>
          <w:szCs w:val="24"/>
        </w:rPr>
        <w:t>organizational or industrial psyc</w:t>
      </w:r>
      <w:r w:rsidR="00BB0BEB">
        <w:rPr>
          <w:color w:val="auto"/>
          <w:szCs w:val="24"/>
        </w:rPr>
        <w:t>hologist requires</w:t>
      </w:r>
      <w:r w:rsidR="00F4027A">
        <w:rPr>
          <w:color w:val="auto"/>
          <w:szCs w:val="24"/>
        </w:rPr>
        <w:t xml:space="preserve"> a doctorate degree in psychology or Psy</w:t>
      </w:r>
      <w:r w:rsidR="002C6E65">
        <w:rPr>
          <w:color w:val="auto"/>
          <w:szCs w:val="24"/>
        </w:rPr>
        <w:t xml:space="preserve">D in the relevant field. </w:t>
      </w:r>
      <w:r w:rsidR="00BB0BEB">
        <w:rPr>
          <w:color w:val="auto"/>
          <w:szCs w:val="24"/>
        </w:rPr>
        <w:t>PsyD</w:t>
      </w:r>
      <w:r w:rsidR="00F4027A">
        <w:rPr>
          <w:color w:val="auto"/>
          <w:szCs w:val="24"/>
        </w:rPr>
        <w:t xml:space="preserve"> degree is alternative to a Ph.D., and it is obtained for direct psychological practices and services than the disciplinary research. </w:t>
      </w:r>
      <w:r w:rsidR="002C6E65">
        <w:rPr>
          <w:color w:val="auto"/>
          <w:szCs w:val="24"/>
        </w:rPr>
        <w:t xml:space="preserve">The educational requirement for this degree is to have a degree of master’s in I/O psychology. </w:t>
      </w:r>
    </w:p>
    <w:p w:rsidR="00F4027A" w:rsidRPr="00C522C1" w:rsidRDefault="003062A8" w:rsidP="001E7389">
      <w:pPr>
        <w:pStyle w:val="ColorfulList-Accent11"/>
        <w:spacing w:line="480" w:lineRule="auto"/>
        <w:ind w:left="0" w:firstLine="720"/>
        <w:rPr>
          <w:color w:val="auto"/>
          <w:szCs w:val="24"/>
        </w:rPr>
      </w:pPr>
      <w:r w:rsidRPr="0097407E">
        <w:rPr>
          <w:color w:val="auto"/>
          <w:szCs w:val="24"/>
        </w:rPr>
        <w:t xml:space="preserve">The course of I/O psychology is designed at an accelerated rate, and it is typically done in four to six years. </w:t>
      </w:r>
      <w:r w:rsidR="00187957">
        <w:rPr>
          <w:color w:val="auto"/>
          <w:szCs w:val="24"/>
        </w:rPr>
        <w:t>Anyways, four</w:t>
      </w:r>
      <w:r>
        <w:rPr>
          <w:color w:val="auto"/>
          <w:szCs w:val="24"/>
        </w:rPr>
        <w:t xml:space="preserve"> years is the fastest pace for doctoral students, and</w:t>
      </w:r>
      <w:r w:rsidR="00BB0BEB">
        <w:rPr>
          <w:color w:val="auto"/>
          <w:szCs w:val="24"/>
        </w:rPr>
        <w:t xml:space="preserve"> mostly</w:t>
      </w:r>
      <w:r>
        <w:rPr>
          <w:color w:val="auto"/>
          <w:szCs w:val="24"/>
        </w:rPr>
        <w:t xml:space="preserve"> it </w:t>
      </w:r>
      <w:r>
        <w:rPr>
          <w:color w:val="auto"/>
          <w:szCs w:val="24"/>
        </w:rPr>
        <w:lastRenderedPageBreak/>
        <w:t xml:space="preserve">requires the students to complete </w:t>
      </w:r>
      <w:r w:rsidR="00BB0BEB">
        <w:rPr>
          <w:color w:val="auto"/>
          <w:szCs w:val="24"/>
        </w:rPr>
        <w:t>all of the pre</w:t>
      </w:r>
      <w:r>
        <w:rPr>
          <w:color w:val="auto"/>
          <w:szCs w:val="24"/>
        </w:rPr>
        <w:t>requisites</w:t>
      </w:r>
      <w:r w:rsidR="00BB0BEB">
        <w:rPr>
          <w:color w:val="auto"/>
          <w:szCs w:val="24"/>
        </w:rPr>
        <w:t xml:space="preserve"> and requisites of the program</w:t>
      </w:r>
      <w:r>
        <w:rPr>
          <w:color w:val="auto"/>
          <w:szCs w:val="24"/>
        </w:rPr>
        <w:t xml:space="preserve">. This degree necessitates the basic knowledge of general psychology and, practical and theoretical work </w:t>
      </w:r>
      <w:r w:rsidR="00BB0BEB">
        <w:rPr>
          <w:color w:val="auto"/>
          <w:szCs w:val="24"/>
        </w:rPr>
        <w:t>to enter</w:t>
      </w:r>
      <w:r>
        <w:rPr>
          <w:color w:val="auto"/>
          <w:szCs w:val="24"/>
        </w:rPr>
        <w:t xml:space="preserve"> into the PsyD program. This program prepares its students to become license</w:t>
      </w:r>
      <w:r w:rsidR="00BB0BEB">
        <w:rPr>
          <w:color w:val="auto"/>
          <w:szCs w:val="24"/>
        </w:rPr>
        <w:t>d</w:t>
      </w:r>
      <w:r>
        <w:rPr>
          <w:color w:val="auto"/>
          <w:szCs w:val="24"/>
        </w:rPr>
        <w:t xml:space="preserve"> I/O psychologists (Pomerantz</w:t>
      </w:r>
      <w:r w:rsidRPr="0097407E">
        <w:rPr>
          <w:color w:val="auto"/>
          <w:szCs w:val="24"/>
        </w:rPr>
        <w:t>&amp;</w:t>
      </w:r>
      <w:r>
        <w:rPr>
          <w:color w:val="auto"/>
          <w:szCs w:val="24"/>
        </w:rPr>
        <w:t xml:space="preserve">Murphy, 2015). </w:t>
      </w:r>
    </w:p>
    <w:p w:rsidR="0071666E" w:rsidRPr="003B5A22" w:rsidRDefault="0071666E" w:rsidP="009B7CEB">
      <w:pPr>
        <w:pStyle w:val="ColorfulList-Accent11"/>
        <w:spacing w:line="48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7578"/>
      </w:tblGrid>
      <w:tr w:rsidR="000B131E">
        <w:tc>
          <w:tcPr>
            <w:tcW w:w="1998" w:type="dxa"/>
          </w:tcPr>
          <w:p w:rsidR="0071666E" w:rsidRPr="001E7389" w:rsidRDefault="003062A8" w:rsidP="001E7389">
            <w:pPr>
              <w:spacing w:line="480" w:lineRule="auto"/>
              <w:rPr>
                <w:rFonts w:ascii="Times New Roman" w:hAnsi="Times New Roman"/>
                <w:b/>
                <w:szCs w:val="24"/>
              </w:rPr>
            </w:pPr>
            <w:r w:rsidRPr="001E7389">
              <w:rPr>
                <w:rFonts w:ascii="Times New Roman" w:hAnsi="Times New Roman"/>
                <w:b/>
                <w:szCs w:val="24"/>
              </w:rPr>
              <w:t>Course Number</w:t>
            </w:r>
          </w:p>
        </w:tc>
        <w:tc>
          <w:tcPr>
            <w:tcW w:w="7578" w:type="dxa"/>
          </w:tcPr>
          <w:p w:rsidR="0071666E" w:rsidRPr="001E7389" w:rsidRDefault="003062A8" w:rsidP="001E7389">
            <w:pPr>
              <w:spacing w:line="480" w:lineRule="auto"/>
              <w:rPr>
                <w:rFonts w:ascii="Times New Roman" w:hAnsi="Times New Roman"/>
                <w:b/>
                <w:szCs w:val="24"/>
              </w:rPr>
            </w:pPr>
            <w:r w:rsidRPr="001E7389">
              <w:rPr>
                <w:rFonts w:ascii="Times New Roman" w:hAnsi="Times New Roman"/>
                <w:b/>
                <w:szCs w:val="24"/>
              </w:rPr>
              <w:t>Course Name</w:t>
            </w:r>
          </w:p>
        </w:tc>
      </w:tr>
      <w:tr w:rsidR="000B131E">
        <w:tc>
          <w:tcPr>
            <w:tcW w:w="199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PSY 7512</w:t>
            </w:r>
          </w:p>
        </w:tc>
        <w:tc>
          <w:tcPr>
            <w:tcW w:w="757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Psychology of Leadership (3 credits)</w:t>
            </w:r>
          </w:p>
        </w:tc>
      </w:tr>
      <w:tr w:rsidR="000B131E">
        <w:tc>
          <w:tcPr>
            <w:tcW w:w="199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ORG 8511</w:t>
            </w:r>
          </w:p>
        </w:tc>
        <w:tc>
          <w:tcPr>
            <w:tcW w:w="757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Advanced Topics in Performance Management (3 credits)</w:t>
            </w:r>
          </w:p>
        </w:tc>
      </w:tr>
      <w:tr w:rsidR="000B131E">
        <w:tc>
          <w:tcPr>
            <w:tcW w:w="1998" w:type="dxa"/>
          </w:tcPr>
          <w:p w:rsidR="001F0747" w:rsidRPr="001E7389" w:rsidRDefault="003062A8" w:rsidP="00187957">
            <w:pPr>
              <w:spacing w:line="480" w:lineRule="auto"/>
              <w:rPr>
                <w:rFonts w:ascii="Times New Roman" w:hAnsi="Times New Roman"/>
                <w:szCs w:val="24"/>
              </w:rPr>
            </w:pPr>
            <w:r w:rsidRPr="00187957">
              <w:rPr>
                <w:rFonts w:ascii="Times New Roman" w:hAnsi="Times New Roman"/>
                <w:szCs w:val="24"/>
              </w:rPr>
              <w:t>RES 7105</w:t>
            </w:r>
          </w:p>
        </w:tc>
        <w:tc>
          <w:tcPr>
            <w:tcW w:w="757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Scholarly Argument I (3 credits)</w:t>
            </w:r>
          </w:p>
        </w:tc>
      </w:tr>
      <w:tr w:rsidR="000B131E">
        <w:tc>
          <w:tcPr>
            <w:tcW w:w="199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ORG 8510</w:t>
            </w:r>
          </w:p>
        </w:tc>
        <w:tc>
          <w:tcPr>
            <w:tcW w:w="757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Advanced Seminar: Leading Organizational Change (3 credits)</w:t>
            </w:r>
          </w:p>
        </w:tc>
      </w:tr>
      <w:tr w:rsidR="000B131E">
        <w:tc>
          <w:tcPr>
            <w:tcW w:w="1998" w:type="dxa"/>
          </w:tcPr>
          <w:p w:rsidR="001F0747" w:rsidRPr="001E7389" w:rsidRDefault="003062A8" w:rsidP="00187957">
            <w:pPr>
              <w:spacing w:line="480" w:lineRule="auto"/>
              <w:rPr>
                <w:rFonts w:ascii="Times New Roman" w:hAnsi="Times New Roman"/>
                <w:szCs w:val="24"/>
              </w:rPr>
            </w:pPr>
            <w:r w:rsidRPr="00187957">
              <w:rPr>
                <w:rFonts w:ascii="Times New Roman" w:hAnsi="Times New Roman"/>
                <w:szCs w:val="24"/>
              </w:rPr>
              <w:t>RES 7400</w:t>
            </w:r>
          </w:p>
        </w:tc>
        <w:tc>
          <w:tcPr>
            <w:tcW w:w="757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Research Design &amp; Methods – Quantitative (3 credits)</w:t>
            </w:r>
          </w:p>
        </w:tc>
      </w:tr>
      <w:tr w:rsidR="000B131E">
        <w:tc>
          <w:tcPr>
            <w:tcW w:w="199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RES 7410</w:t>
            </w:r>
          </w:p>
        </w:tc>
        <w:tc>
          <w:tcPr>
            <w:tcW w:w="7578" w:type="dxa"/>
          </w:tcPr>
          <w:p w:rsidR="001F0747" w:rsidRPr="001E7389" w:rsidRDefault="003062A8" w:rsidP="00187957">
            <w:pPr>
              <w:tabs>
                <w:tab w:val="left" w:pos="2700"/>
              </w:tabs>
              <w:spacing w:line="480" w:lineRule="auto"/>
              <w:jc w:val="both"/>
              <w:rPr>
                <w:rFonts w:ascii="Times New Roman" w:hAnsi="Times New Roman"/>
                <w:szCs w:val="24"/>
              </w:rPr>
            </w:pPr>
            <w:r w:rsidRPr="00187957">
              <w:rPr>
                <w:rFonts w:ascii="Times New Roman" w:hAnsi="Times New Roman"/>
                <w:szCs w:val="24"/>
              </w:rPr>
              <w:t>Research Design &amp; Methods – Qualitative (3 credits)</w:t>
            </w:r>
          </w:p>
        </w:tc>
      </w:tr>
      <w:tr w:rsidR="000B131E">
        <w:tc>
          <w:tcPr>
            <w:tcW w:w="1998" w:type="dxa"/>
          </w:tcPr>
          <w:p w:rsidR="001F0747" w:rsidRPr="001E7389" w:rsidRDefault="003062A8" w:rsidP="00187957">
            <w:pPr>
              <w:spacing w:line="480" w:lineRule="auto"/>
              <w:rPr>
                <w:rFonts w:ascii="Times New Roman" w:hAnsi="Times New Roman"/>
                <w:szCs w:val="24"/>
              </w:rPr>
            </w:pPr>
            <w:r w:rsidRPr="00187957">
              <w:rPr>
                <w:rFonts w:ascii="Times New Roman" w:hAnsi="Times New Roman"/>
                <w:szCs w:val="24"/>
              </w:rPr>
              <w:t>ORG 8518</w:t>
            </w:r>
          </w:p>
        </w:tc>
        <w:tc>
          <w:tcPr>
            <w:tcW w:w="757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Professional &amp; Business Ethics in Organizational Leadership (3 credits)</w:t>
            </w:r>
          </w:p>
        </w:tc>
      </w:tr>
      <w:tr w:rsidR="000B131E">
        <w:tc>
          <w:tcPr>
            <w:tcW w:w="199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RES 7402 </w:t>
            </w:r>
          </w:p>
        </w:tc>
        <w:tc>
          <w:tcPr>
            <w:tcW w:w="7578" w:type="dxa"/>
          </w:tcPr>
          <w:p w:rsidR="001F0747" w:rsidRPr="001E7389" w:rsidRDefault="003062A8" w:rsidP="001E7389">
            <w:pPr>
              <w:spacing w:line="480" w:lineRule="auto"/>
              <w:rPr>
                <w:rFonts w:ascii="Times New Roman" w:hAnsi="Times New Roman"/>
                <w:szCs w:val="24"/>
              </w:rPr>
            </w:pPr>
            <w:r w:rsidRPr="00187957">
              <w:rPr>
                <w:rFonts w:ascii="Times New Roman" w:hAnsi="Times New Roman"/>
                <w:szCs w:val="24"/>
              </w:rPr>
              <w:t>Advanced Tests &amp; Measurements (3 credits)</w:t>
            </w:r>
          </w:p>
        </w:tc>
      </w:tr>
      <w:tr w:rsidR="000B131E">
        <w:tc>
          <w:tcPr>
            <w:tcW w:w="199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ORG 7101</w:t>
            </w:r>
          </w:p>
        </w:tc>
        <w:tc>
          <w:tcPr>
            <w:tcW w:w="7578" w:type="dxa"/>
          </w:tcPr>
          <w:p w:rsidR="0071666E" w:rsidRPr="001E7389" w:rsidRDefault="003062A8" w:rsidP="00187957">
            <w:pPr>
              <w:spacing w:line="480" w:lineRule="auto"/>
              <w:rPr>
                <w:rFonts w:ascii="Times New Roman" w:hAnsi="Times New Roman"/>
                <w:szCs w:val="24"/>
              </w:rPr>
            </w:pPr>
            <w:r w:rsidRPr="00187957">
              <w:rPr>
                <w:rFonts w:ascii="Times New Roman" w:hAnsi="Times New Roman"/>
                <w:szCs w:val="24"/>
              </w:rPr>
              <w:t>Assessment Tools for Organizational Leadership (3 credits)</w:t>
            </w:r>
          </w:p>
        </w:tc>
      </w:tr>
      <w:tr w:rsidR="000B131E">
        <w:tc>
          <w:tcPr>
            <w:tcW w:w="199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RES 7110</w:t>
            </w:r>
          </w:p>
        </w:tc>
        <w:tc>
          <w:tcPr>
            <w:tcW w:w="7578" w:type="dxa"/>
          </w:tcPr>
          <w:p w:rsidR="0071666E" w:rsidRPr="001E7389" w:rsidRDefault="003062A8" w:rsidP="00187957">
            <w:pPr>
              <w:tabs>
                <w:tab w:val="left" w:pos="1648"/>
              </w:tabs>
              <w:spacing w:line="480" w:lineRule="auto"/>
              <w:rPr>
                <w:rFonts w:ascii="Times New Roman" w:hAnsi="Times New Roman"/>
                <w:szCs w:val="24"/>
              </w:rPr>
            </w:pPr>
            <w:r w:rsidRPr="00187957">
              <w:rPr>
                <w:rFonts w:ascii="Times New Roman" w:hAnsi="Times New Roman"/>
                <w:szCs w:val="24"/>
              </w:rPr>
              <w:t>Scholarly Argument II (3 credits)</w:t>
            </w:r>
          </w:p>
        </w:tc>
      </w:tr>
      <w:tr w:rsidR="000B131E">
        <w:tc>
          <w:tcPr>
            <w:tcW w:w="199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RES 7415</w:t>
            </w:r>
          </w:p>
        </w:tc>
        <w:tc>
          <w:tcPr>
            <w:tcW w:w="757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Advanced Statistics (3 credits)</w:t>
            </w:r>
          </w:p>
        </w:tc>
      </w:tr>
      <w:tr w:rsidR="000B131E">
        <w:tc>
          <w:tcPr>
            <w:tcW w:w="199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RES 7440</w:t>
            </w:r>
          </w:p>
        </w:tc>
        <w:tc>
          <w:tcPr>
            <w:tcW w:w="7578" w:type="dxa"/>
          </w:tcPr>
          <w:p w:rsidR="0071666E" w:rsidRPr="001E7389" w:rsidRDefault="003062A8" w:rsidP="001E7389">
            <w:pPr>
              <w:spacing w:line="480" w:lineRule="auto"/>
              <w:rPr>
                <w:rFonts w:ascii="Times New Roman" w:hAnsi="Times New Roman"/>
                <w:szCs w:val="24"/>
              </w:rPr>
            </w:pPr>
            <w:r w:rsidRPr="00187957">
              <w:rPr>
                <w:rFonts w:ascii="Times New Roman" w:hAnsi="Times New Roman"/>
                <w:szCs w:val="24"/>
              </w:rPr>
              <w:t>Advanced Study in Qualitative Research (3 credits)</w:t>
            </w:r>
          </w:p>
        </w:tc>
      </w:tr>
      <w:tr w:rsidR="000B131E">
        <w:tc>
          <w:tcPr>
            <w:tcW w:w="1998" w:type="dxa"/>
          </w:tcPr>
          <w:p w:rsidR="0071666E" w:rsidRDefault="003062A8" w:rsidP="001E7389">
            <w:pPr>
              <w:spacing w:line="480" w:lineRule="auto"/>
              <w:rPr>
                <w:rFonts w:ascii="Times New Roman" w:hAnsi="Times New Roman"/>
                <w:szCs w:val="24"/>
              </w:rPr>
            </w:pPr>
            <w:r w:rsidRPr="009B7CEB">
              <w:rPr>
                <w:rFonts w:ascii="Times New Roman" w:hAnsi="Times New Roman"/>
                <w:szCs w:val="24"/>
              </w:rPr>
              <w:t>DOC 8770</w:t>
            </w:r>
          </w:p>
          <w:p w:rsidR="009B7CEB" w:rsidRDefault="003062A8" w:rsidP="001E7389">
            <w:pPr>
              <w:spacing w:line="480" w:lineRule="auto"/>
              <w:rPr>
                <w:rFonts w:ascii="Times New Roman" w:hAnsi="Times New Roman"/>
                <w:szCs w:val="24"/>
              </w:rPr>
            </w:pPr>
            <w:r w:rsidRPr="009B7CEB">
              <w:rPr>
                <w:rFonts w:ascii="Times New Roman" w:hAnsi="Times New Roman"/>
                <w:szCs w:val="24"/>
              </w:rPr>
              <w:t>RES 8910</w:t>
            </w:r>
          </w:p>
          <w:p w:rsidR="009B7CEB" w:rsidRDefault="003062A8" w:rsidP="001E7389">
            <w:pPr>
              <w:spacing w:line="480" w:lineRule="auto"/>
              <w:rPr>
                <w:rFonts w:ascii="Times New Roman" w:hAnsi="Times New Roman"/>
                <w:szCs w:val="24"/>
              </w:rPr>
            </w:pPr>
            <w:r w:rsidRPr="009B7CEB">
              <w:rPr>
                <w:rFonts w:ascii="Times New Roman" w:hAnsi="Times New Roman"/>
                <w:szCs w:val="24"/>
              </w:rPr>
              <w:t>RES 8912</w:t>
            </w:r>
          </w:p>
          <w:p w:rsidR="009B7CEB" w:rsidRPr="001E7389" w:rsidRDefault="003062A8" w:rsidP="001E7389">
            <w:pPr>
              <w:spacing w:line="480" w:lineRule="auto"/>
              <w:rPr>
                <w:rFonts w:ascii="Times New Roman" w:hAnsi="Times New Roman"/>
                <w:szCs w:val="24"/>
              </w:rPr>
            </w:pPr>
            <w:r w:rsidRPr="009B7CEB">
              <w:rPr>
                <w:rFonts w:ascii="Times New Roman" w:hAnsi="Times New Roman"/>
                <w:szCs w:val="24"/>
              </w:rPr>
              <w:t>RES 8990/8992</w:t>
            </w:r>
          </w:p>
        </w:tc>
        <w:tc>
          <w:tcPr>
            <w:tcW w:w="7578" w:type="dxa"/>
          </w:tcPr>
          <w:p w:rsidR="009B7CEB" w:rsidRPr="009B7CEB" w:rsidRDefault="003062A8" w:rsidP="009B7CEB">
            <w:pPr>
              <w:spacing w:line="480" w:lineRule="auto"/>
              <w:rPr>
                <w:rFonts w:ascii="Times New Roman" w:hAnsi="Times New Roman"/>
                <w:szCs w:val="24"/>
              </w:rPr>
            </w:pPr>
            <w:r w:rsidRPr="009B7CEB">
              <w:rPr>
                <w:rFonts w:ascii="Times New Roman" w:hAnsi="Times New Roman"/>
                <w:szCs w:val="24"/>
              </w:rPr>
              <w:t>Doctoral Capstone Seminar (4 credits)</w:t>
            </w:r>
          </w:p>
          <w:p w:rsidR="009B7CEB" w:rsidRPr="009B7CEB" w:rsidRDefault="003062A8" w:rsidP="009B7CEB">
            <w:pPr>
              <w:spacing w:line="480" w:lineRule="auto"/>
              <w:rPr>
                <w:rFonts w:ascii="Times New Roman" w:hAnsi="Times New Roman"/>
                <w:szCs w:val="24"/>
              </w:rPr>
            </w:pPr>
            <w:r w:rsidRPr="009B7CEB">
              <w:rPr>
                <w:rFonts w:ascii="Times New Roman" w:hAnsi="Times New Roman"/>
                <w:szCs w:val="24"/>
              </w:rPr>
              <w:t>Dissertation Planning I (1 credit)</w:t>
            </w:r>
          </w:p>
          <w:p w:rsidR="009B7CEB" w:rsidRPr="009B7CEB" w:rsidRDefault="003062A8" w:rsidP="009B7CEB">
            <w:pPr>
              <w:spacing w:line="480" w:lineRule="auto"/>
              <w:rPr>
                <w:rFonts w:ascii="Times New Roman" w:hAnsi="Times New Roman"/>
                <w:szCs w:val="24"/>
              </w:rPr>
            </w:pPr>
            <w:r w:rsidRPr="009B7CEB">
              <w:rPr>
                <w:rFonts w:ascii="Times New Roman" w:hAnsi="Times New Roman"/>
                <w:szCs w:val="24"/>
              </w:rPr>
              <w:t>Dissertation Planning II (1 credit)</w:t>
            </w:r>
          </w:p>
          <w:p w:rsidR="0071666E" w:rsidRPr="001E7389" w:rsidRDefault="003062A8" w:rsidP="009B7CEB">
            <w:pPr>
              <w:spacing w:line="480" w:lineRule="auto"/>
              <w:rPr>
                <w:rFonts w:ascii="Times New Roman" w:hAnsi="Times New Roman"/>
                <w:szCs w:val="24"/>
              </w:rPr>
            </w:pPr>
            <w:r w:rsidRPr="009B7CEB">
              <w:rPr>
                <w:rFonts w:ascii="Times New Roman" w:hAnsi="Times New Roman"/>
                <w:szCs w:val="24"/>
              </w:rPr>
              <w:t>Dissertation* (5 credits)</w:t>
            </w:r>
          </w:p>
        </w:tc>
      </w:tr>
      <w:tr w:rsidR="000B131E">
        <w:tc>
          <w:tcPr>
            <w:tcW w:w="1998" w:type="dxa"/>
          </w:tcPr>
          <w:p w:rsidR="0071666E" w:rsidRPr="001E7389" w:rsidRDefault="0071666E" w:rsidP="001E7389">
            <w:pPr>
              <w:spacing w:line="480" w:lineRule="auto"/>
              <w:rPr>
                <w:rFonts w:ascii="Times New Roman" w:hAnsi="Times New Roman"/>
                <w:szCs w:val="24"/>
              </w:rPr>
            </w:pPr>
          </w:p>
        </w:tc>
        <w:tc>
          <w:tcPr>
            <w:tcW w:w="7578" w:type="dxa"/>
          </w:tcPr>
          <w:p w:rsidR="0071666E" w:rsidRPr="001E7389" w:rsidRDefault="0071666E" w:rsidP="001E7389">
            <w:pPr>
              <w:spacing w:line="480" w:lineRule="auto"/>
              <w:rPr>
                <w:rFonts w:ascii="Times New Roman" w:hAnsi="Times New Roman"/>
                <w:szCs w:val="24"/>
              </w:rPr>
            </w:pPr>
          </w:p>
        </w:tc>
      </w:tr>
    </w:tbl>
    <w:p w:rsidR="0071666E" w:rsidRPr="001E7389" w:rsidRDefault="0071666E" w:rsidP="001E7389">
      <w:pPr>
        <w:pStyle w:val="BodyText"/>
        <w:ind w:firstLine="0"/>
        <w:jc w:val="center"/>
        <w:rPr>
          <w:b/>
          <w:szCs w:val="24"/>
        </w:rPr>
      </w:pPr>
    </w:p>
    <w:p w:rsidR="0097407E" w:rsidRDefault="0097407E" w:rsidP="001E7389">
      <w:pPr>
        <w:pStyle w:val="BodyText"/>
        <w:ind w:firstLine="720"/>
        <w:contextualSpacing/>
        <w:jc w:val="center"/>
        <w:rPr>
          <w:b/>
          <w:szCs w:val="24"/>
        </w:rPr>
      </w:pPr>
    </w:p>
    <w:p w:rsidR="0071666E" w:rsidRPr="001E7389" w:rsidRDefault="003062A8" w:rsidP="001E7389">
      <w:pPr>
        <w:pStyle w:val="BodyText"/>
        <w:ind w:firstLine="720"/>
        <w:contextualSpacing/>
        <w:jc w:val="center"/>
        <w:rPr>
          <w:b/>
          <w:szCs w:val="24"/>
        </w:rPr>
      </w:pPr>
      <w:r w:rsidRPr="001E7389">
        <w:rPr>
          <w:b/>
          <w:szCs w:val="24"/>
        </w:rPr>
        <w:t>Licensure/Credentialing Plan</w:t>
      </w:r>
    </w:p>
    <w:p w:rsidR="0071666E" w:rsidRDefault="003062A8" w:rsidP="001E7389">
      <w:pPr>
        <w:pStyle w:val="BodyText"/>
        <w:ind w:firstLine="0"/>
        <w:contextualSpacing/>
        <w:rPr>
          <w:b/>
          <w:szCs w:val="24"/>
        </w:rPr>
      </w:pPr>
      <w:r w:rsidRPr="001E7389">
        <w:rPr>
          <w:b/>
          <w:szCs w:val="24"/>
        </w:rPr>
        <w:t>Required Licensure/Credentialing</w:t>
      </w:r>
    </w:p>
    <w:p w:rsidR="0071666E" w:rsidRPr="001E7389" w:rsidRDefault="00BB0BEB" w:rsidP="003C39A3">
      <w:pPr>
        <w:pStyle w:val="BodyText"/>
        <w:ind w:firstLine="720"/>
        <w:contextualSpacing/>
        <w:rPr>
          <w:color w:val="FF0000"/>
          <w:szCs w:val="24"/>
        </w:rPr>
      </w:pPr>
      <w:r w:rsidRPr="00BB0BEB">
        <w:rPr>
          <w:szCs w:val="24"/>
        </w:rPr>
        <w:t>It is necessary to become a licensed psychologist through the state board of licensing in order to practice psychology</w:t>
      </w:r>
      <w:bookmarkStart w:id="1" w:name="_GoBack"/>
      <w:bookmarkEnd w:id="1"/>
      <w:r>
        <w:rPr>
          <w:rStyle w:val="CommentReference"/>
          <w:rFonts w:ascii="Times" w:hAnsi="Times"/>
        </w:rPr>
        <w:t xml:space="preserve">. </w:t>
      </w:r>
      <w:r>
        <w:rPr>
          <w:rStyle w:val="CommentReference"/>
          <w:rFonts w:ascii="Times" w:hAnsi="Times"/>
          <w:sz w:val="24"/>
          <w:szCs w:val="24"/>
        </w:rPr>
        <w:t>I</w:t>
      </w:r>
      <w:r w:rsidR="003C39A3">
        <w:rPr>
          <w:szCs w:val="24"/>
        </w:rPr>
        <w:t>ndustrial-organizational psychologists need to be licensed in some states. Therefore, nine states necessitate the licensure of having a separate designation for psychologists as a provider of health service. The national register provides such an opportunity for credentialing the providers of healthcare and services that are ensured by the companies. The licensing body of the state requires at least a doctoral degree in psychology from a government-chartered or regionally accredited institution. Various institutes in different countries need it from an APA accredited program.</w:t>
      </w:r>
      <w:r w:rsidR="003062A8" w:rsidRPr="001E7389">
        <w:rPr>
          <w:color w:val="FF0000"/>
          <w:szCs w:val="24"/>
        </w:rPr>
        <w:tab/>
      </w:r>
    </w:p>
    <w:p w:rsidR="0071666E" w:rsidRPr="001E7389" w:rsidRDefault="003062A8" w:rsidP="001E7389">
      <w:pPr>
        <w:shd w:val="clear" w:color="auto" w:fill="FFFFFF"/>
        <w:spacing w:line="480" w:lineRule="auto"/>
        <w:contextualSpacing/>
        <w:rPr>
          <w:rFonts w:ascii="Times New Roman" w:hAnsi="Times New Roman"/>
          <w:b/>
          <w:szCs w:val="24"/>
        </w:rPr>
      </w:pPr>
      <w:r w:rsidRPr="001E7389">
        <w:rPr>
          <w:rFonts w:ascii="Times New Roman" w:hAnsi="Times New Roman"/>
          <w:b/>
          <w:szCs w:val="24"/>
        </w:rPr>
        <w:t>Steps and Requirements</w:t>
      </w:r>
    </w:p>
    <w:p w:rsidR="003C39A3" w:rsidRPr="009516FE" w:rsidRDefault="003062A8" w:rsidP="009516FE">
      <w:pPr>
        <w:pStyle w:val="ListParagraph"/>
        <w:numPr>
          <w:ilvl w:val="0"/>
          <w:numId w:val="19"/>
        </w:numPr>
        <w:shd w:val="clear" w:color="auto" w:fill="FFFFFF"/>
        <w:spacing w:line="480" w:lineRule="auto"/>
        <w:rPr>
          <w:rFonts w:ascii="Times New Roman" w:hAnsi="Times New Roman"/>
          <w:szCs w:val="24"/>
        </w:rPr>
      </w:pPr>
      <w:r w:rsidRPr="009516FE">
        <w:rPr>
          <w:rFonts w:ascii="Times New Roman" w:hAnsi="Times New Roman"/>
          <w:szCs w:val="24"/>
        </w:rPr>
        <w:t>Accumulate authoritative materials. Understudies should report the number of customers, sorts of issues they treated and regulated encounters they had during their postdoc and entry-level position, Bricklin says. To facilitate the procedure, make a dossier of your coursework, recommends Stuart Tentoni, Ph.D., advising organizer and preparing chief at the University of Wisconsin-Milwaukee Norris Health Cente</w:t>
      </w:r>
      <w:r w:rsidR="0097407E">
        <w:rPr>
          <w:rFonts w:ascii="Times New Roman" w:hAnsi="Times New Roman"/>
          <w:szCs w:val="24"/>
        </w:rPr>
        <w:t>r (</w:t>
      </w:r>
      <w:r w:rsidR="0097407E" w:rsidRPr="0097407E">
        <w:rPr>
          <w:rFonts w:ascii="Times New Roman" w:hAnsi="Times New Roman"/>
          <w:szCs w:val="24"/>
        </w:rPr>
        <w:t>Dover</w:t>
      </w:r>
      <w:r w:rsidR="0097407E">
        <w:rPr>
          <w:rFonts w:ascii="Times New Roman" w:hAnsi="Times New Roman"/>
          <w:szCs w:val="24"/>
        </w:rPr>
        <w:t>spike&amp; Flores, 2019)</w:t>
      </w:r>
      <w:r w:rsidRPr="009516FE">
        <w:rPr>
          <w:rFonts w:ascii="Times New Roman" w:hAnsi="Times New Roman"/>
          <w:szCs w:val="24"/>
        </w:rPr>
        <w:t xml:space="preserve">. </w:t>
      </w:r>
    </w:p>
    <w:p w:rsidR="003C39A3" w:rsidRPr="009516FE" w:rsidRDefault="003062A8" w:rsidP="009516FE">
      <w:pPr>
        <w:pStyle w:val="ListParagraph"/>
        <w:numPr>
          <w:ilvl w:val="0"/>
          <w:numId w:val="19"/>
        </w:numPr>
        <w:shd w:val="clear" w:color="auto" w:fill="FFFFFF"/>
        <w:spacing w:line="480" w:lineRule="auto"/>
        <w:rPr>
          <w:rFonts w:ascii="Times New Roman" w:hAnsi="Times New Roman"/>
          <w:szCs w:val="24"/>
        </w:rPr>
      </w:pPr>
      <w:r w:rsidRPr="009516FE">
        <w:rPr>
          <w:rFonts w:ascii="Times New Roman" w:hAnsi="Times New Roman"/>
          <w:szCs w:val="24"/>
        </w:rPr>
        <w:t xml:space="preserve">Get ready for tests. All U.S. states and Canadian territories whose sheets are individuals from ASPPB - with the exception of Quebec and Prince Edward Island - expect candidates to pass the EPPP, a 225-question numerous decision test created by ASPPB on center zones of brain science, for example, appraisal and analysis, and social and natural </w:t>
      </w:r>
      <w:r w:rsidRPr="009516FE">
        <w:rPr>
          <w:rFonts w:ascii="Times New Roman" w:hAnsi="Times New Roman"/>
          <w:szCs w:val="24"/>
        </w:rPr>
        <w:lastRenderedPageBreak/>
        <w:t xml:space="preserve">bases of conduct. Be that as it may, Quebec requires the EPPP for out-of-region applicants. Visit www.asppb.org for substance territories and an electronic practice test. </w:t>
      </w:r>
    </w:p>
    <w:p w:rsidR="003C39A3" w:rsidRPr="009516FE" w:rsidRDefault="003062A8" w:rsidP="009516FE">
      <w:pPr>
        <w:pStyle w:val="ListParagraph"/>
        <w:numPr>
          <w:ilvl w:val="0"/>
          <w:numId w:val="19"/>
        </w:numPr>
        <w:shd w:val="clear" w:color="auto" w:fill="FFFFFF"/>
        <w:spacing w:line="480" w:lineRule="auto"/>
        <w:rPr>
          <w:rFonts w:ascii="Times New Roman" w:hAnsi="Times New Roman"/>
          <w:szCs w:val="24"/>
        </w:rPr>
      </w:pPr>
      <w:r w:rsidRPr="009516FE">
        <w:rPr>
          <w:rFonts w:ascii="Times New Roman" w:hAnsi="Times New Roman"/>
          <w:szCs w:val="24"/>
        </w:rPr>
        <w:t>Passing scores for the EPPP are set by each state; most states require in any event a 70 percent or 500 on the PC based test. Candidates who take the EPPP not long after in the wake of finishing their doctoral certificate will, in general, improve on the test than the individuals who pause, says Barbara Van Horne, Ph.D., ASPPB president. (See Toward answers for expert postdocs for more data on when you can take the EPPP.) Some states likewise expect a contender to pass an oral test that might be a competency-based test or a trial of laws and morals. Different states just require a law test.</w:t>
      </w:r>
    </w:p>
    <w:p w:rsidR="003C39A3" w:rsidRDefault="003062A8" w:rsidP="009516FE">
      <w:pPr>
        <w:pStyle w:val="ListParagraph"/>
        <w:numPr>
          <w:ilvl w:val="0"/>
          <w:numId w:val="19"/>
        </w:numPr>
        <w:shd w:val="clear" w:color="auto" w:fill="FFFFFF"/>
        <w:spacing w:line="480" w:lineRule="auto"/>
        <w:rPr>
          <w:rFonts w:ascii="Times New Roman" w:hAnsi="Times New Roman"/>
          <w:szCs w:val="24"/>
        </w:rPr>
      </w:pPr>
      <w:r w:rsidRPr="009516FE">
        <w:rPr>
          <w:rFonts w:ascii="Times New Roman" w:hAnsi="Times New Roman"/>
          <w:szCs w:val="24"/>
        </w:rPr>
        <w:t xml:space="preserve">Gather administered clinical hours. Understudies should collect 2,000 hours during temporary position </w:t>
      </w:r>
      <w:r w:rsidR="009516FE">
        <w:rPr>
          <w:rFonts w:ascii="Times New Roman" w:hAnsi="Times New Roman"/>
          <w:szCs w:val="24"/>
        </w:rPr>
        <w:t>and 2,000 hours during the postdoc. To</w:t>
      </w:r>
      <w:r w:rsidRPr="009516FE">
        <w:rPr>
          <w:rFonts w:ascii="Times New Roman" w:hAnsi="Times New Roman"/>
          <w:szCs w:val="24"/>
        </w:rPr>
        <w:t xml:space="preserve"> meet state necessities, Emil Rodolfa</w:t>
      </w:r>
      <w:r w:rsidR="004C0B45">
        <w:rPr>
          <w:rFonts w:ascii="Times New Roman" w:hAnsi="Times New Roman"/>
          <w:szCs w:val="24"/>
        </w:rPr>
        <w:t xml:space="preserve"> </w:t>
      </w:r>
      <w:r w:rsidR="004C0B45" w:rsidRPr="004C0B45">
        <w:rPr>
          <w:rFonts w:ascii="Times New Roman" w:hAnsi="Times New Roman"/>
          <w:szCs w:val="24"/>
        </w:rPr>
        <w:t>., a previous</w:t>
      </w:r>
      <w:r w:rsidR="004C0B45">
        <w:rPr>
          <w:rFonts w:ascii="Times New Roman" w:hAnsi="Times New Roman"/>
          <w:szCs w:val="24"/>
        </w:rPr>
        <w:t xml:space="preserve"> PhD</w:t>
      </w:r>
      <w:r w:rsidR="004C0B45" w:rsidRPr="004C0B45">
        <w:rPr>
          <w:rFonts w:ascii="Times New Roman" w:hAnsi="Times New Roman"/>
          <w:szCs w:val="24"/>
        </w:rPr>
        <w:t xml:space="preserve"> </w:t>
      </w:r>
      <w:r w:rsidR="004C0B45">
        <w:rPr>
          <w:rFonts w:ascii="Times New Roman" w:hAnsi="Times New Roman"/>
          <w:szCs w:val="24"/>
        </w:rPr>
        <w:t>student</w:t>
      </w:r>
      <w:r w:rsidR="004C0B45" w:rsidRPr="004C0B45">
        <w:rPr>
          <w:rFonts w:ascii="Times New Roman" w:hAnsi="Times New Roman"/>
          <w:szCs w:val="24"/>
        </w:rPr>
        <w:t xml:space="preserve"> from California prescribes</w:t>
      </w:r>
      <w:r w:rsidRPr="009516FE">
        <w:rPr>
          <w:rFonts w:ascii="Times New Roman" w:hAnsi="Times New Roman"/>
          <w:szCs w:val="24"/>
        </w:rPr>
        <w:t xml:space="preserve">, authorizing board and seat of the Association of Psychology Postdoctoral and Internship Centers. Purviews change in the number of regulated hours required.  </w:t>
      </w:r>
    </w:p>
    <w:p w:rsidR="009516FE" w:rsidRPr="009516FE" w:rsidRDefault="003062A8" w:rsidP="009516FE">
      <w:pPr>
        <w:shd w:val="clear" w:color="auto" w:fill="FFFFFF"/>
        <w:spacing w:line="480" w:lineRule="auto"/>
        <w:rPr>
          <w:rFonts w:ascii="Times New Roman" w:hAnsi="Times New Roman"/>
          <w:b/>
          <w:szCs w:val="24"/>
        </w:rPr>
      </w:pPr>
      <w:r w:rsidRPr="009516FE">
        <w:rPr>
          <w:rFonts w:ascii="Times New Roman" w:hAnsi="Times New Roman"/>
          <w:b/>
          <w:szCs w:val="24"/>
        </w:rPr>
        <w:t>Additional Requirements</w:t>
      </w:r>
    </w:p>
    <w:p w:rsidR="003C39A3" w:rsidRPr="009516FE" w:rsidRDefault="003062A8" w:rsidP="003C39A3">
      <w:pPr>
        <w:pStyle w:val="ListParagraph"/>
        <w:numPr>
          <w:ilvl w:val="0"/>
          <w:numId w:val="19"/>
        </w:numPr>
        <w:shd w:val="clear" w:color="auto" w:fill="FFFFFF"/>
        <w:spacing w:line="480" w:lineRule="auto"/>
        <w:rPr>
          <w:rFonts w:ascii="Times New Roman" w:hAnsi="Times New Roman"/>
          <w:szCs w:val="24"/>
        </w:rPr>
      </w:pPr>
      <w:r w:rsidRPr="009516FE">
        <w:rPr>
          <w:rFonts w:ascii="Times New Roman" w:hAnsi="Times New Roman"/>
          <w:szCs w:val="24"/>
        </w:rPr>
        <w:t xml:space="preserve">Bank your accreditations. Banking or recording data about your postdoc, temporary position, and doctoral certificate through associations like the </w:t>
      </w:r>
      <w:r w:rsidRPr="0097407E">
        <w:rPr>
          <w:rFonts w:ascii="Times New Roman" w:hAnsi="Times New Roman"/>
          <w:szCs w:val="24"/>
        </w:rPr>
        <w:t xml:space="preserve">ASPPB's Credentials Bank (www.asppb.org) </w:t>
      </w:r>
      <w:r w:rsidR="0097407E">
        <w:rPr>
          <w:rFonts w:ascii="Times New Roman" w:hAnsi="Times New Roman"/>
          <w:szCs w:val="24"/>
        </w:rPr>
        <w:t xml:space="preserve">or the </w:t>
      </w:r>
      <w:r w:rsidRPr="009516FE">
        <w:rPr>
          <w:rFonts w:ascii="Times New Roman" w:hAnsi="Times New Roman"/>
          <w:szCs w:val="24"/>
        </w:rPr>
        <w:t xml:space="preserve">National Psychologist Trainee Register (www.nationalregister.org) implies you won't need to find transcripts or bosses for marks later on. </w:t>
      </w:r>
    </w:p>
    <w:p w:rsidR="003C39A3" w:rsidRPr="009516FE" w:rsidRDefault="003062A8" w:rsidP="009516FE">
      <w:pPr>
        <w:pStyle w:val="ListParagraph"/>
        <w:numPr>
          <w:ilvl w:val="0"/>
          <w:numId w:val="19"/>
        </w:numPr>
        <w:shd w:val="clear" w:color="auto" w:fill="FFFFFF"/>
        <w:spacing w:line="480" w:lineRule="auto"/>
        <w:rPr>
          <w:rFonts w:ascii="Times New Roman" w:hAnsi="Times New Roman"/>
          <w:szCs w:val="24"/>
        </w:rPr>
      </w:pPr>
      <w:r w:rsidRPr="009516FE">
        <w:rPr>
          <w:rFonts w:ascii="Times New Roman" w:hAnsi="Times New Roman"/>
          <w:szCs w:val="24"/>
        </w:rPr>
        <w:t xml:space="preserve">Make yourself versatile. Banking your certifications, some exhort, can likewise be an approach to enable you to rehearse in an alternate state later in your profession. </w:t>
      </w:r>
    </w:p>
    <w:p w:rsidR="009516FE" w:rsidRPr="0097407E" w:rsidRDefault="003062A8" w:rsidP="0097407E">
      <w:pPr>
        <w:pStyle w:val="ListParagraph"/>
        <w:numPr>
          <w:ilvl w:val="0"/>
          <w:numId w:val="19"/>
        </w:numPr>
        <w:shd w:val="clear" w:color="auto" w:fill="FFFFFF"/>
        <w:spacing w:line="480" w:lineRule="auto"/>
        <w:rPr>
          <w:rFonts w:ascii="Times New Roman" w:hAnsi="Times New Roman"/>
          <w:b/>
          <w:szCs w:val="24"/>
        </w:rPr>
      </w:pPr>
      <w:r w:rsidRPr="0097407E">
        <w:rPr>
          <w:rFonts w:ascii="Times New Roman" w:hAnsi="Times New Roman"/>
          <w:szCs w:val="24"/>
        </w:rPr>
        <w:lastRenderedPageBreak/>
        <w:t xml:space="preserve">Foresee the expense. Look for assistance when you need it. In case you're confounded or uneasy about the permitting procedure, </w:t>
      </w:r>
      <w:r w:rsidR="004C0B45">
        <w:rPr>
          <w:rFonts w:ascii="Times New Roman" w:hAnsi="Times New Roman"/>
          <w:szCs w:val="24"/>
        </w:rPr>
        <w:t>many online sites prescribe</w:t>
      </w:r>
      <w:r w:rsidRPr="0097407E">
        <w:rPr>
          <w:rFonts w:ascii="Times New Roman" w:hAnsi="Times New Roman"/>
          <w:szCs w:val="24"/>
        </w:rPr>
        <w:t xml:space="preserve"> conversing with other people who have experienced it.</w:t>
      </w:r>
    </w:p>
    <w:p w:rsidR="0071666E" w:rsidRPr="001E7389" w:rsidRDefault="003062A8" w:rsidP="001E7389">
      <w:pPr>
        <w:pStyle w:val="BodyText"/>
        <w:ind w:firstLine="720"/>
        <w:contextualSpacing/>
        <w:jc w:val="center"/>
        <w:rPr>
          <w:b/>
          <w:szCs w:val="24"/>
        </w:rPr>
      </w:pPr>
      <w:r w:rsidRPr="001E7389">
        <w:rPr>
          <w:b/>
          <w:szCs w:val="24"/>
        </w:rPr>
        <w:t>Career Plan</w:t>
      </w:r>
    </w:p>
    <w:p w:rsidR="0071666E" w:rsidRDefault="003062A8" w:rsidP="001E7389">
      <w:pPr>
        <w:shd w:val="clear" w:color="auto" w:fill="FFFFFF"/>
        <w:spacing w:line="480" w:lineRule="auto"/>
        <w:contextualSpacing/>
        <w:rPr>
          <w:rFonts w:ascii="Times New Roman" w:hAnsi="Times New Roman"/>
          <w:b/>
          <w:szCs w:val="24"/>
        </w:rPr>
      </w:pPr>
      <w:r w:rsidRPr="001E7389">
        <w:rPr>
          <w:rFonts w:ascii="Times New Roman" w:hAnsi="Times New Roman"/>
          <w:b/>
          <w:szCs w:val="24"/>
        </w:rPr>
        <w:t>Career Goals</w:t>
      </w:r>
    </w:p>
    <w:p w:rsidR="0071666E" w:rsidRPr="00850543" w:rsidRDefault="003062A8" w:rsidP="002D3C2D">
      <w:pPr>
        <w:shd w:val="clear" w:color="auto" w:fill="FFFFFF"/>
        <w:spacing w:line="480" w:lineRule="auto"/>
        <w:ind w:firstLine="720"/>
        <w:contextualSpacing/>
        <w:rPr>
          <w:rFonts w:ascii="Times New Roman" w:hAnsi="Times New Roman"/>
          <w:szCs w:val="24"/>
        </w:rPr>
      </w:pPr>
      <w:r>
        <w:rPr>
          <w:rFonts w:ascii="Times New Roman" w:hAnsi="Times New Roman"/>
          <w:szCs w:val="24"/>
        </w:rPr>
        <w:t>The career goals and objectives of I/O psychologists vary diversely and numerously. This branch of psychology studies and applies the theoretical and practical framework for the organizational environment. The principal goal of the I/O psychologist is to improve the efficiency of a workplace.</w:t>
      </w:r>
      <w:r w:rsidR="00850543">
        <w:rPr>
          <w:rFonts w:ascii="Times New Roman" w:hAnsi="Times New Roman"/>
          <w:szCs w:val="24"/>
        </w:rPr>
        <w:t>Its primary focus is to study the climate and employee relationship with</w:t>
      </w:r>
      <w:r w:rsidR="004C0B45">
        <w:rPr>
          <w:rFonts w:ascii="Times New Roman" w:hAnsi="Times New Roman"/>
          <w:szCs w:val="24"/>
        </w:rPr>
        <w:t>in an</w:t>
      </w:r>
      <w:r w:rsidR="00850543">
        <w:rPr>
          <w:rFonts w:ascii="Times New Roman" w:hAnsi="Times New Roman"/>
          <w:szCs w:val="24"/>
        </w:rPr>
        <w:t xml:space="preserve"> organization and</w:t>
      </w:r>
      <w:r w:rsidR="004C0B45">
        <w:rPr>
          <w:rFonts w:ascii="Times New Roman" w:hAnsi="Times New Roman"/>
          <w:szCs w:val="24"/>
        </w:rPr>
        <w:t xml:space="preserve"> it</w:t>
      </w:r>
      <w:r w:rsidR="00850543">
        <w:rPr>
          <w:rFonts w:ascii="Times New Roman" w:hAnsi="Times New Roman"/>
          <w:szCs w:val="24"/>
        </w:rPr>
        <w:t xml:space="preserve"> also </w:t>
      </w:r>
      <w:r w:rsidR="004C0B45">
        <w:rPr>
          <w:rFonts w:ascii="Times New Roman" w:hAnsi="Times New Roman"/>
          <w:szCs w:val="24"/>
        </w:rPr>
        <w:t>focuses on</w:t>
      </w:r>
      <w:r w:rsidR="00850543">
        <w:rPr>
          <w:rFonts w:ascii="Times New Roman" w:hAnsi="Times New Roman"/>
          <w:szCs w:val="24"/>
        </w:rPr>
        <w:t xml:space="preserve"> work</w:t>
      </w:r>
      <w:r w:rsidR="004C0B45">
        <w:rPr>
          <w:rFonts w:ascii="Times New Roman" w:hAnsi="Times New Roman"/>
          <w:szCs w:val="24"/>
        </w:rPr>
        <w:t>ing</w:t>
      </w:r>
      <w:r w:rsidR="00850543">
        <w:rPr>
          <w:rFonts w:ascii="Times New Roman" w:hAnsi="Times New Roman"/>
          <w:szCs w:val="24"/>
        </w:rPr>
        <w:t xml:space="preserve"> </w:t>
      </w:r>
      <w:r w:rsidR="004C0B45">
        <w:rPr>
          <w:rFonts w:ascii="Times New Roman" w:hAnsi="Times New Roman"/>
          <w:szCs w:val="24"/>
        </w:rPr>
        <w:t>for</w:t>
      </w:r>
      <w:r w:rsidR="00850543">
        <w:rPr>
          <w:rFonts w:ascii="Times New Roman" w:hAnsi="Times New Roman"/>
          <w:szCs w:val="24"/>
        </w:rPr>
        <w:t xml:space="preserve"> the benefit of the organization. </w:t>
      </w:r>
      <w:r w:rsidR="004C0B45">
        <w:rPr>
          <w:rFonts w:ascii="Times New Roman" w:hAnsi="Times New Roman"/>
          <w:szCs w:val="24"/>
        </w:rPr>
        <w:t>Moreover, a</w:t>
      </w:r>
      <w:r w:rsidR="00850543">
        <w:rPr>
          <w:rFonts w:ascii="Times New Roman" w:hAnsi="Times New Roman"/>
          <w:szCs w:val="24"/>
        </w:rPr>
        <w:t>fter three years of gaining a PsyD degree, I will be in command to particular practical work in the related field. After two more years, it will enhance their skills and abilities. In 10 years, the goal is to be a professional psychologist with various other licenses and credentials</w:t>
      </w:r>
      <w:r w:rsidR="002D3C2D">
        <w:rPr>
          <w:rFonts w:ascii="Times New Roman" w:hAnsi="Times New Roman"/>
          <w:szCs w:val="24"/>
        </w:rPr>
        <w:t xml:space="preserve"> (</w:t>
      </w:r>
      <w:r w:rsidR="0097407E" w:rsidRPr="0097407E">
        <w:rPr>
          <w:rFonts w:ascii="Times New Roman" w:hAnsi="Times New Roman"/>
          <w:iCs/>
          <w:szCs w:val="24"/>
        </w:rPr>
        <w:t>Purdue.edu</w:t>
      </w:r>
      <w:r w:rsidR="002D3C2D" w:rsidRPr="0097407E">
        <w:rPr>
          <w:rFonts w:ascii="Times New Roman" w:hAnsi="Times New Roman"/>
          <w:szCs w:val="24"/>
        </w:rPr>
        <w:t>)</w:t>
      </w:r>
      <w:r w:rsidR="00850543" w:rsidRPr="0097407E">
        <w:rPr>
          <w:rFonts w:ascii="Times New Roman" w:hAnsi="Times New Roman"/>
          <w:szCs w:val="24"/>
        </w:rPr>
        <w:t>.</w:t>
      </w:r>
    </w:p>
    <w:p w:rsidR="0071666E" w:rsidRPr="001E7389" w:rsidRDefault="003062A8" w:rsidP="001E7389">
      <w:pPr>
        <w:shd w:val="clear" w:color="auto" w:fill="FFFFFF"/>
        <w:spacing w:line="480" w:lineRule="auto"/>
        <w:contextualSpacing/>
        <w:rPr>
          <w:rFonts w:ascii="Times New Roman" w:hAnsi="Times New Roman"/>
          <w:b/>
          <w:szCs w:val="24"/>
        </w:rPr>
      </w:pPr>
      <w:r w:rsidRPr="001E7389">
        <w:rPr>
          <w:rFonts w:ascii="Times New Roman" w:hAnsi="Times New Roman"/>
          <w:b/>
          <w:szCs w:val="24"/>
        </w:rPr>
        <w:t>Additional Education, Licensure, or Credentialing</w:t>
      </w:r>
    </w:p>
    <w:p w:rsidR="00850543" w:rsidRPr="001E05BB" w:rsidRDefault="003062A8" w:rsidP="001E7389">
      <w:pPr>
        <w:shd w:val="clear" w:color="auto" w:fill="FFFFFF"/>
        <w:spacing w:line="480" w:lineRule="auto"/>
        <w:contextualSpacing/>
        <w:rPr>
          <w:rFonts w:ascii="Times New Roman" w:hAnsi="Times New Roman"/>
          <w:szCs w:val="24"/>
        </w:rPr>
      </w:pPr>
      <w:r w:rsidRPr="001E7389">
        <w:rPr>
          <w:rFonts w:ascii="Times New Roman" w:hAnsi="Times New Roman"/>
          <w:color w:val="FF0000"/>
          <w:szCs w:val="24"/>
        </w:rPr>
        <w:tab/>
      </w:r>
      <w:r w:rsidR="001E05BB" w:rsidRPr="001E05BB">
        <w:rPr>
          <w:rFonts w:ascii="Times New Roman" w:hAnsi="Times New Roman"/>
          <w:szCs w:val="24"/>
        </w:rPr>
        <w:t xml:space="preserve">Additionally, </w:t>
      </w:r>
      <w:r w:rsidR="001E05BB">
        <w:rPr>
          <w:rFonts w:ascii="Times New Roman" w:hAnsi="Times New Roman"/>
          <w:szCs w:val="24"/>
        </w:rPr>
        <w:t xml:space="preserve">there is no requirement for any more license, diploma, and education or degree in I/O psychology after PsyD. </w:t>
      </w:r>
      <w:r w:rsidR="0097407E" w:rsidRPr="0097407E">
        <w:rPr>
          <w:rFonts w:ascii="Times New Roman" w:hAnsi="Times New Roman"/>
          <w:szCs w:val="24"/>
        </w:rPr>
        <w:t>This degree is an alternative to a Ph.D., and it is obtained for direct psychological practices</w:t>
      </w:r>
      <w:r w:rsidR="0097407E">
        <w:rPr>
          <w:rFonts w:ascii="Times New Roman" w:hAnsi="Times New Roman"/>
          <w:szCs w:val="24"/>
        </w:rPr>
        <w:t>. Hence its services and resources are very much similar to the Ph.D. programs, and as a student of Ph.D. needs no further degree or diploma after the doctorate, likewise it is not necessary for PsyD students.</w:t>
      </w:r>
    </w:p>
    <w:p w:rsidR="0071666E" w:rsidRPr="001E7389" w:rsidRDefault="003062A8" w:rsidP="001E7389">
      <w:pPr>
        <w:shd w:val="clear" w:color="auto" w:fill="FFFFFF"/>
        <w:spacing w:line="480" w:lineRule="auto"/>
        <w:contextualSpacing/>
        <w:rPr>
          <w:rFonts w:ascii="Times New Roman" w:hAnsi="Times New Roman"/>
          <w:b/>
          <w:szCs w:val="24"/>
        </w:rPr>
      </w:pPr>
      <w:r w:rsidRPr="001E7389">
        <w:rPr>
          <w:rFonts w:ascii="Times New Roman" w:hAnsi="Times New Roman"/>
          <w:b/>
          <w:szCs w:val="24"/>
        </w:rPr>
        <w:t>Career Center Resources</w:t>
      </w:r>
    </w:p>
    <w:p w:rsidR="001E05BB" w:rsidRPr="009900CC" w:rsidRDefault="003062A8" w:rsidP="009900CC">
      <w:pPr>
        <w:shd w:val="clear" w:color="auto" w:fill="FFFFFF"/>
        <w:tabs>
          <w:tab w:val="num" w:pos="720"/>
        </w:tabs>
        <w:spacing w:line="480" w:lineRule="auto"/>
        <w:contextualSpacing/>
        <w:rPr>
          <w:rFonts w:ascii="Times New Roman" w:hAnsi="Times New Roman"/>
          <w:szCs w:val="24"/>
        </w:rPr>
      </w:pPr>
      <w:r>
        <w:rPr>
          <w:rFonts w:ascii="Times New Roman" w:hAnsi="Times New Roman"/>
          <w:szCs w:val="24"/>
        </w:rPr>
        <w:tab/>
      </w:r>
      <w:r w:rsidR="002D3C2D">
        <w:rPr>
          <w:rFonts w:ascii="Times New Roman" w:hAnsi="Times New Roman"/>
          <w:szCs w:val="24"/>
        </w:rPr>
        <w:t>The resources such</w:t>
      </w:r>
      <w:r w:rsidR="004C0B45" w:rsidRPr="004C0B45">
        <w:rPr>
          <w:rFonts w:ascii="Times New Roman" w:hAnsi="Times New Roman"/>
          <w:szCs w:val="24"/>
        </w:rPr>
        <w:t xml:space="preserve"> as</w:t>
      </w:r>
      <w:r w:rsidR="002D3C2D">
        <w:rPr>
          <w:rFonts w:ascii="Times New Roman" w:hAnsi="Times New Roman"/>
          <w:szCs w:val="24"/>
        </w:rPr>
        <w:t xml:space="preserve"> c</w:t>
      </w:r>
      <w:r w:rsidRPr="009900CC">
        <w:rPr>
          <w:rFonts w:ascii="Times New Roman" w:hAnsi="Times New Roman"/>
          <w:szCs w:val="24"/>
        </w:rPr>
        <w:t>areer assessment/exploration</w:t>
      </w:r>
      <w:r>
        <w:rPr>
          <w:rFonts w:ascii="Times New Roman" w:hAnsi="Times New Roman"/>
          <w:szCs w:val="24"/>
        </w:rPr>
        <w:t xml:space="preserve">, </w:t>
      </w:r>
      <w:r w:rsidRPr="009900CC">
        <w:rPr>
          <w:rFonts w:ascii="Times New Roman" w:hAnsi="Times New Roman"/>
          <w:szCs w:val="24"/>
        </w:rPr>
        <w:t>technical direction</w:t>
      </w:r>
      <w:r>
        <w:rPr>
          <w:rFonts w:ascii="Times New Roman" w:hAnsi="Times New Roman"/>
          <w:szCs w:val="24"/>
        </w:rPr>
        <w:t xml:space="preserve">, </w:t>
      </w:r>
      <w:r w:rsidR="002D3C2D">
        <w:rPr>
          <w:rFonts w:ascii="Times New Roman" w:hAnsi="Times New Roman"/>
          <w:szCs w:val="24"/>
        </w:rPr>
        <w:t>r</w:t>
      </w:r>
      <w:r w:rsidRPr="009900CC">
        <w:rPr>
          <w:rFonts w:ascii="Times New Roman" w:hAnsi="Times New Roman"/>
          <w:szCs w:val="24"/>
        </w:rPr>
        <w:t>esume and cover letter review</w:t>
      </w:r>
      <w:r w:rsidR="002D3C2D">
        <w:rPr>
          <w:rFonts w:ascii="Times New Roman" w:hAnsi="Times New Roman"/>
          <w:szCs w:val="24"/>
        </w:rPr>
        <w:t>, interview preparation, m</w:t>
      </w:r>
      <w:r w:rsidRPr="009900CC">
        <w:rPr>
          <w:rFonts w:ascii="Times New Roman" w:hAnsi="Times New Roman"/>
          <w:szCs w:val="24"/>
        </w:rPr>
        <w:t>ock interviews</w:t>
      </w:r>
      <w:r w:rsidR="002D3C2D">
        <w:rPr>
          <w:rFonts w:ascii="Times New Roman" w:hAnsi="Times New Roman"/>
          <w:szCs w:val="24"/>
        </w:rPr>
        <w:t xml:space="preserve">, </w:t>
      </w:r>
      <w:r w:rsidR="00D26B62">
        <w:rPr>
          <w:rFonts w:ascii="Times New Roman" w:hAnsi="Times New Roman"/>
          <w:szCs w:val="24"/>
        </w:rPr>
        <w:t>and career</w:t>
      </w:r>
      <w:r w:rsidRPr="009900CC">
        <w:rPr>
          <w:rFonts w:ascii="Times New Roman" w:hAnsi="Times New Roman"/>
          <w:szCs w:val="24"/>
        </w:rPr>
        <w:t xml:space="preserve"> networking tips</w:t>
      </w:r>
      <w:r w:rsidR="002D3C2D">
        <w:rPr>
          <w:rFonts w:ascii="Times New Roman" w:hAnsi="Times New Roman"/>
          <w:szCs w:val="24"/>
        </w:rPr>
        <w:t xml:space="preserve">, </w:t>
      </w:r>
      <w:r w:rsidR="002D3C2D">
        <w:rPr>
          <w:rFonts w:ascii="Times New Roman" w:hAnsi="Times New Roman"/>
          <w:szCs w:val="24"/>
        </w:rPr>
        <w:lastRenderedPageBreak/>
        <w:t>a</w:t>
      </w:r>
      <w:r w:rsidRPr="009900CC">
        <w:rPr>
          <w:rFonts w:ascii="Times New Roman" w:hAnsi="Times New Roman"/>
          <w:szCs w:val="24"/>
        </w:rPr>
        <w:t xml:space="preserve">ssistance in building an online job </w:t>
      </w:r>
      <w:r w:rsidR="009E58BB" w:rsidRPr="009900CC">
        <w:rPr>
          <w:rFonts w:ascii="Times New Roman" w:hAnsi="Times New Roman"/>
          <w:szCs w:val="24"/>
        </w:rPr>
        <w:t>search</w:t>
      </w:r>
      <w:r w:rsidR="009E58BB">
        <w:rPr>
          <w:rFonts w:ascii="Times New Roman" w:hAnsi="Times New Roman"/>
          <w:szCs w:val="24"/>
        </w:rPr>
        <w:t xml:space="preserve"> and</w:t>
      </w:r>
      <w:r w:rsidR="004C0B45">
        <w:rPr>
          <w:rFonts w:ascii="Times New Roman" w:hAnsi="Times New Roman"/>
          <w:szCs w:val="24"/>
        </w:rPr>
        <w:t xml:space="preserve"> </w:t>
      </w:r>
      <w:r w:rsidRPr="009900CC">
        <w:rPr>
          <w:rFonts w:ascii="Times New Roman" w:hAnsi="Times New Roman"/>
          <w:szCs w:val="24"/>
        </w:rPr>
        <w:t>support</w:t>
      </w:r>
      <w:r w:rsidR="004C0B45">
        <w:rPr>
          <w:rFonts w:ascii="Times New Roman" w:hAnsi="Times New Roman"/>
          <w:szCs w:val="24"/>
        </w:rPr>
        <w:t xml:space="preserve"> are centers that are available online for assisting the students with career planning</w:t>
      </w:r>
      <w:r w:rsidR="002D3C2D">
        <w:rPr>
          <w:rFonts w:ascii="Times New Roman" w:hAnsi="Times New Roman"/>
          <w:szCs w:val="24"/>
        </w:rPr>
        <w:t xml:space="preserve">. </w:t>
      </w:r>
    </w:p>
    <w:p w:rsidR="0071666E" w:rsidRPr="001E7389" w:rsidRDefault="003062A8" w:rsidP="001E7389">
      <w:pPr>
        <w:shd w:val="clear" w:color="auto" w:fill="FFFFFF"/>
        <w:spacing w:line="480" w:lineRule="auto"/>
        <w:contextualSpacing/>
        <w:rPr>
          <w:rFonts w:ascii="Times New Roman" w:hAnsi="Times New Roman"/>
          <w:b/>
          <w:szCs w:val="24"/>
        </w:rPr>
      </w:pPr>
      <w:r w:rsidRPr="001E7389">
        <w:rPr>
          <w:rFonts w:ascii="Times New Roman" w:hAnsi="Times New Roman"/>
          <w:b/>
          <w:szCs w:val="24"/>
        </w:rPr>
        <w:t xml:space="preserve">Other </w:t>
      </w:r>
      <w:r w:rsidR="008442AE">
        <w:rPr>
          <w:rFonts w:ascii="Times New Roman" w:hAnsi="Times New Roman"/>
          <w:b/>
          <w:szCs w:val="24"/>
        </w:rPr>
        <w:t>Purdue Global</w:t>
      </w:r>
      <w:r w:rsidRPr="001E7389">
        <w:rPr>
          <w:rFonts w:ascii="Times New Roman" w:hAnsi="Times New Roman"/>
          <w:b/>
          <w:szCs w:val="24"/>
        </w:rPr>
        <w:t xml:space="preserve"> Resources</w:t>
      </w:r>
    </w:p>
    <w:p w:rsidR="009900CC" w:rsidRPr="009900CC" w:rsidRDefault="003062A8" w:rsidP="001E7389">
      <w:pPr>
        <w:shd w:val="clear" w:color="auto" w:fill="FFFFFF"/>
        <w:spacing w:line="480" w:lineRule="auto"/>
        <w:contextualSpacing/>
        <w:rPr>
          <w:rFonts w:ascii="Times New Roman" w:hAnsi="Times New Roman"/>
          <w:szCs w:val="24"/>
        </w:rPr>
      </w:pPr>
      <w:r w:rsidRPr="009900CC">
        <w:rPr>
          <w:rFonts w:ascii="Times New Roman" w:hAnsi="Times New Roman"/>
          <w:szCs w:val="24"/>
        </w:rPr>
        <w:tab/>
      </w:r>
      <w:r w:rsidR="002D3C2D">
        <w:rPr>
          <w:rFonts w:ascii="Times New Roman" w:hAnsi="Times New Roman"/>
          <w:szCs w:val="24"/>
        </w:rPr>
        <w:t>Others may include o</w:t>
      </w:r>
      <w:r w:rsidRPr="009900CC">
        <w:rPr>
          <w:rFonts w:ascii="Times New Roman" w:hAnsi="Times New Roman"/>
          <w:szCs w:val="24"/>
        </w:rPr>
        <w:t>nline career fairs</w:t>
      </w:r>
      <w:r w:rsidR="002D3C2D">
        <w:rPr>
          <w:rFonts w:ascii="Times New Roman" w:hAnsi="Times New Roman"/>
          <w:szCs w:val="24"/>
        </w:rPr>
        <w:t>,</w:t>
      </w:r>
      <w:r w:rsidRPr="009900CC">
        <w:rPr>
          <w:rFonts w:ascii="Times New Roman" w:hAnsi="Times New Roman"/>
          <w:szCs w:val="24"/>
        </w:rPr>
        <w:t xml:space="preserve"> 24/7 online access to job</w:t>
      </w:r>
      <w:r w:rsidR="009E58BB">
        <w:rPr>
          <w:rFonts w:ascii="Times New Roman" w:hAnsi="Times New Roman"/>
          <w:szCs w:val="24"/>
        </w:rPr>
        <w:t>s</w:t>
      </w:r>
      <w:r w:rsidRPr="009900CC">
        <w:rPr>
          <w:rFonts w:ascii="Times New Roman" w:hAnsi="Times New Roman"/>
          <w:szCs w:val="24"/>
        </w:rPr>
        <w:t xml:space="preserve"> and career</w:t>
      </w:r>
      <w:r w:rsidR="002D3C2D">
        <w:rPr>
          <w:rFonts w:ascii="Times New Roman" w:hAnsi="Times New Roman"/>
          <w:szCs w:val="24"/>
        </w:rPr>
        <w:t xml:space="preserve"> development tools through a network of career</w:t>
      </w:r>
      <w:r w:rsidR="004C0B45">
        <w:rPr>
          <w:rFonts w:ascii="Times New Roman" w:hAnsi="Times New Roman"/>
          <w:szCs w:val="24"/>
        </w:rPr>
        <w:t xml:space="preserve"> building sites</w:t>
      </w:r>
      <w:r w:rsidR="002D3C2D">
        <w:rPr>
          <w:rFonts w:ascii="Times New Roman" w:hAnsi="Times New Roman"/>
          <w:szCs w:val="24"/>
        </w:rPr>
        <w:t>, and Purdue Global</w:t>
      </w:r>
      <w:r w:rsidRPr="009900CC">
        <w:rPr>
          <w:rFonts w:ascii="Times New Roman" w:hAnsi="Times New Roman"/>
          <w:szCs w:val="24"/>
        </w:rPr>
        <w:t xml:space="preserve"> career </w:t>
      </w:r>
      <w:r w:rsidR="009E58BB" w:rsidRPr="009900CC">
        <w:rPr>
          <w:rFonts w:ascii="Times New Roman" w:hAnsi="Times New Roman"/>
          <w:szCs w:val="24"/>
        </w:rPr>
        <w:t>resource</w:t>
      </w:r>
      <w:r w:rsidR="009E58BB" w:rsidRPr="002D3C2D">
        <w:rPr>
          <w:rFonts w:ascii="Times New Roman" w:hAnsi="Times New Roman"/>
          <w:szCs w:val="24"/>
        </w:rPr>
        <w:t xml:space="preserve"> online</w:t>
      </w:r>
      <w:r>
        <w:rPr>
          <w:rFonts w:ascii="Times New Roman" w:hAnsi="Times New Roman"/>
          <w:szCs w:val="24"/>
        </w:rPr>
        <w:t xml:space="preserve">. </w:t>
      </w:r>
    </w:p>
    <w:p w:rsidR="0071666E" w:rsidRDefault="003062A8" w:rsidP="001E7389">
      <w:pPr>
        <w:shd w:val="clear" w:color="auto" w:fill="FFFFFF"/>
        <w:spacing w:line="480" w:lineRule="auto"/>
        <w:contextualSpacing/>
        <w:rPr>
          <w:rFonts w:ascii="Times New Roman" w:hAnsi="Times New Roman"/>
          <w:b/>
          <w:szCs w:val="24"/>
        </w:rPr>
      </w:pPr>
      <w:r w:rsidRPr="001E7389">
        <w:rPr>
          <w:rFonts w:ascii="Times New Roman" w:hAnsi="Times New Roman"/>
          <w:b/>
          <w:szCs w:val="24"/>
        </w:rPr>
        <w:t xml:space="preserve">Resources Outside of </w:t>
      </w:r>
      <w:r w:rsidR="008442AE">
        <w:rPr>
          <w:rFonts w:ascii="Times New Roman" w:hAnsi="Times New Roman"/>
          <w:b/>
          <w:szCs w:val="24"/>
        </w:rPr>
        <w:t>PG</w:t>
      </w:r>
    </w:p>
    <w:p w:rsidR="002D3C2D" w:rsidRDefault="003062A8" w:rsidP="002D3C2D">
      <w:pPr>
        <w:shd w:val="clear" w:color="auto" w:fill="FFFFFF"/>
        <w:spacing w:line="480" w:lineRule="auto"/>
        <w:contextualSpacing/>
        <w:rPr>
          <w:rFonts w:ascii="Times New Roman" w:hAnsi="Times New Roman"/>
          <w:szCs w:val="24"/>
        </w:rPr>
      </w:pPr>
      <w:r>
        <w:rPr>
          <w:rFonts w:ascii="Times New Roman" w:hAnsi="Times New Roman"/>
          <w:szCs w:val="24"/>
        </w:rPr>
        <w:tab/>
      </w:r>
      <w:r w:rsidR="009E58BB">
        <w:rPr>
          <w:rFonts w:ascii="Times New Roman" w:hAnsi="Times New Roman"/>
          <w:szCs w:val="24"/>
        </w:rPr>
        <w:t>O</w:t>
      </w:r>
      <w:r>
        <w:rPr>
          <w:rFonts w:ascii="Times New Roman" w:hAnsi="Times New Roman"/>
          <w:szCs w:val="24"/>
        </w:rPr>
        <w:t xml:space="preserve">utside resources areas such as career service centers, career force locations, counselors, GPS, and employment training programs. </w:t>
      </w:r>
      <w:r w:rsidR="0097407E">
        <w:rPr>
          <w:rFonts w:ascii="Times New Roman" w:hAnsi="Times New Roman"/>
          <w:szCs w:val="24"/>
        </w:rPr>
        <w:t xml:space="preserve">There are various online resources for career planning, and they are significantly helpful in making students build a successful career plan for their choice of degree. These resources are necessary in ways such as they </w:t>
      </w:r>
      <w:r w:rsidR="004C0B45">
        <w:rPr>
          <w:rFonts w:ascii="Times New Roman" w:hAnsi="Times New Roman"/>
          <w:szCs w:val="24"/>
        </w:rPr>
        <w:t>assist</w:t>
      </w:r>
      <w:r w:rsidR="0097407E">
        <w:rPr>
          <w:rFonts w:ascii="Times New Roman" w:hAnsi="Times New Roman"/>
          <w:szCs w:val="24"/>
        </w:rPr>
        <w:t xml:space="preserve"> the student along with career goals, objectives, and </w:t>
      </w:r>
      <w:r w:rsidR="004C0B45">
        <w:rPr>
          <w:rFonts w:ascii="Times New Roman" w:hAnsi="Times New Roman"/>
          <w:szCs w:val="24"/>
        </w:rPr>
        <w:t xml:space="preserve">even </w:t>
      </w:r>
      <w:r w:rsidR="0097407E">
        <w:rPr>
          <w:rFonts w:ascii="Times New Roman" w:hAnsi="Times New Roman"/>
          <w:szCs w:val="24"/>
        </w:rPr>
        <w:t>salary packages.</w:t>
      </w:r>
    </w:p>
    <w:p w:rsidR="002D3C2D" w:rsidRDefault="003062A8" w:rsidP="002D3C2D">
      <w:pPr>
        <w:shd w:val="clear" w:color="auto" w:fill="FFFFFF"/>
        <w:spacing w:line="480" w:lineRule="auto"/>
        <w:contextualSpacing/>
        <w:jc w:val="center"/>
        <w:rPr>
          <w:b/>
          <w:szCs w:val="24"/>
        </w:rPr>
      </w:pPr>
      <w:r w:rsidRPr="001E7389">
        <w:rPr>
          <w:b/>
          <w:szCs w:val="24"/>
        </w:rPr>
        <w:t>Conclusion</w:t>
      </w:r>
    </w:p>
    <w:p w:rsidR="0071666E" w:rsidRDefault="003062A8" w:rsidP="00D26B62">
      <w:pPr>
        <w:shd w:val="clear" w:color="auto" w:fill="FFFFFF"/>
        <w:spacing w:line="480" w:lineRule="auto"/>
        <w:ind w:firstLine="720"/>
        <w:contextualSpacing/>
        <w:rPr>
          <w:szCs w:val="24"/>
        </w:rPr>
      </w:pPr>
      <w:r w:rsidRPr="002D3C2D">
        <w:rPr>
          <w:szCs w:val="24"/>
        </w:rPr>
        <w:t xml:space="preserve">The </w:t>
      </w:r>
      <w:r>
        <w:rPr>
          <w:szCs w:val="24"/>
        </w:rPr>
        <w:t>educational and career</w:t>
      </w:r>
      <w:r w:rsidRPr="002D3C2D">
        <w:rPr>
          <w:szCs w:val="24"/>
        </w:rPr>
        <w:t xml:space="preserve"> plan provide</w:t>
      </w:r>
      <w:r>
        <w:rPr>
          <w:szCs w:val="24"/>
        </w:rPr>
        <w:t>s</w:t>
      </w:r>
      <w:r w:rsidRPr="002D3C2D">
        <w:rPr>
          <w:szCs w:val="24"/>
        </w:rPr>
        <w:t xml:space="preserve"> and explore</w:t>
      </w:r>
      <w:r>
        <w:rPr>
          <w:szCs w:val="24"/>
        </w:rPr>
        <w:t>s</w:t>
      </w:r>
      <w:r w:rsidRPr="002D3C2D">
        <w:rPr>
          <w:szCs w:val="24"/>
        </w:rPr>
        <w:t xml:space="preserve"> the courses and career pathways </w:t>
      </w:r>
      <w:r>
        <w:rPr>
          <w:szCs w:val="24"/>
        </w:rPr>
        <w:t>for</w:t>
      </w:r>
      <w:r w:rsidRPr="002D3C2D">
        <w:rPr>
          <w:szCs w:val="24"/>
        </w:rPr>
        <w:t xml:space="preserve"> Doctorate of psychology or PsyD. </w:t>
      </w:r>
      <w:r w:rsidR="004C0B45">
        <w:rPr>
          <w:szCs w:val="24"/>
        </w:rPr>
        <w:t>In order to become</w:t>
      </w:r>
      <w:r w:rsidR="0097407E" w:rsidRPr="0097407E">
        <w:rPr>
          <w:szCs w:val="24"/>
        </w:rPr>
        <w:t xml:space="preserve"> a specialized organizational or industrial psychologist, a doctorate degree in psychology or PsyD is essential in the relevant field. </w:t>
      </w:r>
      <w:r>
        <w:rPr>
          <w:szCs w:val="24"/>
        </w:rPr>
        <w:t xml:space="preserve">This plan will be helpful in pursuing the degree and its courses. It discussed the duration, directions, and career goals respectively, and gave a brief career plan. </w:t>
      </w:r>
      <w:r w:rsidR="0097407E" w:rsidRPr="0097407E">
        <w:rPr>
          <w:szCs w:val="24"/>
        </w:rPr>
        <w:t xml:space="preserve">My </w:t>
      </w:r>
      <w:r w:rsidR="004C0B45">
        <w:rPr>
          <w:szCs w:val="24"/>
        </w:rPr>
        <w:t xml:space="preserve">main objective </w:t>
      </w:r>
      <w:r w:rsidR="0097407E" w:rsidRPr="0097407E">
        <w:rPr>
          <w:szCs w:val="24"/>
        </w:rPr>
        <w:t xml:space="preserve">is to gain a doctoral degree in industrial/organizational psychology. </w:t>
      </w:r>
      <w:r w:rsidR="00AE0209">
        <w:rPr>
          <w:szCs w:val="24"/>
        </w:rPr>
        <w:t>The</w:t>
      </w:r>
      <w:r w:rsidR="0097407E" w:rsidRPr="0097407E">
        <w:rPr>
          <w:szCs w:val="24"/>
        </w:rPr>
        <w:t xml:space="preserve"> field of psychology is becoming more competitive in this era of scientific innovations</w:t>
      </w:r>
      <w:r w:rsidR="00AE0209">
        <w:rPr>
          <w:szCs w:val="24"/>
        </w:rPr>
        <w:t>,</w:t>
      </w:r>
      <w:r w:rsidR="0097407E" w:rsidRPr="0097407E">
        <w:rPr>
          <w:szCs w:val="24"/>
        </w:rPr>
        <w:t xml:space="preserve"> as companies are finding new and essential ways of improving the organization and its culture at various </w:t>
      </w:r>
      <w:r w:rsidR="00AE0209" w:rsidRPr="0097407E">
        <w:rPr>
          <w:szCs w:val="24"/>
        </w:rPr>
        <w:t>levels. The</w:t>
      </w:r>
      <w:r w:rsidR="0097407E" w:rsidRPr="0097407E">
        <w:rPr>
          <w:szCs w:val="24"/>
        </w:rPr>
        <w:t xml:space="preserve"> principal goal of the I/O psychologist is to improve the efficiency of a workplace. </w:t>
      </w:r>
      <w:r w:rsidR="003C39A3" w:rsidRPr="0097407E">
        <w:rPr>
          <w:szCs w:val="24"/>
        </w:rPr>
        <w:t>Some states</w:t>
      </w:r>
      <w:r w:rsidR="00AE0209">
        <w:rPr>
          <w:szCs w:val="24"/>
        </w:rPr>
        <w:t>,</w:t>
      </w:r>
      <w:r w:rsidR="003C39A3" w:rsidRPr="0097407E">
        <w:rPr>
          <w:szCs w:val="24"/>
        </w:rPr>
        <w:t xml:space="preserve"> likewise</w:t>
      </w:r>
      <w:r w:rsidR="00AE0209">
        <w:rPr>
          <w:szCs w:val="24"/>
        </w:rPr>
        <w:t>,</w:t>
      </w:r>
      <w:r w:rsidR="003C39A3" w:rsidRPr="0097407E">
        <w:rPr>
          <w:szCs w:val="24"/>
        </w:rPr>
        <w:t xml:space="preserve"> expect a contender to pass an oral test that might be a competency-based test or a trial of laws and morals. </w:t>
      </w:r>
      <w:r w:rsidR="009E58BB">
        <w:rPr>
          <w:szCs w:val="24"/>
        </w:rPr>
        <w:t>Other</w:t>
      </w:r>
      <w:r w:rsidR="0097407E">
        <w:rPr>
          <w:szCs w:val="24"/>
        </w:rPr>
        <w:t xml:space="preserve">states just require a law test. </w:t>
      </w:r>
      <w:r w:rsidR="0097407E" w:rsidRPr="0097407E">
        <w:rPr>
          <w:szCs w:val="24"/>
        </w:rPr>
        <w:t xml:space="preserve">There are various online resources for career </w:t>
      </w:r>
      <w:r w:rsidR="0097407E" w:rsidRPr="0097407E">
        <w:rPr>
          <w:szCs w:val="24"/>
        </w:rPr>
        <w:lastRenderedPageBreak/>
        <w:t xml:space="preserve">planning, and they are significantly helpful in making students build a successful career plan for </w:t>
      </w:r>
      <w:r w:rsidR="009E58BB">
        <w:rPr>
          <w:szCs w:val="24"/>
        </w:rPr>
        <w:t>degree of choice</w:t>
      </w:r>
      <w:r w:rsidR="0097407E" w:rsidRPr="0097407E">
        <w:rPr>
          <w:szCs w:val="24"/>
        </w:rPr>
        <w:t>.</w:t>
      </w:r>
      <w:r w:rsidRPr="001E7389">
        <w:rPr>
          <w:szCs w:val="24"/>
        </w:rPr>
        <w:br w:type="page"/>
      </w:r>
      <w:r w:rsidRPr="00D26B62">
        <w:rPr>
          <w:b/>
          <w:szCs w:val="24"/>
        </w:rPr>
        <w:lastRenderedPageBreak/>
        <w:t>References</w:t>
      </w:r>
    </w:p>
    <w:p w:rsidR="002D3C2D" w:rsidRDefault="003062A8" w:rsidP="002D3C2D">
      <w:pPr>
        <w:shd w:val="clear" w:color="auto" w:fill="FFFFFF"/>
        <w:spacing w:line="480" w:lineRule="auto"/>
        <w:ind w:left="720" w:hanging="720"/>
        <w:contextualSpacing/>
        <w:rPr>
          <w:rFonts w:ascii="Times New Roman" w:hAnsi="Times New Roman"/>
        </w:rPr>
      </w:pPr>
      <w:r w:rsidRPr="002D3C2D">
        <w:rPr>
          <w:rFonts w:ascii="Times New Roman" w:hAnsi="Times New Roman"/>
        </w:rPr>
        <w:t xml:space="preserve">Communications, B., (2019). </w:t>
      </w:r>
      <w:r w:rsidRPr="002D3C2D">
        <w:rPr>
          <w:rFonts w:ascii="Times New Roman" w:hAnsi="Times New Roman"/>
          <w:i/>
          <w:iCs/>
        </w:rPr>
        <w:t>Managerial Accounting Services | Global Support Resources</w:t>
      </w:r>
      <w:r w:rsidRPr="002D3C2D">
        <w:rPr>
          <w:rFonts w:ascii="Times New Roman" w:hAnsi="Times New Roman"/>
        </w:rPr>
        <w:t>. </w:t>
      </w:r>
      <w:r w:rsidRPr="002D3C2D">
        <w:rPr>
          <w:rFonts w:ascii="Times New Roman" w:hAnsi="Times New Roman"/>
          <w:i/>
          <w:iCs/>
        </w:rPr>
        <w:t>Purdue.edu</w:t>
      </w:r>
      <w:r w:rsidRPr="002D3C2D">
        <w:rPr>
          <w:rFonts w:ascii="Times New Roman" w:hAnsi="Times New Roman"/>
        </w:rPr>
        <w:t>. Retrieved 10 June 2019, from https://www.purdue.edu/business/mas/global/resources/index.html</w:t>
      </w:r>
    </w:p>
    <w:p w:rsidR="002D3C2D" w:rsidRPr="002D3C2D" w:rsidRDefault="003062A8" w:rsidP="002D3C2D">
      <w:pPr>
        <w:shd w:val="clear" w:color="auto" w:fill="FFFFFF"/>
        <w:spacing w:line="480" w:lineRule="auto"/>
        <w:ind w:left="720" w:hanging="720"/>
        <w:contextualSpacing/>
        <w:rPr>
          <w:rFonts w:ascii="Times New Roman" w:hAnsi="Times New Roman"/>
        </w:rPr>
      </w:pPr>
      <w:r w:rsidRPr="002D3C2D">
        <w:rPr>
          <w:rFonts w:ascii="Times New Roman" w:hAnsi="Times New Roman"/>
        </w:rPr>
        <w:t xml:space="preserve">Doverspike, D., &amp; Flores, C., (2019). </w:t>
      </w:r>
      <w:r w:rsidRPr="002D3C2D">
        <w:rPr>
          <w:rFonts w:ascii="Times New Roman" w:hAnsi="Times New Roman"/>
          <w:i/>
          <w:iCs/>
        </w:rPr>
        <w:t>Becoming an Industrial-organizational Psychologist</w:t>
      </w:r>
      <w:r w:rsidRPr="002D3C2D">
        <w:rPr>
          <w:rFonts w:ascii="Times New Roman" w:hAnsi="Times New Roman"/>
        </w:rPr>
        <w:t>. Routledge.</w:t>
      </w:r>
    </w:p>
    <w:p w:rsidR="002D3C2D" w:rsidRDefault="003062A8" w:rsidP="002D3C2D">
      <w:pPr>
        <w:shd w:val="clear" w:color="auto" w:fill="FFFFFF"/>
        <w:spacing w:line="480" w:lineRule="auto"/>
        <w:ind w:left="720" w:hanging="720"/>
        <w:contextualSpacing/>
        <w:rPr>
          <w:szCs w:val="24"/>
        </w:rPr>
      </w:pPr>
      <w:r w:rsidRPr="002D3C2D">
        <w:rPr>
          <w:szCs w:val="24"/>
        </w:rPr>
        <w:t xml:space="preserve">Pomerantz, A. M., &amp; Murphy, J. M. (2015). Coverage of Ph.D./PsyD differences in undergraduate clinical psychology textbooks. </w:t>
      </w:r>
      <w:r w:rsidRPr="002D3C2D">
        <w:rPr>
          <w:i/>
          <w:iCs/>
          <w:szCs w:val="24"/>
        </w:rPr>
        <w:t>Scholarship of Teaching and Learning in Psychology</w:t>
      </w:r>
      <w:r w:rsidRPr="002D3C2D">
        <w:rPr>
          <w:szCs w:val="24"/>
        </w:rPr>
        <w:t>, </w:t>
      </w:r>
      <w:r w:rsidRPr="002D3C2D">
        <w:rPr>
          <w:i/>
          <w:iCs/>
          <w:szCs w:val="24"/>
        </w:rPr>
        <w:t>1</w:t>
      </w:r>
      <w:r w:rsidRPr="002D3C2D">
        <w:rPr>
          <w:szCs w:val="24"/>
        </w:rPr>
        <w:t>(3), 244.</w:t>
      </w:r>
    </w:p>
    <w:p w:rsidR="00A61A8F" w:rsidRPr="001E7389" w:rsidRDefault="00A61A8F" w:rsidP="0097407E">
      <w:pPr>
        <w:spacing w:line="480" w:lineRule="auto"/>
        <w:rPr>
          <w:rFonts w:ascii="Times New Roman" w:hAnsi="Times New Roman"/>
          <w:color w:val="FF0000"/>
          <w:szCs w:val="24"/>
        </w:rPr>
      </w:pPr>
    </w:p>
    <w:p w:rsidR="0071666E" w:rsidRPr="001E7389" w:rsidRDefault="0071666E" w:rsidP="001E7389">
      <w:pPr>
        <w:spacing w:line="480" w:lineRule="auto"/>
        <w:rPr>
          <w:rFonts w:ascii="Times New Roman" w:hAnsi="Times New Roman"/>
        </w:rPr>
      </w:pPr>
    </w:p>
    <w:p w:rsidR="0071666E" w:rsidRPr="001E7389" w:rsidRDefault="0071666E" w:rsidP="001E7389">
      <w:pPr>
        <w:spacing w:line="480" w:lineRule="auto"/>
        <w:rPr>
          <w:rFonts w:ascii="Times New Roman" w:hAnsi="Times New Roman"/>
        </w:rPr>
      </w:pPr>
    </w:p>
    <w:p w:rsidR="0071666E" w:rsidRPr="001E7389" w:rsidRDefault="0071666E" w:rsidP="001E7389">
      <w:pPr>
        <w:spacing w:line="480" w:lineRule="auto"/>
        <w:rPr>
          <w:rFonts w:ascii="Times New Roman" w:hAnsi="Times New Roman"/>
        </w:rPr>
      </w:pPr>
    </w:p>
    <w:sectPr w:rsidR="0071666E" w:rsidRPr="001E7389" w:rsidSect="0071666E">
      <w:headerReference w:type="default" r:id="rId7"/>
      <w:headerReference w:type="first" r:id="rId8"/>
      <w:type w:val="continuous"/>
      <w:pgSz w:w="12240" w:h="15840" w:code="1"/>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FE7E7" w15:done="0"/>
  <w15:commentEx w15:paraId="408058B8" w15:done="0"/>
  <w15:commentEx w15:paraId="16D84F7B" w15:done="0"/>
  <w15:commentEx w15:paraId="036DE3D9" w15:done="0"/>
  <w15:commentEx w15:paraId="29CABE38" w15:done="0"/>
  <w15:commentEx w15:paraId="61F041A2" w15:done="0"/>
  <w15:commentEx w15:paraId="5912D524" w15:paraIdParent="61F041A2" w15:done="0"/>
  <w15:commentEx w15:paraId="4287B87E" w15:done="0"/>
  <w15:commentEx w15:paraId="6BBDA19F" w15:done="0"/>
  <w15:commentEx w15:paraId="64EE4785" w15:done="0"/>
  <w15:commentEx w15:paraId="243AB5C6" w15:done="0"/>
  <w15:commentEx w15:paraId="7B5C3B74" w15:done="0"/>
  <w15:commentEx w15:paraId="1C61B8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9D7" w:rsidRDefault="008B49D7" w:rsidP="000B131E">
      <w:r>
        <w:separator/>
      </w:r>
    </w:p>
  </w:endnote>
  <w:endnote w:type="continuationSeparator" w:id="1">
    <w:p w:rsidR="008B49D7" w:rsidRDefault="008B49D7" w:rsidP="000B1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9D7" w:rsidRDefault="008B49D7" w:rsidP="000B131E">
      <w:r>
        <w:separator/>
      </w:r>
    </w:p>
  </w:footnote>
  <w:footnote w:type="continuationSeparator" w:id="1">
    <w:p w:rsidR="008B49D7" w:rsidRDefault="008B49D7" w:rsidP="000B1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6E" w:rsidRPr="001D5854" w:rsidRDefault="003062A8" w:rsidP="00BA4AF6">
    <w:pPr>
      <w:pStyle w:val="Header"/>
      <w:tabs>
        <w:tab w:val="clear" w:pos="4320"/>
        <w:tab w:val="clear" w:pos="8640"/>
        <w:tab w:val="left" w:pos="8910"/>
      </w:tabs>
    </w:pPr>
    <w:r w:rsidRPr="006A42F8">
      <w:t>PSYCHOLOGY</w:t>
    </w:r>
    <w:r>
      <w:tab/>
    </w:r>
    <w:r w:rsidR="000339BD">
      <w:rPr>
        <w:rStyle w:val="PageNumber"/>
      </w:rPr>
      <w:fldChar w:fldCharType="begin"/>
    </w:r>
    <w:r>
      <w:rPr>
        <w:rStyle w:val="PageNumber"/>
      </w:rPr>
      <w:instrText xml:space="preserve"> PAGE </w:instrText>
    </w:r>
    <w:r w:rsidR="000339BD">
      <w:rPr>
        <w:rStyle w:val="PageNumber"/>
      </w:rPr>
      <w:fldChar w:fldCharType="separate"/>
    </w:r>
    <w:r w:rsidR="004C0B45">
      <w:rPr>
        <w:rStyle w:val="PageNumber"/>
        <w:noProof/>
      </w:rPr>
      <w:t>4</w:t>
    </w:r>
    <w:r w:rsidR="000339BD">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66E" w:rsidRDefault="003062A8" w:rsidP="0071666E">
    <w:pPr>
      <w:pStyle w:val="Header"/>
      <w:tabs>
        <w:tab w:val="clear" w:pos="8640"/>
      </w:tabs>
    </w:pPr>
    <w:r>
      <w:t xml:space="preserve">Running head: </w:t>
    </w:r>
    <w:r w:rsidR="006A42F8" w:rsidRPr="006A42F8">
      <w:t>PSYCHOLOGY</w:t>
    </w:r>
    <w:r w:rsidR="006A42F8">
      <w:tab/>
    </w:r>
    <w:r w:rsidR="006A42F8">
      <w:tab/>
    </w:r>
    <w:r w:rsidR="006A42F8">
      <w:tab/>
    </w:r>
    <w:r w:rsidR="006A42F8">
      <w:tab/>
    </w:r>
    <w:r w:rsidR="006A42F8">
      <w:tab/>
    </w:r>
    <w:r>
      <w:tab/>
    </w:r>
    <w:r>
      <w:tab/>
    </w:r>
    <w:r w:rsidR="000339BD">
      <w:rPr>
        <w:rStyle w:val="PageNumber"/>
      </w:rPr>
      <w:fldChar w:fldCharType="begin"/>
    </w:r>
    <w:r>
      <w:rPr>
        <w:rStyle w:val="PageNumber"/>
      </w:rPr>
      <w:instrText xml:space="preserve"> PAGE </w:instrText>
    </w:r>
    <w:r w:rsidR="000339BD">
      <w:rPr>
        <w:rStyle w:val="PageNumber"/>
      </w:rPr>
      <w:fldChar w:fldCharType="separate"/>
    </w:r>
    <w:r w:rsidR="004C0B45">
      <w:rPr>
        <w:rStyle w:val="PageNumber"/>
        <w:noProof/>
      </w:rPr>
      <w:t>1</w:t>
    </w:r>
    <w:r w:rsidR="000339B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044D2C88"/>
    <w:multiLevelType w:val="hybridMultilevel"/>
    <w:tmpl w:val="634CC3AA"/>
    <w:lvl w:ilvl="0" w:tplc="CBE811D2">
      <w:start w:val="1"/>
      <w:numFmt w:val="bullet"/>
      <w:lvlText w:val=""/>
      <w:lvlJc w:val="left"/>
      <w:pPr>
        <w:ind w:left="720" w:hanging="360"/>
      </w:pPr>
      <w:rPr>
        <w:rFonts w:ascii="Symbol" w:hAnsi="Symbol" w:hint="default"/>
      </w:rPr>
    </w:lvl>
    <w:lvl w:ilvl="1" w:tplc="281E5960" w:tentative="1">
      <w:start w:val="1"/>
      <w:numFmt w:val="bullet"/>
      <w:lvlText w:val="o"/>
      <w:lvlJc w:val="left"/>
      <w:pPr>
        <w:ind w:left="1440" w:hanging="360"/>
      </w:pPr>
      <w:rPr>
        <w:rFonts w:ascii="Courier New" w:hAnsi="Courier New" w:cs="Courier New" w:hint="default"/>
      </w:rPr>
    </w:lvl>
    <w:lvl w:ilvl="2" w:tplc="08CA98C6" w:tentative="1">
      <w:start w:val="1"/>
      <w:numFmt w:val="bullet"/>
      <w:lvlText w:val=""/>
      <w:lvlJc w:val="left"/>
      <w:pPr>
        <w:ind w:left="2160" w:hanging="360"/>
      </w:pPr>
      <w:rPr>
        <w:rFonts w:ascii="Wingdings" w:hAnsi="Wingdings" w:hint="default"/>
      </w:rPr>
    </w:lvl>
    <w:lvl w:ilvl="3" w:tplc="60D8D4E8" w:tentative="1">
      <w:start w:val="1"/>
      <w:numFmt w:val="bullet"/>
      <w:lvlText w:val=""/>
      <w:lvlJc w:val="left"/>
      <w:pPr>
        <w:ind w:left="2880" w:hanging="360"/>
      </w:pPr>
      <w:rPr>
        <w:rFonts w:ascii="Symbol" w:hAnsi="Symbol" w:hint="default"/>
      </w:rPr>
    </w:lvl>
    <w:lvl w:ilvl="4" w:tplc="435C94E2" w:tentative="1">
      <w:start w:val="1"/>
      <w:numFmt w:val="bullet"/>
      <w:lvlText w:val="o"/>
      <w:lvlJc w:val="left"/>
      <w:pPr>
        <w:ind w:left="3600" w:hanging="360"/>
      </w:pPr>
      <w:rPr>
        <w:rFonts w:ascii="Courier New" w:hAnsi="Courier New" w:cs="Courier New" w:hint="default"/>
      </w:rPr>
    </w:lvl>
    <w:lvl w:ilvl="5" w:tplc="26A280F4" w:tentative="1">
      <w:start w:val="1"/>
      <w:numFmt w:val="bullet"/>
      <w:lvlText w:val=""/>
      <w:lvlJc w:val="left"/>
      <w:pPr>
        <w:ind w:left="4320" w:hanging="360"/>
      </w:pPr>
      <w:rPr>
        <w:rFonts w:ascii="Wingdings" w:hAnsi="Wingdings" w:hint="default"/>
      </w:rPr>
    </w:lvl>
    <w:lvl w:ilvl="6" w:tplc="6D90BC64" w:tentative="1">
      <w:start w:val="1"/>
      <w:numFmt w:val="bullet"/>
      <w:lvlText w:val=""/>
      <w:lvlJc w:val="left"/>
      <w:pPr>
        <w:ind w:left="5040" w:hanging="360"/>
      </w:pPr>
      <w:rPr>
        <w:rFonts w:ascii="Symbol" w:hAnsi="Symbol" w:hint="default"/>
      </w:rPr>
    </w:lvl>
    <w:lvl w:ilvl="7" w:tplc="DF821976" w:tentative="1">
      <w:start w:val="1"/>
      <w:numFmt w:val="bullet"/>
      <w:lvlText w:val="o"/>
      <w:lvlJc w:val="left"/>
      <w:pPr>
        <w:ind w:left="5760" w:hanging="360"/>
      </w:pPr>
      <w:rPr>
        <w:rFonts w:ascii="Courier New" w:hAnsi="Courier New" w:cs="Courier New" w:hint="default"/>
      </w:rPr>
    </w:lvl>
    <w:lvl w:ilvl="8" w:tplc="464C4BBC" w:tentative="1">
      <w:start w:val="1"/>
      <w:numFmt w:val="bullet"/>
      <w:lvlText w:val=""/>
      <w:lvlJc w:val="left"/>
      <w:pPr>
        <w:ind w:left="6480" w:hanging="360"/>
      </w:pPr>
      <w:rPr>
        <w:rFonts w:ascii="Wingdings" w:hAnsi="Wingdings" w:hint="default"/>
      </w:rPr>
    </w:lvl>
  </w:abstractNum>
  <w:abstractNum w:abstractNumId="11">
    <w:nsid w:val="1B2C106B"/>
    <w:multiLevelType w:val="multilevel"/>
    <w:tmpl w:val="12BC2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CD7D65"/>
    <w:multiLevelType w:val="multilevel"/>
    <w:tmpl w:val="E248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82728"/>
    <w:multiLevelType w:val="multilevel"/>
    <w:tmpl w:val="ABC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572355"/>
    <w:multiLevelType w:val="hybridMultilevel"/>
    <w:tmpl w:val="6F72D528"/>
    <w:lvl w:ilvl="0" w:tplc="6576F4E8">
      <w:start w:val="1"/>
      <w:numFmt w:val="decimal"/>
      <w:lvlText w:val="%1."/>
      <w:lvlJc w:val="left"/>
      <w:pPr>
        <w:ind w:left="1440" w:hanging="720"/>
      </w:pPr>
      <w:rPr>
        <w:rFonts w:hint="default"/>
      </w:rPr>
    </w:lvl>
    <w:lvl w:ilvl="1" w:tplc="ED5C7B92" w:tentative="1">
      <w:start w:val="1"/>
      <w:numFmt w:val="lowerLetter"/>
      <w:lvlText w:val="%2."/>
      <w:lvlJc w:val="left"/>
      <w:pPr>
        <w:ind w:left="1800" w:hanging="360"/>
      </w:pPr>
    </w:lvl>
    <w:lvl w:ilvl="2" w:tplc="F9C49318" w:tentative="1">
      <w:start w:val="1"/>
      <w:numFmt w:val="lowerRoman"/>
      <w:lvlText w:val="%3."/>
      <w:lvlJc w:val="right"/>
      <w:pPr>
        <w:ind w:left="2520" w:hanging="180"/>
      </w:pPr>
    </w:lvl>
    <w:lvl w:ilvl="3" w:tplc="8EB401DE" w:tentative="1">
      <w:start w:val="1"/>
      <w:numFmt w:val="decimal"/>
      <w:lvlText w:val="%4."/>
      <w:lvlJc w:val="left"/>
      <w:pPr>
        <w:ind w:left="3240" w:hanging="360"/>
      </w:pPr>
    </w:lvl>
    <w:lvl w:ilvl="4" w:tplc="DFE01C0A" w:tentative="1">
      <w:start w:val="1"/>
      <w:numFmt w:val="lowerLetter"/>
      <w:lvlText w:val="%5."/>
      <w:lvlJc w:val="left"/>
      <w:pPr>
        <w:ind w:left="3960" w:hanging="360"/>
      </w:pPr>
    </w:lvl>
    <w:lvl w:ilvl="5" w:tplc="2DE8743C" w:tentative="1">
      <w:start w:val="1"/>
      <w:numFmt w:val="lowerRoman"/>
      <w:lvlText w:val="%6."/>
      <w:lvlJc w:val="right"/>
      <w:pPr>
        <w:ind w:left="4680" w:hanging="180"/>
      </w:pPr>
    </w:lvl>
    <w:lvl w:ilvl="6" w:tplc="B19C3CB8" w:tentative="1">
      <w:start w:val="1"/>
      <w:numFmt w:val="decimal"/>
      <w:lvlText w:val="%7."/>
      <w:lvlJc w:val="left"/>
      <w:pPr>
        <w:ind w:left="5400" w:hanging="360"/>
      </w:pPr>
    </w:lvl>
    <w:lvl w:ilvl="7" w:tplc="BBE4BBB6" w:tentative="1">
      <w:start w:val="1"/>
      <w:numFmt w:val="lowerLetter"/>
      <w:lvlText w:val="%8."/>
      <w:lvlJc w:val="left"/>
      <w:pPr>
        <w:ind w:left="6120" w:hanging="360"/>
      </w:pPr>
    </w:lvl>
    <w:lvl w:ilvl="8" w:tplc="D2E65D3C" w:tentative="1">
      <w:start w:val="1"/>
      <w:numFmt w:val="lowerRoman"/>
      <w:lvlText w:val="%9."/>
      <w:lvlJc w:val="right"/>
      <w:pPr>
        <w:ind w:left="6840" w:hanging="180"/>
      </w:pPr>
    </w:lvl>
  </w:abstractNum>
  <w:abstractNum w:abstractNumId="15">
    <w:nsid w:val="39C16C4C"/>
    <w:multiLevelType w:val="multilevel"/>
    <w:tmpl w:val="C202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D81961"/>
    <w:multiLevelType w:val="hybridMultilevel"/>
    <w:tmpl w:val="B46C1952"/>
    <w:lvl w:ilvl="0" w:tplc="64406318">
      <w:start w:val="1"/>
      <w:numFmt w:val="decimal"/>
      <w:lvlText w:val="%1."/>
      <w:lvlJc w:val="left"/>
      <w:pPr>
        <w:ind w:left="1440" w:hanging="720"/>
      </w:pPr>
      <w:rPr>
        <w:rFonts w:hint="default"/>
      </w:rPr>
    </w:lvl>
    <w:lvl w:ilvl="1" w:tplc="0DBE7ADE" w:tentative="1">
      <w:start w:val="1"/>
      <w:numFmt w:val="lowerLetter"/>
      <w:lvlText w:val="%2."/>
      <w:lvlJc w:val="left"/>
      <w:pPr>
        <w:ind w:left="1800" w:hanging="360"/>
      </w:pPr>
    </w:lvl>
    <w:lvl w:ilvl="2" w:tplc="0A607966" w:tentative="1">
      <w:start w:val="1"/>
      <w:numFmt w:val="lowerRoman"/>
      <w:lvlText w:val="%3."/>
      <w:lvlJc w:val="right"/>
      <w:pPr>
        <w:ind w:left="2520" w:hanging="180"/>
      </w:pPr>
    </w:lvl>
    <w:lvl w:ilvl="3" w:tplc="E20C8ACA" w:tentative="1">
      <w:start w:val="1"/>
      <w:numFmt w:val="decimal"/>
      <w:lvlText w:val="%4."/>
      <w:lvlJc w:val="left"/>
      <w:pPr>
        <w:ind w:left="3240" w:hanging="360"/>
      </w:pPr>
    </w:lvl>
    <w:lvl w:ilvl="4" w:tplc="E2F8DD78" w:tentative="1">
      <w:start w:val="1"/>
      <w:numFmt w:val="lowerLetter"/>
      <w:lvlText w:val="%5."/>
      <w:lvlJc w:val="left"/>
      <w:pPr>
        <w:ind w:left="3960" w:hanging="360"/>
      </w:pPr>
    </w:lvl>
    <w:lvl w:ilvl="5" w:tplc="F7867592" w:tentative="1">
      <w:start w:val="1"/>
      <w:numFmt w:val="lowerRoman"/>
      <w:lvlText w:val="%6."/>
      <w:lvlJc w:val="right"/>
      <w:pPr>
        <w:ind w:left="4680" w:hanging="180"/>
      </w:pPr>
    </w:lvl>
    <w:lvl w:ilvl="6" w:tplc="EFFC5C1A" w:tentative="1">
      <w:start w:val="1"/>
      <w:numFmt w:val="decimal"/>
      <w:lvlText w:val="%7."/>
      <w:lvlJc w:val="left"/>
      <w:pPr>
        <w:ind w:left="5400" w:hanging="360"/>
      </w:pPr>
    </w:lvl>
    <w:lvl w:ilvl="7" w:tplc="EAD8F8A8" w:tentative="1">
      <w:start w:val="1"/>
      <w:numFmt w:val="lowerLetter"/>
      <w:lvlText w:val="%8."/>
      <w:lvlJc w:val="left"/>
      <w:pPr>
        <w:ind w:left="6120" w:hanging="360"/>
      </w:pPr>
    </w:lvl>
    <w:lvl w:ilvl="8" w:tplc="EEA6EDB8" w:tentative="1">
      <w:start w:val="1"/>
      <w:numFmt w:val="lowerRoman"/>
      <w:lvlText w:val="%9."/>
      <w:lvlJc w:val="right"/>
      <w:pPr>
        <w:ind w:left="6840" w:hanging="180"/>
      </w:pPr>
    </w:lvl>
  </w:abstractNum>
  <w:abstractNum w:abstractNumId="17">
    <w:nsid w:val="56820DB3"/>
    <w:multiLevelType w:val="hybridMultilevel"/>
    <w:tmpl w:val="45F64BB2"/>
    <w:lvl w:ilvl="0" w:tplc="2ED4DF48">
      <w:start w:val="1"/>
      <w:numFmt w:val="decimal"/>
      <w:pStyle w:val="Numberedlist"/>
      <w:lvlText w:val="%1."/>
      <w:lvlJc w:val="left"/>
      <w:pPr>
        <w:tabs>
          <w:tab w:val="num" w:pos="900"/>
        </w:tabs>
        <w:ind w:left="900" w:hanging="360"/>
      </w:pPr>
      <w:rPr>
        <w:rFonts w:hint="default"/>
      </w:rPr>
    </w:lvl>
    <w:lvl w:ilvl="1" w:tplc="7ECA9BD2" w:tentative="1">
      <w:start w:val="1"/>
      <w:numFmt w:val="lowerLetter"/>
      <w:lvlText w:val="%2."/>
      <w:lvlJc w:val="left"/>
      <w:pPr>
        <w:tabs>
          <w:tab w:val="num" w:pos="1620"/>
        </w:tabs>
        <w:ind w:left="1620" w:hanging="360"/>
      </w:pPr>
    </w:lvl>
    <w:lvl w:ilvl="2" w:tplc="4B767DEE" w:tentative="1">
      <w:start w:val="1"/>
      <w:numFmt w:val="lowerRoman"/>
      <w:lvlText w:val="%3."/>
      <w:lvlJc w:val="right"/>
      <w:pPr>
        <w:tabs>
          <w:tab w:val="num" w:pos="2340"/>
        </w:tabs>
        <w:ind w:left="2340" w:hanging="180"/>
      </w:pPr>
    </w:lvl>
    <w:lvl w:ilvl="3" w:tplc="B094B0A4" w:tentative="1">
      <w:start w:val="1"/>
      <w:numFmt w:val="decimal"/>
      <w:lvlText w:val="%4."/>
      <w:lvlJc w:val="left"/>
      <w:pPr>
        <w:tabs>
          <w:tab w:val="num" w:pos="3060"/>
        </w:tabs>
        <w:ind w:left="3060" w:hanging="360"/>
      </w:pPr>
    </w:lvl>
    <w:lvl w:ilvl="4" w:tplc="00C4ADCC" w:tentative="1">
      <w:start w:val="1"/>
      <w:numFmt w:val="lowerLetter"/>
      <w:lvlText w:val="%5."/>
      <w:lvlJc w:val="left"/>
      <w:pPr>
        <w:tabs>
          <w:tab w:val="num" w:pos="3780"/>
        </w:tabs>
        <w:ind w:left="3780" w:hanging="360"/>
      </w:pPr>
    </w:lvl>
    <w:lvl w:ilvl="5" w:tplc="093221CC" w:tentative="1">
      <w:start w:val="1"/>
      <w:numFmt w:val="lowerRoman"/>
      <w:lvlText w:val="%6."/>
      <w:lvlJc w:val="right"/>
      <w:pPr>
        <w:tabs>
          <w:tab w:val="num" w:pos="4500"/>
        </w:tabs>
        <w:ind w:left="4500" w:hanging="180"/>
      </w:pPr>
    </w:lvl>
    <w:lvl w:ilvl="6" w:tplc="F5E4B2CA" w:tentative="1">
      <w:start w:val="1"/>
      <w:numFmt w:val="decimal"/>
      <w:lvlText w:val="%7."/>
      <w:lvlJc w:val="left"/>
      <w:pPr>
        <w:tabs>
          <w:tab w:val="num" w:pos="5220"/>
        </w:tabs>
        <w:ind w:left="5220" w:hanging="360"/>
      </w:pPr>
    </w:lvl>
    <w:lvl w:ilvl="7" w:tplc="5E6840FC" w:tentative="1">
      <w:start w:val="1"/>
      <w:numFmt w:val="lowerLetter"/>
      <w:lvlText w:val="%8."/>
      <w:lvlJc w:val="left"/>
      <w:pPr>
        <w:tabs>
          <w:tab w:val="num" w:pos="5940"/>
        </w:tabs>
        <w:ind w:left="5940" w:hanging="360"/>
      </w:pPr>
    </w:lvl>
    <w:lvl w:ilvl="8" w:tplc="5E961FCE" w:tentative="1">
      <w:start w:val="1"/>
      <w:numFmt w:val="lowerRoman"/>
      <w:lvlText w:val="%9."/>
      <w:lvlJc w:val="right"/>
      <w:pPr>
        <w:tabs>
          <w:tab w:val="num" w:pos="6660"/>
        </w:tabs>
        <w:ind w:left="6660" w:hanging="180"/>
      </w:pPr>
    </w:lvl>
  </w:abstractNum>
  <w:abstractNum w:abstractNumId="18">
    <w:nsid w:val="5948794C"/>
    <w:multiLevelType w:val="hybridMultilevel"/>
    <w:tmpl w:val="610A4526"/>
    <w:lvl w:ilvl="0" w:tplc="0082C6BC">
      <w:start w:val="1"/>
      <w:numFmt w:val="decimal"/>
      <w:lvlText w:val="%1."/>
      <w:lvlJc w:val="left"/>
      <w:pPr>
        <w:ind w:left="720" w:hanging="360"/>
      </w:pPr>
    </w:lvl>
    <w:lvl w:ilvl="1" w:tplc="D37CE05E" w:tentative="1">
      <w:start w:val="1"/>
      <w:numFmt w:val="lowerLetter"/>
      <w:lvlText w:val="%2."/>
      <w:lvlJc w:val="left"/>
      <w:pPr>
        <w:ind w:left="1440" w:hanging="360"/>
      </w:pPr>
    </w:lvl>
    <w:lvl w:ilvl="2" w:tplc="12FCBA1A" w:tentative="1">
      <w:start w:val="1"/>
      <w:numFmt w:val="lowerRoman"/>
      <w:lvlText w:val="%3."/>
      <w:lvlJc w:val="right"/>
      <w:pPr>
        <w:ind w:left="2160" w:hanging="180"/>
      </w:pPr>
    </w:lvl>
    <w:lvl w:ilvl="3" w:tplc="F476EF02" w:tentative="1">
      <w:start w:val="1"/>
      <w:numFmt w:val="decimal"/>
      <w:lvlText w:val="%4."/>
      <w:lvlJc w:val="left"/>
      <w:pPr>
        <w:ind w:left="2880" w:hanging="360"/>
      </w:pPr>
    </w:lvl>
    <w:lvl w:ilvl="4" w:tplc="CF4292A2" w:tentative="1">
      <w:start w:val="1"/>
      <w:numFmt w:val="lowerLetter"/>
      <w:lvlText w:val="%5."/>
      <w:lvlJc w:val="left"/>
      <w:pPr>
        <w:ind w:left="3600" w:hanging="360"/>
      </w:pPr>
    </w:lvl>
    <w:lvl w:ilvl="5" w:tplc="B9102CEA" w:tentative="1">
      <w:start w:val="1"/>
      <w:numFmt w:val="lowerRoman"/>
      <w:lvlText w:val="%6."/>
      <w:lvlJc w:val="right"/>
      <w:pPr>
        <w:ind w:left="4320" w:hanging="180"/>
      </w:pPr>
    </w:lvl>
    <w:lvl w:ilvl="6" w:tplc="86F262C6" w:tentative="1">
      <w:start w:val="1"/>
      <w:numFmt w:val="decimal"/>
      <w:lvlText w:val="%7."/>
      <w:lvlJc w:val="left"/>
      <w:pPr>
        <w:ind w:left="5040" w:hanging="360"/>
      </w:pPr>
    </w:lvl>
    <w:lvl w:ilvl="7" w:tplc="D0502386" w:tentative="1">
      <w:start w:val="1"/>
      <w:numFmt w:val="lowerLetter"/>
      <w:lvlText w:val="%8."/>
      <w:lvlJc w:val="left"/>
      <w:pPr>
        <w:ind w:left="5760" w:hanging="360"/>
      </w:pPr>
    </w:lvl>
    <w:lvl w:ilvl="8" w:tplc="3DD43DE0" w:tentative="1">
      <w:start w:val="1"/>
      <w:numFmt w:val="lowerRoman"/>
      <w:lvlText w:val="%9."/>
      <w:lvlJc w:val="right"/>
      <w:pPr>
        <w:ind w:left="6480" w:hanging="180"/>
      </w:pPr>
    </w:lvl>
  </w:abstractNum>
  <w:abstractNum w:abstractNumId="19">
    <w:nsid w:val="74610702"/>
    <w:multiLevelType w:val="hybridMultilevel"/>
    <w:tmpl w:val="27E60BB0"/>
    <w:lvl w:ilvl="0" w:tplc="4F364E62">
      <w:start w:val="1"/>
      <w:numFmt w:val="decimal"/>
      <w:lvlText w:val="%1."/>
      <w:lvlJc w:val="left"/>
      <w:pPr>
        <w:tabs>
          <w:tab w:val="num" w:pos="1260"/>
        </w:tabs>
        <w:ind w:left="1260" w:hanging="360"/>
      </w:pPr>
    </w:lvl>
    <w:lvl w:ilvl="1" w:tplc="988CAE5E" w:tentative="1">
      <w:start w:val="1"/>
      <w:numFmt w:val="lowerLetter"/>
      <w:lvlText w:val="%2."/>
      <w:lvlJc w:val="left"/>
      <w:pPr>
        <w:tabs>
          <w:tab w:val="num" w:pos="1980"/>
        </w:tabs>
        <w:ind w:left="1980" w:hanging="360"/>
      </w:pPr>
    </w:lvl>
    <w:lvl w:ilvl="2" w:tplc="F15622BC" w:tentative="1">
      <w:start w:val="1"/>
      <w:numFmt w:val="lowerRoman"/>
      <w:lvlText w:val="%3."/>
      <w:lvlJc w:val="right"/>
      <w:pPr>
        <w:tabs>
          <w:tab w:val="num" w:pos="2700"/>
        </w:tabs>
        <w:ind w:left="2700" w:hanging="180"/>
      </w:pPr>
    </w:lvl>
    <w:lvl w:ilvl="3" w:tplc="F6DE257E" w:tentative="1">
      <w:start w:val="1"/>
      <w:numFmt w:val="decimal"/>
      <w:lvlText w:val="%4."/>
      <w:lvlJc w:val="left"/>
      <w:pPr>
        <w:tabs>
          <w:tab w:val="num" w:pos="3420"/>
        </w:tabs>
        <w:ind w:left="3420" w:hanging="360"/>
      </w:pPr>
    </w:lvl>
    <w:lvl w:ilvl="4" w:tplc="D876CFBC" w:tentative="1">
      <w:start w:val="1"/>
      <w:numFmt w:val="lowerLetter"/>
      <w:lvlText w:val="%5."/>
      <w:lvlJc w:val="left"/>
      <w:pPr>
        <w:tabs>
          <w:tab w:val="num" w:pos="4140"/>
        </w:tabs>
        <w:ind w:left="4140" w:hanging="360"/>
      </w:pPr>
    </w:lvl>
    <w:lvl w:ilvl="5" w:tplc="FA6A3E98" w:tentative="1">
      <w:start w:val="1"/>
      <w:numFmt w:val="lowerRoman"/>
      <w:lvlText w:val="%6."/>
      <w:lvlJc w:val="right"/>
      <w:pPr>
        <w:tabs>
          <w:tab w:val="num" w:pos="4860"/>
        </w:tabs>
        <w:ind w:left="4860" w:hanging="180"/>
      </w:pPr>
    </w:lvl>
    <w:lvl w:ilvl="6" w:tplc="D804B1B0" w:tentative="1">
      <w:start w:val="1"/>
      <w:numFmt w:val="decimal"/>
      <w:lvlText w:val="%7."/>
      <w:lvlJc w:val="left"/>
      <w:pPr>
        <w:tabs>
          <w:tab w:val="num" w:pos="5580"/>
        </w:tabs>
        <w:ind w:left="5580" w:hanging="360"/>
      </w:pPr>
    </w:lvl>
    <w:lvl w:ilvl="7" w:tplc="19842F2C" w:tentative="1">
      <w:start w:val="1"/>
      <w:numFmt w:val="lowerLetter"/>
      <w:lvlText w:val="%8."/>
      <w:lvlJc w:val="left"/>
      <w:pPr>
        <w:tabs>
          <w:tab w:val="num" w:pos="6300"/>
        </w:tabs>
        <w:ind w:left="6300" w:hanging="360"/>
      </w:pPr>
    </w:lvl>
    <w:lvl w:ilvl="8" w:tplc="369ECAE2"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8"/>
  </w:num>
  <w:num w:numId="14">
    <w:abstractNumId w:val="14"/>
  </w:num>
  <w:num w:numId="15">
    <w:abstractNumId w:val="16"/>
  </w:num>
  <w:num w:numId="16">
    <w:abstractNumId w:val="11"/>
  </w:num>
  <w:num w:numId="17">
    <w:abstractNumId w:val="15"/>
  </w:num>
  <w:num w:numId="18">
    <w:abstractNumId w:val="13"/>
  </w:num>
  <w:num w:numId="19">
    <w:abstractNumId w:val="10"/>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YZ">
    <w15:presenceInfo w15:providerId="None" w15:userId="XY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701"/>
  <w:trackRevisions/>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93A03"/>
    <w:rsid w:val="000339BD"/>
    <w:rsid w:val="000B131E"/>
    <w:rsid w:val="00110026"/>
    <w:rsid w:val="00187957"/>
    <w:rsid w:val="001A156E"/>
    <w:rsid w:val="001D5854"/>
    <w:rsid w:val="001E05BB"/>
    <w:rsid w:val="001E7389"/>
    <w:rsid w:val="001F0747"/>
    <w:rsid w:val="002C6E65"/>
    <w:rsid w:val="002D3C2D"/>
    <w:rsid w:val="00305BC0"/>
    <w:rsid w:val="003062A8"/>
    <w:rsid w:val="003B5A22"/>
    <w:rsid w:val="003C0F32"/>
    <w:rsid w:val="003C39A3"/>
    <w:rsid w:val="004370E1"/>
    <w:rsid w:val="004C0B45"/>
    <w:rsid w:val="00643EBF"/>
    <w:rsid w:val="00693A03"/>
    <w:rsid w:val="006942BA"/>
    <w:rsid w:val="006A42F8"/>
    <w:rsid w:val="006D62E5"/>
    <w:rsid w:val="006E5191"/>
    <w:rsid w:val="00715A04"/>
    <w:rsid w:val="0071666E"/>
    <w:rsid w:val="00842CAE"/>
    <w:rsid w:val="008442AE"/>
    <w:rsid w:val="00850543"/>
    <w:rsid w:val="00892BC1"/>
    <w:rsid w:val="008A10AF"/>
    <w:rsid w:val="008B49D7"/>
    <w:rsid w:val="008B5498"/>
    <w:rsid w:val="00906175"/>
    <w:rsid w:val="009516FE"/>
    <w:rsid w:val="0097407E"/>
    <w:rsid w:val="009900CC"/>
    <w:rsid w:val="009B1812"/>
    <w:rsid w:val="009B7CEB"/>
    <w:rsid w:val="009E1048"/>
    <w:rsid w:val="009E58BB"/>
    <w:rsid w:val="00A17F32"/>
    <w:rsid w:val="00A61A8F"/>
    <w:rsid w:val="00AE0209"/>
    <w:rsid w:val="00AF0726"/>
    <w:rsid w:val="00BA3CF2"/>
    <w:rsid w:val="00BA4AF6"/>
    <w:rsid w:val="00BB0BEB"/>
    <w:rsid w:val="00BD6938"/>
    <w:rsid w:val="00C2169B"/>
    <w:rsid w:val="00C522C1"/>
    <w:rsid w:val="00C8160F"/>
    <w:rsid w:val="00CD043A"/>
    <w:rsid w:val="00CD3765"/>
    <w:rsid w:val="00D20250"/>
    <w:rsid w:val="00D23119"/>
    <w:rsid w:val="00D26B62"/>
    <w:rsid w:val="00D55FF8"/>
    <w:rsid w:val="00E70897"/>
    <w:rsid w:val="00F332FD"/>
    <w:rsid w:val="00F3407A"/>
    <w:rsid w:val="00F40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BF"/>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643EBF"/>
    <w:pPr>
      <w:tabs>
        <w:tab w:val="center" w:pos="4320"/>
        <w:tab w:val="right" w:pos="8640"/>
      </w:tabs>
    </w:pPr>
    <w:rPr>
      <w:rFonts w:ascii="Times New Roman" w:hAnsi="Times New Roman"/>
    </w:rPr>
  </w:style>
  <w:style w:type="character" w:styleId="PageNumber">
    <w:name w:val="page number"/>
    <w:basedOn w:val="DefaultParagraphFont"/>
    <w:rsid w:val="00643EBF"/>
  </w:style>
  <w:style w:type="character" w:styleId="Hyperlink">
    <w:name w:val="Hyperlink"/>
    <w:rsid w:val="00643EBF"/>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rsid w:val="00643EBF"/>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customStyle="1" w:styleId="ColorfulList-Accent11">
    <w:name w:val="Colorful List - Accent 11"/>
    <w:basedOn w:val="Normal"/>
    <w:uiPriority w:val="34"/>
    <w:qFormat/>
    <w:rsid w:val="0089571B"/>
    <w:pPr>
      <w:ind w:left="720"/>
      <w:contextualSpacing/>
    </w:pPr>
    <w:rPr>
      <w:rFonts w:ascii="Times New Roman" w:hAnsi="Times New Roman"/>
      <w:color w:val="000000"/>
    </w:rPr>
  </w:style>
  <w:style w:type="table" w:styleId="TableGrid">
    <w:name w:val="Table Grid"/>
    <w:basedOn w:val="TableNormal"/>
    <w:uiPriority w:val="59"/>
    <w:rsid w:val="0089571B"/>
    <w:rPr>
      <w:rFonts w:ascii="Calibri" w:eastAsia="Calibri" w:hAnsi="Calibri" w:cs="Calibri"/>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6FE"/>
    <w:pPr>
      <w:ind w:left="720"/>
      <w:contextualSpacing/>
    </w:pPr>
  </w:style>
  <w:style w:type="character" w:styleId="CommentReference">
    <w:name w:val="annotation reference"/>
    <w:basedOn w:val="DefaultParagraphFont"/>
    <w:semiHidden/>
    <w:unhideWhenUsed/>
    <w:rsid w:val="00D26B62"/>
    <w:rPr>
      <w:sz w:val="16"/>
      <w:szCs w:val="16"/>
    </w:rPr>
  </w:style>
  <w:style w:type="paragraph" w:styleId="CommentText">
    <w:name w:val="annotation text"/>
    <w:basedOn w:val="Normal"/>
    <w:link w:val="CommentTextChar"/>
    <w:semiHidden/>
    <w:unhideWhenUsed/>
    <w:rsid w:val="00D26B62"/>
    <w:rPr>
      <w:sz w:val="20"/>
    </w:rPr>
  </w:style>
  <w:style w:type="character" w:customStyle="1" w:styleId="CommentTextChar">
    <w:name w:val="Comment Text Char"/>
    <w:basedOn w:val="DefaultParagraphFont"/>
    <w:link w:val="CommentText"/>
    <w:semiHidden/>
    <w:rsid w:val="00D26B62"/>
  </w:style>
  <w:style w:type="paragraph" w:styleId="CommentSubject">
    <w:name w:val="annotation subject"/>
    <w:basedOn w:val="CommentText"/>
    <w:next w:val="CommentText"/>
    <w:link w:val="CommentSubjectChar"/>
    <w:semiHidden/>
    <w:unhideWhenUsed/>
    <w:rsid w:val="00D26B62"/>
    <w:rPr>
      <w:b/>
      <w:bCs/>
    </w:rPr>
  </w:style>
  <w:style w:type="character" w:customStyle="1" w:styleId="CommentSubjectChar">
    <w:name w:val="Comment Subject Char"/>
    <w:basedOn w:val="CommentTextChar"/>
    <w:link w:val="CommentSubject"/>
    <w:semiHidden/>
    <w:rsid w:val="00D26B62"/>
    <w:rPr>
      <w:b/>
      <w:bCs/>
    </w:rPr>
  </w:style>
  <w:style w:type="paragraph" w:styleId="BalloonText">
    <w:name w:val="Balloon Text"/>
    <w:basedOn w:val="Normal"/>
    <w:link w:val="BalloonTextChar"/>
    <w:rsid w:val="00D26B62"/>
    <w:rPr>
      <w:rFonts w:ascii="Segoe UI" w:hAnsi="Segoe UI" w:cs="Segoe UI"/>
      <w:sz w:val="18"/>
      <w:szCs w:val="18"/>
    </w:rPr>
  </w:style>
  <w:style w:type="character" w:customStyle="1" w:styleId="BalloonTextChar">
    <w:name w:val="Balloon Text Char"/>
    <w:basedOn w:val="DefaultParagraphFont"/>
    <w:link w:val="BalloonText"/>
    <w:rsid w:val="00D26B6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oksvo\Application%20Data\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 paper format</Template>
  <TotalTime>9</TotalTime>
  <Pages>9</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Running head: SHORT TITLE OF PAPER (&lt;= 50 CHARACTERS)</vt:lpstr>
    </vt:vector>
  </TitlesOfParts>
  <Company>Kaplan Inc</Company>
  <LinksUpToDate>false</LinksUpToDate>
  <CharactersWithSpaces>10684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SHORT TITLE OF PAPER (&lt;= 50 CHARACTERS)</dc:title>
  <dc:creator>Apollo Group</dc:creator>
  <cp:lastModifiedBy>Hope Dawson</cp:lastModifiedBy>
  <cp:revision>2</cp:revision>
  <cp:lastPrinted>2002-05-11T22:16:00Z</cp:lastPrinted>
  <dcterms:created xsi:type="dcterms:W3CDTF">2019-06-10T16:27:00Z</dcterms:created>
  <dcterms:modified xsi:type="dcterms:W3CDTF">2019-06-10T16:27:00Z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