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5A40" w:rsidRDefault="004F5A40" w:rsidP="004F5A40">
      <w:pPr>
        <w:spacing w:line="480" w:lineRule="auto"/>
        <w:ind w:left="720" w:firstLine="720"/>
        <w:jc w:val="center"/>
        <w:rPr>
          <w:rFonts w:ascii="Open Sans" w:hAnsi="Open Sans"/>
          <w:color w:val="676767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Price T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a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 xml:space="preserve">kers 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a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nd Price M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a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kers</w:t>
      </w:r>
    </w:p>
    <w:p w:rsidR="004F5A40" w:rsidRDefault="004F5A40" w:rsidP="004F5A40">
      <w:pPr>
        <w:spacing w:line="480" w:lineRule="auto"/>
        <w:ind w:left="720" w:firstLine="720"/>
        <w:jc w:val="center"/>
        <w:rPr>
          <w:rFonts w:ascii="Open Sans" w:hAnsi="Open Sans"/>
          <w:color w:val="676767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Students N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a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me</w:t>
      </w:r>
    </w:p>
    <w:p w:rsidR="004F5A40" w:rsidRDefault="004F5A40" w:rsidP="004F5A40">
      <w:pPr>
        <w:spacing w:line="480" w:lineRule="auto"/>
        <w:ind w:left="720" w:firstLine="720"/>
        <w:jc w:val="center"/>
        <w:rPr>
          <w:rFonts w:ascii="Open Sans" w:hAnsi="Open Sans"/>
          <w:color w:val="676767"/>
          <w:sz w:val="27"/>
          <w:szCs w:val="27"/>
          <w:shd w:val="clear" w:color="auto" w:fill="FFFFFF"/>
        </w:rPr>
      </w:pP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Institution</w:t>
      </w:r>
    </w:p>
    <w:p w:rsidR="004F5A40" w:rsidRDefault="004F5A40" w:rsidP="004F5A40">
      <w:pPr>
        <w:spacing w:line="480" w:lineRule="auto"/>
        <w:ind w:left="720" w:firstLine="720"/>
        <w:jc w:val="center"/>
        <w:rPr>
          <w:rFonts w:ascii="Open Sans" w:hAnsi="Open Sans"/>
          <w:color w:val="676767"/>
          <w:sz w:val="27"/>
          <w:szCs w:val="27"/>
          <w:shd w:val="clear" w:color="auto" w:fill="FFFFFF"/>
        </w:rPr>
      </w:pP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D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a</w:t>
      </w: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te</w:t>
      </w:r>
    </w:p>
    <w:p w:rsidR="004F5A40" w:rsidRDefault="004F5A40">
      <w:pPr>
        <w:rPr>
          <w:rFonts w:ascii="Open Sans" w:hAnsi="Open Sans"/>
          <w:color w:val="676767"/>
          <w:sz w:val="27"/>
          <w:szCs w:val="27"/>
          <w:shd w:val="clear" w:color="auto" w:fill="FFFFFF"/>
        </w:rPr>
      </w:pPr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br w:type="page"/>
      </w:r>
    </w:p>
    <w:p w:rsidR="004F5A40" w:rsidRDefault="004F5A40" w:rsidP="004F5A40">
      <w:pPr>
        <w:spacing w:line="480" w:lineRule="auto"/>
        <w:ind w:left="720" w:firstLine="720"/>
        <w:jc w:val="center"/>
        <w:rPr>
          <w:rFonts w:ascii="Open Sans" w:hAnsi="Open Sans"/>
          <w:color w:val="676767"/>
          <w:sz w:val="27"/>
          <w:szCs w:val="27"/>
          <w:shd w:val="clear" w:color="auto" w:fill="FFFFFF"/>
        </w:rPr>
      </w:pPr>
    </w:p>
    <w:p w:rsidR="005D5876" w:rsidRPr="00C8244B" w:rsidRDefault="007465F1" w:rsidP="00C8244B">
      <w:pPr>
        <w:spacing w:line="480" w:lineRule="auto"/>
        <w:ind w:left="720" w:firstLine="720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8244B">
        <w:rPr>
          <w:rFonts w:ascii="Times New Roman" w:hAnsi="Times New Roman" w:cs="Times New Roman"/>
          <w:sz w:val="24"/>
          <w:szCs w:val="24"/>
        </w:rPr>
        <w:t>In economics, price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kers refer to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 p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rticip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nts th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t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re not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in 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position to control or dict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te the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 prices. Price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kers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ccept the prev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iling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 prices since the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y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h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ve no power to influence the existing prices for the services or the goods. Price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kers mostly emerge in perfectly competitive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 due to the following reasons: identic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 products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re sold by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ll comp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nies, there is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l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rge number of buyers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well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sellers. The buyers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lso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ccess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info on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prices ch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rged by other comp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nies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well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their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l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ck b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rriers to entry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exit. An ex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mple of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ker is the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gricultur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l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rket. On the other h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the price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kers influe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nce the m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 price since the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y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e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njoy the pricing power. Price m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kers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re fou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d in the imperfect competitive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rkets such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oligopoly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monopoly firms</w:t>
      </w:r>
      <w:r w:rsidR="0055247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(</w:t>
      </w:r>
      <w:proofErr w:type="spellStart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Anufriev</w:t>
      </w:r>
      <w:proofErr w:type="spellEnd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Kopányi</w:t>
      </w:r>
      <w:proofErr w:type="spellEnd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2018)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. An ex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mple of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 m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ker is the Power 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lighting comp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F873AA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nies.</w:t>
      </w:r>
    </w:p>
    <w:p w:rsidR="0055247D" w:rsidRDefault="00F873AA" w:rsidP="00C8244B">
      <w:pPr>
        <w:spacing w:line="480" w:lineRule="auto"/>
        <w:ind w:left="720" w:firstLine="720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 w:rsidRPr="00C8244B">
        <w:rPr>
          <w:rFonts w:ascii="Times New Roman" w:hAnsi="Times New Roman" w:cs="Times New Roman"/>
          <w:sz w:val="24"/>
          <w:szCs w:val="24"/>
        </w:rPr>
        <w:t xml:space="preserve"> P</w:t>
      </w:r>
      <w:r w:rsidRPr="00C8244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rice shifting and target </w:t>
      </w:r>
      <w:r w:rsidR="00C8244B" w:rsidRPr="00C8244B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costing also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ffects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rket to either become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ker or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ker. 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rget pricing refers to determining the first price of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commodity which is b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sed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on market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intelligence, the m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rketing str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tegy, competitive prices 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the customers willing to p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y the fixed selling price</w:t>
      </w:r>
      <w:r w:rsidR="0055247D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(</w:t>
      </w:r>
      <w:proofErr w:type="spellStart"/>
      <w:r w:rsidR="0055247D"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Needleman</w:t>
      </w:r>
      <w:proofErr w:type="gramStart"/>
      <w:r w:rsidR="0055247D"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spellEnd"/>
      <w:proofErr w:type="gramEnd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247D"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l, 2016</w:t>
      </w:r>
      <w:bookmarkStart w:id="0" w:name="_GoBack"/>
      <w:bookmarkEnd w:id="0"/>
      <w:r w:rsid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. On the other h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nd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rget costing refers to incre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sed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utom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tion wit reduced l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bor cost. The he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lth system owns some monopoly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nd thus it is the price giver in this situation. The he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th c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re givers contribute in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gre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 w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y in price shifting in their field of expertise. They determine the price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 which they will offer medic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 services since the own there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re m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ny people who need their services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nd yet they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re few in number. The medic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l pr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ctitioners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re the ones who determine estim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ted cost of tre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tment, they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re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ble to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lastRenderedPageBreak/>
        <w:t>comp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re the estim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te with the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ctu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 cost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s well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s determine the price for tre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tment of the p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tient. All these m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kes the he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lth industry become 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>a</w:t>
      </w:r>
      <w:r w:rsidR="00C8244B" w:rsidRPr="00C8244B"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 xml:space="preserve"> price giver</w:t>
      </w:r>
    </w:p>
    <w:p w:rsidR="00F873AA" w:rsidRPr="0055247D" w:rsidRDefault="0055247D" w:rsidP="0055247D">
      <w:pPr>
        <w:jc w:val="center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br w:type="page"/>
      </w:r>
      <w:r w:rsidRPr="0055247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55247D" w:rsidRPr="0055247D" w:rsidRDefault="0055247D" w:rsidP="0055247D">
      <w:pPr>
        <w:spacing w:line="480" w:lineRule="auto"/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Anufriev</w:t>
      </w:r>
      <w:proofErr w:type="spellEnd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&amp; </w:t>
      </w:r>
      <w:proofErr w:type="spellStart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Kopányi</w:t>
      </w:r>
      <w:proofErr w:type="spellEnd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 (2018). Oligopoly game: price makers meet price takers. </w:t>
      </w:r>
      <w:r w:rsidRPr="00552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economic dynamics and control</w:t>
      </w:r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2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91</w:t>
      </w:r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84-103.</w:t>
      </w:r>
    </w:p>
    <w:p w:rsidR="0055247D" w:rsidRPr="0055247D" w:rsidRDefault="0055247D" w:rsidP="0055247D">
      <w:pPr>
        <w:spacing w:line="48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Needleman, D. B., Poindexter, J. R., </w:t>
      </w:r>
      <w:proofErr w:type="spellStart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Kurchin</w:t>
      </w:r>
      <w:proofErr w:type="spellEnd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C., Peters, I. M., Wilson, G., &amp; </w:t>
      </w:r>
      <w:proofErr w:type="spellStart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Buonassisi</w:t>
      </w:r>
      <w:proofErr w:type="spellEnd"/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T. (2016). Economically sustainable scaling of photovoltaics to meet climate targets. </w:t>
      </w:r>
      <w:r w:rsidRPr="00552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Energy &amp; Environmental Science</w:t>
      </w:r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524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5524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2122-2129.</w:t>
      </w:r>
    </w:p>
    <w:sectPr w:rsidR="0055247D" w:rsidRPr="0055247D" w:rsidSect="004F5A4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54" w:rsidRDefault="00E22054" w:rsidP="004F5A40">
      <w:pPr>
        <w:spacing w:after="0" w:line="240" w:lineRule="auto"/>
      </w:pPr>
      <w:r>
        <w:separator/>
      </w:r>
    </w:p>
  </w:endnote>
  <w:endnote w:type="continuationSeparator" w:id="0">
    <w:p w:rsidR="00E22054" w:rsidRDefault="00E22054" w:rsidP="004F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54" w:rsidRDefault="00E22054" w:rsidP="004F5A40">
      <w:pPr>
        <w:spacing w:after="0" w:line="240" w:lineRule="auto"/>
      </w:pPr>
      <w:r>
        <w:separator/>
      </w:r>
    </w:p>
  </w:footnote>
  <w:footnote w:type="continuationSeparator" w:id="0">
    <w:p w:rsidR="00E22054" w:rsidRDefault="00E22054" w:rsidP="004F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40" w:rsidRPr="004F5A40" w:rsidRDefault="004F5A4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F5A40">
      <w:rPr>
        <w:rFonts w:ascii="Times New Roman" w:hAnsi="Times New Roman" w:cs="Times New Roman"/>
        <w:sz w:val="24"/>
        <w:szCs w:val="24"/>
      </w:rPr>
      <w:t>PRICE T</w:t>
    </w:r>
    <w:r w:rsidRPr="004F5A40">
      <w:rPr>
        <w:rFonts w:ascii="Times New Roman" w:hAnsi="Times New Roman" w:cs="Times New Roman"/>
        <w:color w:val="676767"/>
        <w:sz w:val="24"/>
        <w:szCs w:val="24"/>
        <w:shd w:val="clear" w:color="auto" w:fill="FFFFFF"/>
      </w:rPr>
      <w:t>AKERS AND PRICE MAKERS</w:t>
    </w:r>
    <w:sdt>
      <w:sdtPr>
        <w:rPr>
          <w:rFonts w:ascii="Times New Roman" w:hAnsi="Times New Roman" w:cs="Times New Roman"/>
          <w:sz w:val="24"/>
          <w:szCs w:val="24"/>
        </w:rPr>
        <w:id w:val="11188037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4F5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A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4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5A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F5A40" w:rsidRDefault="004F5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40" w:rsidRPr="004F5A40" w:rsidRDefault="004F5A40">
    <w:pPr>
      <w:pStyle w:val="Header"/>
      <w:jc w:val="right"/>
      <w:rPr>
        <w:rFonts w:ascii="Times New Roman" w:hAnsi="Times New Roman" w:cs="Times New Roman"/>
      </w:rPr>
    </w:pPr>
    <w:r w:rsidRPr="004F5A40">
      <w:rPr>
        <w:rFonts w:ascii="Times New Roman" w:hAnsi="Times New Roman" w:cs="Times New Roman"/>
      </w:rPr>
      <w:t>Running he</w:t>
    </w:r>
    <w:r w:rsidRPr="004F5A40">
      <w:rPr>
        <w:rFonts w:ascii="Times New Roman" w:hAnsi="Times New Roman" w:cs="Times New Roman"/>
        <w:color w:val="676767"/>
        <w:sz w:val="27"/>
        <w:szCs w:val="27"/>
        <w:shd w:val="clear" w:color="auto" w:fill="FFFFFF"/>
      </w:rPr>
      <w:t>a</w:t>
    </w:r>
    <w:r w:rsidRPr="004F5A40">
      <w:rPr>
        <w:rFonts w:ascii="Times New Roman" w:hAnsi="Times New Roman" w:cs="Times New Roman"/>
        <w:color w:val="676767"/>
        <w:sz w:val="27"/>
        <w:szCs w:val="27"/>
        <w:shd w:val="clear" w:color="auto" w:fill="FFFFFF"/>
      </w:rPr>
      <w:t>d: PRICE TAKERS AND PRICE MAKERS</w:t>
    </w:r>
    <w:sdt>
      <w:sdtPr>
        <w:rPr>
          <w:rFonts w:ascii="Times New Roman" w:hAnsi="Times New Roman" w:cs="Times New Roman"/>
        </w:rPr>
        <w:id w:val="19983728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ab/>
        </w:r>
        <w:r w:rsidRPr="004F5A40">
          <w:rPr>
            <w:rFonts w:ascii="Times New Roman" w:hAnsi="Times New Roman" w:cs="Times New Roman"/>
          </w:rPr>
          <w:fldChar w:fldCharType="begin"/>
        </w:r>
        <w:r w:rsidRPr="004F5A40">
          <w:rPr>
            <w:rFonts w:ascii="Times New Roman" w:hAnsi="Times New Roman" w:cs="Times New Roman"/>
          </w:rPr>
          <w:instrText xml:space="preserve"> PAGE   \* MERGEFORMAT </w:instrText>
        </w:r>
        <w:r w:rsidRPr="004F5A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F5A4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F5A40" w:rsidRPr="004F5A40" w:rsidRDefault="004F5A4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0"/>
    <w:rsid w:val="002D47F0"/>
    <w:rsid w:val="004F5A40"/>
    <w:rsid w:val="0055247D"/>
    <w:rsid w:val="005D5876"/>
    <w:rsid w:val="007465F1"/>
    <w:rsid w:val="00C8244B"/>
    <w:rsid w:val="00E22054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A25F-E793-430B-91D2-98D6FE6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40"/>
  </w:style>
  <w:style w:type="paragraph" w:styleId="Footer">
    <w:name w:val="footer"/>
    <w:basedOn w:val="Normal"/>
    <w:link w:val="FooterChar"/>
    <w:uiPriority w:val="99"/>
    <w:unhideWhenUsed/>
    <w:rsid w:val="004F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F5"/>
    <w:rsid w:val="003F50F5"/>
    <w:rsid w:val="00A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74D81B7894EB5961965BFE934ABA7">
    <w:name w:val="30F74D81B7894EB5961965BFE934ABA7"/>
    <w:rsid w:val="003F5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2019-10-07T01:32:00Z</dcterms:created>
  <dcterms:modified xsi:type="dcterms:W3CDTF">2019-10-07T02:15:00Z</dcterms:modified>
</cp:coreProperties>
</file>