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ECC69" w14:textId="77777777" w:rsidR="00041CEF" w:rsidRPr="00D957CF" w:rsidRDefault="000C59B6">
      <w:pPr>
        <w:pStyle w:val="Title"/>
        <w:rPr>
          <w:rFonts w:cstheme="majorHAnsi"/>
        </w:rPr>
      </w:pPr>
      <w:r w:rsidRPr="00D957CF">
        <w:rPr>
          <w:rFonts w:cstheme="majorHAnsi"/>
        </w:rPr>
        <w:t xml:space="preserve">Epidemiology Methodology study </w:t>
      </w:r>
    </w:p>
    <w:p w14:paraId="4464C970" w14:textId="77777777" w:rsidR="00E81978" w:rsidRPr="00D957CF" w:rsidRDefault="000C59B6">
      <w:pPr>
        <w:pStyle w:val="Title"/>
        <w:rPr>
          <w:rFonts w:cstheme="majorHAnsi"/>
        </w:rPr>
      </w:pPr>
      <w:r w:rsidRPr="00D957CF">
        <w:rPr>
          <w:rFonts w:cstheme="majorHAnsi"/>
        </w:rPr>
        <w:t>Fibromyalgia Population</w:t>
      </w:r>
    </w:p>
    <w:p w14:paraId="699099BD" w14:textId="77777777" w:rsidR="00B823AA" w:rsidRPr="00D957CF" w:rsidRDefault="000C59B6" w:rsidP="00B823AA">
      <w:pPr>
        <w:pStyle w:val="Title2"/>
        <w:rPr>
          <w:rFonts w:asciiTheme="majorHAnsi" w:hAnsiTheme="majorHAnsi" w:cstheme="majorHAnsi"/>
        </w:rPr>
      </w:pPr>
      <w:r w:rsidRPr="00D957CF">
        <w:rPr>
          <w:rFonts w:asciiTheme="majorHAnsi" w:hAnsiTheme="majorHAnsi" w:cstheme="majorHAnsi"/>
        </w:rPr>
        <w:t>Wendell</w:t>
      </w:r>
    </w:p>
    <w:p w14:paraId="6B66CF82" w14:textId="77777777" w:rsidR="00E81978" w:rsidRPr="00D957CF" w:rsidRDefault="00E81978" w:rsidP="00B823AA">
      <w:pPr>
        <w:pStyle w:val="Title2"/>
        <w:rPr>
          <w:rFonts w:asciiTheme="majorHAnsi" w:hAnsiTheme="majorHAnsi" w:cstheme="majorHAnsi"/>
        </w:rPr>
      </w:pPr>
    </w:p>
    <w:p w14:paraId="6233A4FC" w14:textId="77777777" w:rsidR="00E81978" w:rsidRPr="00D957CF" w:rsidRDefault="00E81978">
      <w:pPr>
        <w:pStyle w:val="Title"/>
        <w:rPr>
          <w:rFonts w:cstheme="majorHAnsi"/>
        </w:rPr>
      </w:pPr>
    </w:p>
    <w:p w14:paraId="724D5400" w14:textId="77777777" w:rsidR="00E81978" w:rsidRPr="00D957CF" w:rsidRDefault="00E81978" w:rsidP="00B823AA">
      <w:pPr>
        <w:pStyle w:val="Title2"/>
        <w:rPr>
          <w:rFonts w:asciiTheme="majorHAnsi" w:hAnsiTheme="majorHAnsi" w:cstheme="majorHAnsi"/>
        </w:rPr>
      </w:pPr>
    </w:p>
    <w:p w14:paraId="1B9C78E4" w14:textId="77777777" w:rsidR="00041CEF" w:rsidRPr="00D957CF" w:rsidRDefault="00041CEF" w:rsidP="00B823AA">
      <w:pPr>
        <w:pStyle w:val="Title2"/>
        <w:rPr>
          <w:rFonts w:asciiTheme="majorHAnsi" w:hAnsiTheme="majorHAnsi" w:cstheme="majorHAnsi"/>
        </w:rPr>
      </w:pPr>
    </w:p>
    <w:p w14:paraId="5CD68417" w14:textId="77777777" w:rsidR="00041CEF" w:rsidRPr="00D957CF" w:rsidRDefault="00041CEF" w:rsidP="00B823AA">
      <w:pPr>
        <w:pStyle w:val="Title2"/>
        <w:rPr>
          <w:rFonts w:asciiTheme="majorHAnsi" w:hAnsiTheme="majorHAnsi" w:cstheme="majorHAnsi"/>
        </w:rPr>
      </w:pPr>
    </w:p>
    <w:p w14:paraId="2C964837" w14:textId="77777777" w:rsidR="00041CEF" w:rsidRPr="00D957CF" w:rsidRDefault="00041CEF" w:rsidP="00B823AA">
      <w:pPr>
        <w:pStyle w:val="Title2"/>
        <w:rPr>
          <w:rFonts w:asciiTheme="majorHAnsi" w:hAnsiTheme="majorHAnsi" w:cstheme="majorHAnsi"/>
        </w:rPr>
      </w:pPr>
    </w:p>
    <w:p w14:paraId="1C5D2200" w14:textId="77777777" w:rsidR="00041CEF" w:rsidRPr="00D957CF" w:rsidRDefault="00041CEF" w:rsidP="00B823AA">
      <w:pPr>
        <w:pStyle w:val="Title2"/>
        <w:rPr>
          <w:rFonts w:asciiTheme="majorHAnsi" w:hAnsiTheme="majorHAnsi" w:cstheme="majorHAnsi"/>
        </w:rPr>
      </w:pPr>
    </w:p>
    <w:p w14:paraId="3BEE206F" w14:textId="77777777" w:rsidR="00041CEF" w:rsidRPr="00D957CF" w:rsidRDefault="00041CEF" w:rsidP="00B823AA">
      <w:pPr>
        <w:pStyle w:val="Title2"/>
        <w:rPr>
          <w:rFonts w:asciiTheme="majorHAnsi" w:hAnsiTheme="majorHAnsi" w:cstheme="majorHAnsi"/>
        </w:rPr>
      </w:pPr>
    </w:p>
    <w:p w14:paraId="395F1246" w14:textId="77777777" w:rsidR="00041CEF" w:rsidRPr="00D957CF" w:rsidRDefault="00041CEF" w:rsidP="00B823AA">
      <w:pPr>
        <w:pStyle w:val="Title2"/>
        <w:rPr>
          <w:rFonts w:asciiTheme="majorHAnsi" w:hAnsiTheme="majorHAnsi" w:cstheme="majorHAnsi"/>
        </w:rPr>
      </w:pPr>
    </w:p>
    <w:p w14:paraId="0F4CDA01" w14:textId="77777777" w:rsidR="00041CEF" w:rsidRPr="00D957CF" w:rsidRDefault="00041CEF" w:rsidP="00B823AA">
      <w:pPr>
        <w:pStyle w:val="Title2"/>
        <w:rPr>
          <w:rFonts w:asciiTheme="majorHAnsi" w:hAnsiTheme="majorHAnsi" w:cstheme="majorHAnsi"/>
        </w:rPr>
      </w:pPr>
    </w:p>
    <w:p w14:paraId="12541249" w14:textId="77777777" w:rsidR="00041CEF" w:rsidRPr="00D957CF" w:rsidRDefault="00041CEF" w:rsidP="00B823AA">
      <w:pPr>
        <w:pStyle w:val="Title2"/>
        <w:rPr>
          <w:rFonts w:asciiTheme="majorHAnsi" w:hAnsiTheme="majorHAnsi" w:cstheme="majorHAnsi"/>
          <w:b/>
        </w:rPr>
      </w:pPr>
    </w:p>
    <w:p w14:paraId="3E4E3DA8" w14:textId="77777777" w:rsidR="00E81978" w:rsidRPr="00D957CF" w:rsidRDefault="00E81978">
      <w:pPr>
        <w:rPr>
          <w:rFonts w:asciiTheme="majorHAnsi" w:hAnsiTheme="majorHAnsi" w:cstheme="majorHAnsi"/>
        </w:rPr>
      </w:pPr>
    </w:p>
    <w:p w14:paraId="5AA02647" w14:textId="77777777" w:rsidR="00041CEF" w:rsidRPr="00D957CF" w:rsidRDefault="000C59B6" w:rsidP="00041CEF">
      <w:pPr>
        <w:pStyle w:val="Header"/>
        <w:jc w:val="center"/>
        <w:rPr>
          <w:rFonts w:asciiTheme="majorHAnsi" w:hAnsiTheme="majorHAnsi" w:cstheme="majorHAnsi"/>
        </w:rPr>
      </w:pPr>
      <w:r w:rsidRPr="00D957CF">
        <w:rPr>
          <w:rFonts w:asciiTheme="majorHAnsi" w:hAnsiTheme="majorHAnsi" w:cstheme="majorHAnsi"/>
        </w:rPr>
        <w:lastRenderedPageBreak/>
        <w:t xml:space="preserve">EPIDEMIOLOGY METHODOLOGY STUDY </w:t>
      </w:r>
    </w:p>
    <w:p w14:paraId="4CE9603D" w14:textId="77777777" w:rsidR="00041CEF" w:rsidRPr="00D957CF" w:rsidRDefault="000C59B6" w:rsidP="00041CEF">
      <w:pPr>
        <w:pStyle w:val="Header"/>
        <w:jc w:val="center"/>
        <w:rPr>
          <w:rStyle w:val="Strong"/>
          <w:rFonts w:asciiTheme="majorHAnsi" w:hAnsiTheme="majorHAnsi" w:cstheme="majorHAnsi"/>
        </w:rPr>
      </w:pPr>
      <w:r w:rsidRPr="00D957CF">
        <w:rPr>
          <w:rFonts w:asciiTheme="majorHAnsi" w:hAnsiTheme="majorHAnsi" w:cstheme="majorHAnsi"/>
        </w:rPr>
        <w:t>FIBROMYALGIA POPULATION</w:t>
      </w:r>
    </w:p>
    <w:p w14:paraId="301DD3F6" w14:textId="77777777" w:rsidR="00E81978" w:rsidRPr="00D957CF" w:rsidRDefault="00E81978" w:rsidP="00C31D30">
      <w:pPr>
        <w:pStyle w:val="Heading2"/>
        <w:rPr>
          <w:rFonts w:eastAsiaTheme="minorEastAsia" w:cstheme="majorHAnsi"/>
          <w:b w:val="0"/>
          <w:bCs w:val="0"/>
        </w:rPr>
      </w:pPr>
    </w:p>
    <w:p w14:paraId="03594901" w14:textId="77777777" w:rsidR="00041CEF" w:rsidRPr="00D957CF" w:rsidRDefault="000C59B6" w:rsidP="00041CEF">
      <w:pPr>
        <w:jc w:val="center"/>
        <w:rPr>
          <w:rFonts w:asciiTheme="majorHAnsi" w:hAnsiTheme="majorHAnsi" w:cstheme="majorHAnsi"/>
          <w:b/>
        </w:rPr>
      </w:pPr>
      <w:r w:rsidRPr="00D957CF">
        <w:rPr>
          <w:rFonts w:asciiTheme="majorHAnsi" w:hAnsiTheme="majorHAnsi" w:cstheme="majorHAnsi"/>
          <w:b/>
        </w:rPr>
        <w:t>Introduction</w:t>
      </w:r>
    </w:p>
    <w:p w14:paraId="13526D87" w14:textId="77777777" w:rsidR="0013134A" w:rsidRPr="00D957CF" w:rsidRDefault="000C59B6" w:rsidP="0013134A">
      <w:pPr>
        <w:rPr>
          <w:rFonts w:asciiTheme="majorHAnsi" w:hAnsiTheme="majorHAnsi" w:cstheme="majorHAnsi"/>
        </w:rPr>
      </w:pPr>
      <w:r w:rsidRPr="00D957CF">
        <w:rPr>
          <w:rFonts w:asciiTheme="majorHAnsi" w:hAnsiTheme="majorHAnsi" w:cstheme="majorHAnsi"/>
        </w:rPr>
        <w:t>Fibromyalgia</w:t>
      </w:r>
      <w:r w:rsidR="006D7A1E" w:rsidRPr="00D957CF">
        <w:rPr>
          <w:rFonts w:asciiTheme="majorHAnsi" w:hAnsiTheme="majorHAnsi" w:cstheme="majorHAnsi"/>
        </w:rPr>
        <w:t xml:space="preserve"> is a common disease amongst populations. It is, however, a combination of complex symptoms, which are difficult to diagnose and often overlap with symptoms of other diseases. It is regarded as one of the most costly public health issues to treat. </w:t>
      </w:r>
      <w:r w:rsidR="005560AF" w:rsidRPr="00D957CF">
        <w:rPr>
          <w:rFonts w:asciiTheme="majorHAnsi" w:hAnsiTheme="majorHAnsi" w:cstheme="majorHAnsi"/>
        </w:rPr>
        <w:t xml:space="preserve">This disease can affect all within a population at any time including children. </w:t>
      </w:r>
      <w:r w:rsidR="00E63D17" w:rsidRPr="00D957CF">
        <w:rPr>
          <w:rFonts w:asciiTheme="majorHAnsi" w:hAnsiTheme="majorHAnsi" w:cstheme="majorHAnsi"/>
        </w:rPr>
        <w:t xml:space="preserve">Fibromyalgia is most commonly diagnosed </w:t>
      </w:r>
      <w:r w:rsidR="00945008" w:rsidRPr="00D957CF">
        <w:rPr>
          <w:rFonts w:asciiTheme="majorHAnsi" w:hAnsiTheme="majorHAnsi" w:cstheme="majorHAnsi"/>
        </w:rPr>
        <w:t>during the</w:t>
      </w:r>
      <w:r w:rsidR="00E63D17" w:rsidRPr="00D957CF">
        <w:rPr>
          <w:rFonts w:asciiTheme="majorHAnsi" w:hAnsiTheme="majorHAnsi" w:cstheme="majorHAnsi"/>
        </w:rPr>
        <w:t xml:space="preserve"> middle ages </w:t>
      </w:r>
      <w:r w:rsidR="006A10C5" w:rsidRPr="00D957CF">
        <w:rPr>
          <w:rFonts w:asciiTheme="majorHAnsi" w:hAnsiTheme="majorHAnsi" w:cstheme="majorHAnsi"/>
        </w:rPr>
        <w:t>(30 -50</w:t>
      </w:r>
      <w:r w:rsidR="00945008" w:rsidRPr="00D957CF">
        <w:rPr>
          <w:rFonts w:asciiTheme="majorHAnsi" w:hAnsiTheme="majorHAnsi" w:cstheme="majorHAnsi"/>
        </w:rPr>
        <w:t xml:space="preserve"> years of age) </w:t>
      </w:r>
      <w:r w:rsidR="00E63D17" w:rsidRPr="00D957CF">
        <w:rPr>
          <w:rFonts w:asciiTheme="majorHAnsi" w:hAnsiTheme="majorHAnsi" w:cstheme="majorHAnsi"/>
        </w:rPr>
        <w:t xml:space="preserve">and it is probable that people may be diagnosed with the disease as they grow older. </w:t>
      </w:r>
      <w:r w:rsidR="00604F0C" w:rsidRPr="00D957CF">
        <w:rPr>
          <w:rFonts w:asciiTheme="majorHAnsi" w:hAnsiTheme="majorHAnsi" w:cstheme="majorHAnsi"/>
        </w:rPr>
        <w:t xml:space="preserve">It has been estimated that around </w:t>
      </w:r>
      <w:r w:rsidR="00C54AAA" w:rsidRPr="00D957CF">
        <w:rPr>
          <w:rFonts w:asciiTheme="majorHAnsi" w:hAnsiTheme="majorHAnsi" w:cstheme="majorHAnsi"/>
        </w:rPr>
        <w:t>million</w:t>
      </w:r>
      <w:r w:rsidR="00604F0C" w:rsidRPr="00D957CF">
        <w:rPr>
          <w:rFonts w:asciiTheme="majorHAnsi" w:hAnsiTheme="majorHAnsi" w:cstheme="majorHAnsi"/>
        </w:rPr>
        <w:t>s of</w:t>
      </w:r>
      <w:r w:rsidR="00C54AAA" w:rsidRPr="00D957CF">
        <w:rPr>
          <w:rFonts w:asciiTheme="majorHAnsi" w:hAnsiTheme="majorHAnsi" w:cstheme="majorHAnsi"/>
        </w:rPr>
        <w:t xml:space="preserve"> a</w:t>
      </w:r>
      <w:r w:rsidR="00B7042F" w:rsidRPr="00D957CF">
        <w:rPr>
          <w:rFonts w:asciiTheme="majorHAnsi" w:hAnsiTheme="majorHAnsi" w:cstheme="majorHAnsi"/>
        </w:rPr>
        <w:t>d</w:t>
      </w:r>
      <w:r w:rsidR="00C54AAA" w:rsidRPr="00D957CF">
        <w:rPr>
          <w:rFonts w:asciiTheme="majorHAnsi" w:hAnsiTheme="majorHAnsi" w:cstheme="majorHAnsi"/>
        </w:rPr>
        <w:t>ults in th</w:t>
      </w:r>
      <w:r w:rsidR="00B7042F" w:rsidRPr="00D957CF">
        <w:rPr>
          <w:rFonts w:asciiTheme="majorHAnsi" w:hAnsiTheme="majorHAnsi" w:cstheme="majorHAnsi"/>
        </w:rPr>
        <w:t>e</w:t>
      </w:r>
      <w:r w:rsidR="00C54AAA" w:rsidRPr="00D957CF">
        <w:rPr>
          <w:rFonts w:asciiTheme="majorHAnsi" w:hAnsiTheme="majorHAnsi" w:cstheme="majorHAnsi"/>
        </w:rPr>
        <w:t xml:space="preserve"> United States are suffering from fibromyalgia.</w:t>
      </w:r>
      <w:r w:rsidR="009440D5" w:rsidRPr="00D957CF">
        <w:rPr>
          <w:rFonts w:asciiTheme="majorHAnsi" w:hAnsiTheme="majorHAnsi" w:cstheme="majorHAnsi"/>
        </w:rPr>
        <w:t xml:space="preserve"> Fibromyalgia is considered syndrome whereby the </w:t>
      </w:r>
      <w:r w:rsidR="00E63D17" w:rsidRPr="00D957CF">
        <w:rPr>
          <w:rFonts w:asciiTheme="majorHAnsi" w:hAnsiTheme="majorHAnsi" w:cstheme="majorHAnsi"/>
        </w:rPr>
        <w:t>pain eventually spreads throughout the body</w:t>
      </w:r>
      <w:r w:rsidR="009440D5" w:rsidRPr="00D957CF">
        <w:rPr>
          <w:rFonts w:asciiTheme="majorHAnsi" w:hAnsiTheme="majorHAnsi" w:cstheme="majorHAnsi"/>
        </w:rPr>
        <w:t>.</w:t>
      </w:r>
      <w:r w:rsidR="00945008" w:rsidRPr="00D957CF">
        <w:rPr>
          <w:rFonts w:asciiTheme="majorHAnsi" w:hAnsiTheme="majorHAnsi" w:cstheme="majorHAnsi"/>
        </w:rPr>
        <w:t xml:space="preserve"> </w:t>
      </w:r>
      <w:r w:rsidR="00682576">
        <w:rPr>
          <w:rFonts w:asciiTheme="majorHAnsi" w:hAnsiTheme="majorHAnsi" w:cstheme="majorHAnsi"/>
        </w:rPr>
        <w:t>T</w:t>
      </w:r>
      <w:r w:rsidR="00945008" w:rsidRPr="00D957CF">
        <w:rPr>
          <w:rFonts w:asciiTheme="majorHAnsi" w:hAnsiTheme="majorHAnsi" w:cstheme="majorHAnsi"/>
        </w:rPr>
        <w:t xml:space="preserve">he pain </w:t>
      </w:r>
      <w:r w:rsidR="00682576">
        <w:rPr>
          <w:rFonts w:asciiTheme="majorHAnsi" w:hAnsiTheme="majorHAnsi" w:cstheme="majorHAnsi"/>
        </w:rPr>
        <w:t xml:space="preserve">caused by </w:t>
      </w:r>
      <w:r w:rsidR="00194BE0">
        <w:rPr>
          <w:rFonts w:asciiTheme="majorHAnsi" w:hAnsiTheme="majorHAnsi" w:cstheme="majorHAnsi"/>
        </w:rPr>
        <w:t xml:space="preserve">the disease </w:t>
      </w:r>
      <w:r w:rsidR="00945008" w:rsidRPr="00D957CF">
        <w:rPr>
          <w:rFonts w:asciiTheme="majorHAnsi" w:hAnsiTheme="majorHAnsi" w:cstheme="majorHAnsi"/>
        </w:rPr>
        <w:t>is directly related to the abnormality observed in the nervous system</w:t>
      </w:r>
      <w:r w:rsidR="00682576">
        <w:rPr>
          <w:rFonts w:asciiTheme="majorHAnsi" w:hAnsiTheme="majorHAnsi" w:cstheme="majorHAnsi"/>
        </w:rPr>
        <w:t xml:space="preserve">, which is </w:t>
      </w:r>
      <w:r w:rsidR="00682576" w:rsidRPr="00D957CF">
        <w:rPr>
          <w:rFonts w:asciiTheme="majorHAnsi" w:hAnsiTheme="majorHAnsi" w:cstheme="majorHAnsi"/>
        </w:rPr>
        <w:t>due</w:t>
      </w:r>
      <w:r w:rsidR="00945008" w:rsidRPr="00D957CF">
        <w:rPr>
          <w:rFonts w:asciiTheme="majorHAnsi" w:hAnsiTheme="majorHAnsi" w:cstheme="majorHAnsi"/>
        </w:rPr>
        <w:t xml:space="preserve"> to the release of certain chemicals </w:t>
      </w:r>
      <w:r w:rsidR="00682576">
        <w:rPr>
          <w:rFonts w:asciiTheme="majorHAnsi" w:hAnsiTheme="majorHAnsi" w:cstheme="majorHAnsi"/>
        </w:rPr>
        <w:t xml:space="preserve">that </w:t>
      </w:r>
      <w:r w:rsidR="00945008" w:rsidRPr="00D957CF">
        <w:rPr>
          <w:rFonts w:asciiTheme="majorHAnsi" w:hAnsiTheme="majorHAnsi" w:cstheme="majorHAnsi"/>
        </w:rPr>
        <w:t>cause pain and make it difficult for the nervous processes to send messages to different parts of the body</w:t>
      </w:r>
      <w:sdt>
        <w:sdtPr>
          <w:rPr>
            <w:rFonts w:asciiTheme="majorHAnsi" w:hAnsiTheme="majorHAnsi" w:cstheme="majorHAnsi"/>
          </w:rPr>
          <w:id w:val="10139369"/>
          <w:citation/>
        </w:sdtPr>
        <w:sdtEndPr/>
        <w:sdtContent>
          <w:r w:rsidR="00BE0640" w:rsidRPr="00D957CF">
            <w:rPr>
              <w:rFonts w:asciiTheme="majorHAnsi" w:hAnsiTheme="majorHAnsi" w:cstheme="majorHAnsi"/>
            </w:rPr>
            <w:fldChar w:fldCharType="begin"/>
          </w:r>
          <w:r w:rsidR="00FC095A" w:rsidRPr="00D957CF">
            <w:rPr>
              <w:rFonts w:asciiTheme="majorHAnsi" w:hAnsiTheme="majorHAnsi" w:cstheme="majorHAnsi"/>
            </w:rPr>
            <w:instrText xml:space="preserve"> CITATION DBo18 \l 1033 </w:instrText>
          </w:r>
          <w:r w:rsidR="00BE0640" w:rsidRPr="00D957CF">
            <w:rPr>
              <w:rFonts w:asciiTheme="majorHAnsi" w:hAnsiTheme="majorHAnsi" w:cstheme="majorHAnsi"/>
            </w:rPr>
            <w:fldChar w:fldCharType="separate"/>
          </w:r>
          <w:r w:rsidR="00FC095A" w:rsidRPr="00D957CF">
            <w:rPr>
              <w:rFonts w:asciiTheme="majorHAnsi" w:hAnsiTheme="majorHAnsi" w:cstheme="majorHAnsi"/>
              <w:noProof/>
            </w:rPr>
            <w:t xml:space="preserve"> (Bouhassira, 2018)</w:t>
          </w:r>
          <w:r w:rsidR="00BE0640" w:rsidRPr="00D957CF">
            <w:rPr>
              <w:rFonts w:asciiTheme="majorHAnsi" w:hAnsiTheme="majorHAnsi" w:cstheme="majorHAnsi"/>
            </w:rPr>
            <w:fldChar w:fldCharType="end"/>
          </w:r>
        </w:sdtContent>
      </w:sdt>
      <w:r w:rsidR="00945008" w:rsidRPr="00D957CF">
        <w:rPr>
          <w:rFonts w:asciiTheme="majorHAnsi" w:hAnsiTheme="majorHAnsi" w:cstheme="majorHAnsi"/>
        </w:rPr>
        <w:t>.</w:t>
      </w:r>
      <w:r w:rsidR="009440D5" w:rsidRPr="00D957CF">
        <w:rPr>
          <w:rFonts w:asciiTheme="majorHAnsi" w:hAnsiTheme="majorHAnsi" w:cstheme="majorHAnsi"/>
        </w:rPr>
        <w:t xml:space="preserve"> It is regarded as a long term disease which makes the muscles tender and increases the sensitivity amongst the patient along with pain, fatigue, sleeping difficulties, headaches, digestion problems and issues with memory and concentration</w:t>
      </w:r>
      <w:r w:rsidR="00FB22F1" w:rsidRPr="00D957CF">
        <w:rPr>
          <w:rFonts w:asciiTheme="majorHAnsi" w:hAnsiTheme="majorHAnsi" w:cstheme="majorHAnsi"/>
        </w:rPr>
        <w:t xml:space="preserve">. </w:t>
      </w:r>
      <w:r w:rsidR="006A10C5" w:rsidRPr="00D957CF">
        <w:rPr>
          <w:rFonts w:asciiTheme="majorHAnsi" w:hAnsiTheme="majorHAnsi" w:cstheme="majorHAnsi"/>
        </w:rPr>
        <w:t xml:space="preserve">Although the precise cause of the disease is unknown, it is, however, narrowed down to be developed through an injury, an operation, giving birth or psychological issues like loss of a loved one or end of a relationship. The healthcare issue </w:t>
      </w:r>
      <w:r w:rsidR="00FB22F1" w:rsidRPr="00D957CF">
        <w:rPr>
          <w:rFonts w:asciiTheme="majorHAnsi" w:hAnsiTheme="majorHAnsi" w:cstheme="majorHAnsi"/>
        </w:rPr>
        <w:t>is a common public health problem and is medically addressed through the use of antidepress</w:t>
      </w:r>
      <w:r w:rsidR="006A10C5" w:rsidRPr="00D957CF">
        <w:rPr>
          <w:rFonts w:asciiTheme="majorHAnsi" w:hAnsiTheme="majorHAnsi" w:cstheme="majorHAnsi"/>
        </w:rPr>
        <w:t>a</w:t>
      </w:r>
      <w:r w:rsidR="00FB22F1" w:rsidRPr="00D957CF">
        <w:rPr>
          <w:rFonts w:asciiTheme="majorHAnsi" w:hAnsiTheme="majorHAnsi" w:cstheme="majorHAnsi"/>
        </w:rPr>
        <w:t>nts,</w:t>
      </w:r>
      <w:r w:rsidR="006A10C5" w:rsidRPr="00D957CF">
        <w:rPr>
          <w:rFonts w:asciiTheme="majorHAnsi" w:hAnsiTheme="majorHAnsi" w:cstheme="majorHAnsi"/>
        </w:rPr>
        <w:t xml:space="preserve"> cognitive psychological behavior therapies, and lifestyle changes.</w:t>
      </w:r>
      <w:r w:rsidR="00FB22F1" w:rsidRPr="00D957CF">
        <w:rPr>
          <w:rFonts w:asciiTheme="majorHAnsi" w:hAnsiTheme="majorHAnsi" w:cstheme="majorHAnsi"/>
        </w:rPr>
        <w:t xml:space="preserve"> </w:t>
      </w:r>
      <w:r w:rsidR="00945008" w:rsidRPr="00D957CF">
        <w:rPr>
          <w:rFonts w:asciiTheme="majorHAnsi" w:hAnsiTheme="majorHAnsi" w:cstheme="majorHAnsi"/>
        </w:rPr>
        <w:t>Fibromyalgia is a common disease, it is estimated</w:t>
      </w:r>
      <w:r w:rsidR="00FC095A" w:rsidRPr="00D957CF">
        <w:rPr>
          <w:rFonts w:asciiTheme="majorHAnsi" w:hAnsiTheme="majorHAnsi" w:cstheme="majorHAnsi"/>
        </w:rPr>
        <w:t xml:space="preserve"> by the Centre for Disease Control and Prevention</w:t>
      </w:r>
      <w:r w:rsidR="00945008" w:rsidRPr="00D957CF">
        <w:rPr>
          <w:rFonts w:asciiTheme="majorHAnsi" w:hAnsiTheme="majorHAnsi" w:cstheme="majorHAnsi"/>
        </w:rPr>
        <w:t xml:space="preserve"> that every 1 person out of 20 carries the disease. Hence the issue carries depths in the public health, for the healthcare institutions.  </w:t>
      </w:r>
    </w:p>
    <w:p w14:paraId="5C40966E" w14:textId="77777777" w:rsidR="009B0A16" w:rsidRPr="00D957CF" w:rsidRDefault="009B0A16" w:rsidP="00945008">
      <w:pPr>
        <w:jc w:val="center"/>
        <w:rPr>
          <w:rFonts w:asciiTheme="majorHAnsi" w:hAnsiTheme="majorHAnsi" w:cstheme="majorHAnsi"/>
          <w:b/>
        </w:rPr>
      </w:pPr>
    </w:p>
    <w:p w14:paraId="34D7D141" w14:textId="77777777" w:rsidR="009B0A16" w:rsidRPr="00D957CF" w:rsidRDefault="009B0A16" w:rsidP="00945008">
      <w:pPr>
        <w:jc w:val="center"/>
        <w:rPr>
          <w:rFonts w:asciiTheme="majorHAnsi" w:hAnsiTheme="majorHAnsi" w:cstheme="majorHAnsi"/>
          <w:b/>
        </w:rPr>
      </w:pPr>
    </w:p>
    <w:p w14:paraId="5683758A" w14:textId="77777777" w:rsidR="00041CEF" w:rsidRPr="00D957CF" w:rsidRDefault="000C59B6" w:rsidP="00945008">
      <w:pPr>
        <w:jc w:val="center"/>
        <w:rPr>
          <w:rFonts w:asciiTheme="majorHAnsi" w:hAnsiTheme="majorHAnsi" w:cstheme="majorHAnsi"/>
          <w:b/>
        </w:rPr>
      </w:pPr>
      <w:r w:rsidRPr="00D957CF">
        <w:rPr>
          <w:rFonts w:asciiTheme="majorHAnsi" w:hAnsiTheme="majorHAnsi" w:cstheme="majorHAnsi"/>
          <w:b/>
        </w:rPr>
        <w:t>Thesis Statement</w:t>
      </w:r>
    </w:p>
    <w:p w14:paraId="0C41218D" w14:textId="77777777" w:rsidR="00A93D8C" w:rsidRPr="00D957CF" w:rsidRDefault="000C59B6" w:rsidP="00A93D8C">
      <w:pPr>
        <w:rPr>
          <w:rFonts w:asciiTheme="majorHAnsi" w:hAnsiTheme="majorHAnsi" w:cstheme="majorHAnsi"/>
        </w:rPr>
      </w:pPr>
      <w:r w:rsidRPr="00D957CF">
        <w:rPr>
          <w:rFonts w:asciiTheme="majorHAnsi" w:hAnsiTheme="majorHAnsi" w:cstheme="majorHAnsi"/>
        </w:rPr>
        <w:t>The paper tends to explore the epidemiology methodological study</w:t>
      </w:r>
      <w:r w:rsidR="00EC0B29" w:rsidRPr="00D957CF">
        <w:rPr>
          <w:rFonts w:asciiTheme="majorHAnsi" w:hAnsiTheme="majorHAnsi" w:cstheme="majorHAnsi"/>
        </w:rPr>
        <w:t xml:space="preserve"> on the public health issue of f</w:t>
      </w:r>
      <w:r w:rsidRPr="00D957CF">
        <w:rPr>
          <w:rFonts w:asciiTheme="majorHAnsi" w:hAnsiTheme="majorHAnsi" w:cstheme="majorHAnsi"/>
        </w:rPr>
        <w:t xml:space="preserve">ibromyalgia within the population, with reference to the disease </w:t>
      </w:r>
      <w:r w:rsidR="00EC0B29" w:rsidRPr="00D957CF">
        <w:rPr>
          <w:rFonts w:asciiTheme="majorHAnsi" w:hAnsiTheme="majorHAnsi" w:cstheme="majorHAnsi"/>
        </w:rPr>
        <w:t xml:space="preserve">and its impact on </w:t>
      </w:r>
      <w:r w:rsidRPr="00D957CF">
        <w:rPr>
          <w:rFonts w:asciiTheme="majorHAnsi" w:hAnsiTheme="majorHAnsi" w:cstheme="majorHAnsi"/>
        </w:rPr>
        <w:t>women and children</w:t>
      </w:r>
      <w:r w:rsidR="00EC0B29" w:rsidRPr="00D957CF">
        <w:rPr>
          <w:rFonts w:asciiTheme="majorHAnsi" w:hAnsiTheme="majorHAnsi" w:cstheme="majorHAnsi"/>
        </w:rPr>
        <w:t xml:space="preserve">. </w:t>
      </w:r>
      <w:r w:rsidRPr="00D957CF">
        <w:rPr>
          <w:rFonts w:asciiTheme="majorHAnsi" w:hAnsiTheme="majorHAnsi" w:cstheme="majorHAnsi"/>
        </w:rPr>
        <w:t>The study comprehensively</w:t>
      </w:r>
      <w:r w:rsidR="00EC0B29" w:rsidRPr="00D957CF">
        <w:rPr>
          <w:rFonts w:asciiTheme="majorHAnsi" w:hAnsiTheme="majorHAnsi" w:cstheme="majorHAnsi"/>
        </w:rPr>
        <w:t xml:space="preserve"> evaluates research article</w:t>
      </w:r>
      <w:r w:rsidR="00682576">
        <w:rPr>
          <w:rFonts w:asciiTheme="majorHAnsi" w:hAnsiTheme="majorHAnsi" w:cstheme="majorHAnsi"/>
        </w:rPr>
        <w:t>s which identify</w:t>
      </w:r>
      <w:r w:rsidR="00EC0B29" w:rsidRPr="00D957CF">
        <w:rPr>
          <w:rFonts w:asciiTheme="majorHAnsi" w:hAnsiTheme="majorHAnsi" w:cstheme="majorHAnsi"/>
        </w:rPr>
        <w:t xml:space="preserve"> fibromya</w:t>
      </w:r>
      <w:r w:rsidR="005A5D1B" w:rsidRPr="00D957CF">
        <w:rPr>
          <w:rFonts w:asciiTheme="majorHAnsi" w:hAnsiTheme="majorHAnsi" w:cstheme="majorHAnsi"/>
        </w:rPr>
        <w:t>lgia amongst the United States p</w:t>
      </w:r>
      <w:r w:rsidR="00EC0B29" w:rsidRPr="00D957CF">
        <w:rPr>
          <w:rFonts w:asciiTheme="majorHAnsi" w:hAnsiTheme="majorHAnsi" w:cstheme="majorHAnsi"/>
        </w:rPr>
        <w:t>opulation.</w:t>
      </w:r>
    </w:p>
    <w:p w14:paraId="39B0DFB6" w14:textId="77777777" w:rsidR="00041CEF" w:rsidRPr="00D957CF" w:rsidRDefault="000C59B6" w:rsidP="00945008">
      <w:pPr>
        <w:ind w:left="3600"/>
        <w:rPr>
          <w:rFonts w:asciiTheme="majorHAnsi" w:hAnsiTheme="majorHAnsi" w:cstheme="majorHAnsi"/>
          <w:b/>
        </w:rPr>
      </w:pPr>
      <w:r w:rsidRPr="00D957CF">
        <w:rPr>
          <w:rFonts w:asciiTheme="majorHAnsi" w:hAnsiTheme="majorHAnsi" w:cstheme="majorHAnsi"/>
          <w:b/>
        </w:rPr>
        <w:t>Discussion</w:t>
      </w:r>
    </w:p>
    <w:p w14:paraId="51831984" w14:textId="77777777" w:rsidR="009B0A16" w:rsidRPr="00D957CF" w:rsidRDefault="000C59B6" w:rsidP="003D2076">
      <w:pPr>
        <w:tabs>
          <w:tab w:val="left" w:pos="6135"/>
        </w:tabs>
        <w:ind w:firstLine="0"/>
        <w:rPr>
          <w:rFonts w:asciiTheme="majorHAnsi" w:hAnsiTheme="majorHAnsi" w:cstheme="majorHAnsi"/>
          <w:b/>
        </w:rPr>
      </w:pPr>
      <w:r w:rsidRPr="00D957CF">
        <w:rPr>
          <w:rFonts w:asciiTheme="majorHAnsi" w:hAnsiTheme="majorHAnsi" w:cstheme="majorHAnsi"/>
          <w:b/>
        </w:rPr>
        <w:t>Fibromyalgia in women and Children</w:t>
      </w:r>
    </w:p>
    <w:p w14:paraId="2D76B2F9" w14:textId="77777777" w:rsidR="00B7042F" w:rsidRPr="00D957CF" w:rsidRDefault="000C59B6" w:rsidP="00041CEF">
      <w:pPr>
        <w:tabs>
          <w:tab w:val="left" w:pos="6135"/>
        </w:tabs>
        <w:rPr>
          <w:rFonts w:asciiTheme="majorHAnsi" w:hAnsiTheme="majorHAnsi" w:cstheme="majorHAnsi"/>
        </w:rPr>
      </w:pPr>
      <w:r w:rsidRPr="00D957CF">
        <w:rPr>
          <w:rFonts w:asciiTheme="majorHAnsi" w:hAnsiTheme="majorHAnsi" w:cstheme="majorHAnsi"/>
        </w:rPr>
        <w:t>Fibromyalgia is a common disease that can affect anyone, however; it affects women more than men.</w:t>
      </w:r>
      <w:r w:rsidR="00933F2B" w:rsidRPr="00D957CF">
        <w:rPr>
          <w:rFonts w:asciiTheme="majorHAnsi" w:hAnsiTheme="majorHAnsi" w:cstheme="majorHAnsi"/>
        </w:rPr>
        <w:t xml:space="preserve"> The women who have been diagnosed with the</w:t>
      </w:r>
      <w:r w:rsidR="00967EB3" w:rsidRPr="00D957CF">
        <w:rPr>
          <w:rFonts w:asciiTheme="majorHAnsi" w:hAnsiTheme="majorHAnsi" w:cstheme="majorHAnsi"/>
        </w:rPr>
        <w:t xml:space="preserve"> t</w:t>
      </w:r>
      <w:r w:rsidR="00933F2B" w:rsidRPr="00D957CF">
        <w:rPr>
          <w:rFonts w:asciiTheme="majorHAnsi" w:hAnsiTheme="majorHAnsi" w:cstheme="majorHAnsi"/>
        </w:rPr>
        <w:t>rauma pre</w:t>
      </w:r>
      <w:bookmarkStart w:id="0" w:name="_GoBack"/>
      <w:bookmarkEnd w:id="0"/>
      <w:r w:rsidR="00933F2B" w:rsidRPr="00D957CF">
        <w:rPr>
          <w:rFonts w:asciiTheme="majorHAnsi" w:hAnsiTheme="majorHAnsi" w:cstheme="majorHAnsi"/>
        </w:rPr>
        <w:t xml:space="preserve">viously </w:t>
      </w:r>
      <w:r w:rsidR="00967EB3" w:rsidRPr="00D957CF">
        <w:rPr>
          <w:rFonts w:asciiTheme="majorHAnsi" w:hAnsiTheme="majorHAnsi" w:cstheme="majorHAnsi"/>
        </w:rPr>
        <w:t>are most likely to</w:t>
      </w:r>
      <w:r w:rsidR="00146DD4" w:rsidRPr="00D957CF">
        <w:rPr>
          <w:rFonts w:asciiTheme="majorHAnsi" w:hAnsiTheme="majorHAnsi" w:cstheme="majorHAnsi"/>
        </w:rPr>
        <w:t xml:space="preserve"> </w:t>
      </w:r>
      <w:r w:rsidR="00967EB3" w:rsidRPr="00D957CF">
        <w:rPr>
          <w:rFonts w:asciiTheme="majorHAnsi" w:hAnsiTheme="majorHAnsi" w:cstheme="majorHAnsi"/>
        </w:rPr>
        <w:t>develop</w:t>
      </w:r>
      <w:r w:rsidR="00146DD4" w:rsidRPr="00D957CF">
        <w:rPr>
          <w:rFonts w:asciiTheme="majorHAnsi" w:hAnsiTheme="majorHAnsi" w:cstheme="majorHAnsi"/>
        </w:rPr>
        <w:t xml:space="preserve"> </w:t>
      </w:r>
      <w:r w:rsidR="00967EB3" w:rsidRPr="00D957CF">
        <w:rPr>
          <w:rFonts w:asciiTheme="majorHAnsi" w:hAnsiTheme="majorHAnsi" w:cstheme="majorHAnsi"/>
        </w:rPr>
        <w:t xml:space="preserve">symptoms of </w:t>
      </w:r>
      <w:r w:rsidR="00146DD4" w:rsidRPr="00D957CF">
        <w:rPr>
          <w:rFonts w:asciiTheme="majorHAnsi" w:hAnsiTheme="majorHAnsi" w:cstheme="majorHAnsi"/>
        </w:rPr>
        <w:t>f</w:t>
      </w:r>
      <w:r w:rsidR="00967EB3" w:rsidRPr="00D957CF">
        <w:rPr>
          <w:rFonts w:asciiTheme="majorHAnsi" w:hAnsiTheme="majorHAnsi" w:cstheme="majorHAnsi"/>
        </w:rPr>
        <w:t>ibromy</w:t>
      </w:r>
      <w:r w:rsidR="00146DD4" w:rsidRPr="00D957CF">
        <w:rPr>
          <w:rFonts w:asciiTheme="majorHAnsi" w:hAnsiTheme="majorHAnsi" w:cstheme="majorHAnsi"/>
        </w:rPr>
        <w:t>a</w:t>
      </w:r>
      <w:r w:rsidR="00967EB3" w:rsidRPr="00D957CF">
        <w:rPr>
          <w:rFonts w:asciiTheme="majorHAnsi" w:hAnsiTheme="majorHAnsi" w:cstheme="majorHAnsi"/>
        </w:rPr>
        <w:t>lgia</w:t>
      </w:r>
      <w:r w:rsidR="00146DD4" w:rsidRPr="00D957CF">
        <w:rPr>
          <w:rFonts w:asciiTheme="majorHAnsi" w:hAnsiTheme="majorHAnsi" w:cstheme="majorHAnsi"/>
        </w:rPr>
        <w:t>. The women who suffer fibromyalgia have once in their lifetime experienced physical or emotional abuse during their lifetime</w:t>
      </w:r>
      <w:sdt>
        <w:sdtPr>
          <w:rPr>
            <w:rFonts w:asciiTheme="majorHAnsi" w:hAnsiTheme="majorHAnsi" w:cstheme="majorHAnsi"/>
          </w:rPr>
          <w:id w:val="10139367"/>
          <w:citation/>
        </w:sdtPr>
        <w:sdtEndPr/>
        <w:sdtContent>
          <w:r w:rsidR="00BE0640" w:rsidRPr="00D957CF">
            <w:rPr>
              <w:rFonts w:asciiTheme="majorHAnsi" w:hAnsiTheme="majorHAnsi" w:cstheme="majorHAnsi"/>
            </w:rPr>
            <w:fldChar w:fldCharType="begin"/>
          </w:r>
          <w:r w:rsidR="006B6A43" w:rsidRPr="00D957CF">
            <w:rPr>
              <w:rFonts w:asciiTheme="majorHAnsi" w:hAnsiTheme="majorHAnsi" w:cstheme="majorHAnsi"/>
            </w:rPr>
            <w:instrText xml:space="preserve"> CITATION VSe15 \l 1033 </w:instrText>
          </w:r>
          <w:r w:rsidR="00BE0640" w:rsidRPr="00D957CF">
            <w:rPr>
              <w:rFonts w:asciiTheme="majorHAnsi" w:hAnsiTheme="majorHAnsi" w:cstheme="majorHAnsi"/>
            </w:rPr>
            <w:fldChar w:fldCharType="separate"/>
          </w:r>
          <w:r w:rsidR="006B6A43" w:rsidRPr="00D957CF">
            <w:rPr>
              <w:rFonts w:asciiTheme="majorHAnsi" w:hAnsiTheme="majorHAnsi" w:cstheme="majorHAnsi"/>
              <w:noProof/>
            </w:rPr>
            <w:t xml:space="preserve"> (Carbonell</w:t>
          </w:r>
          <w:r w:rsidR="006B6A43" w:rsidRPr="00D957CF">
            <w:rPr>
              <w:rFonts w:ascii="Cambria Math" w:hAnsi="Cambria Math" w:cstheme="majorHAnsi"/>
              <w:noProof/>
            </w:rPr>
            <w:t>‐</w:t>
          </w:r>
          <w:r w:rsidR="006B6A43" w:rsidRPr="00D957CF">
            <w:rPr>
              <w:rFonts w:asciiTheme="majorHAnsi" w:hAnsiTheme="majorHAnsi" w:cstheme="majorHAnsi"/>
              <w:noProof/>
            </w:rPr>
            <w:t>Baeza, 2015)</w:t>
          </w:r>
          <w:r w:rsidR="00BE0640" w:rsidRPr="00D957CF">
            <w:rPr>
              <w:rFonts w:asciiTheme="majorHAnsi" w:hAnsiTheme="majorHAnsi" w:cstheme="majorHAnsi"/>
            </w:rPr>
            <w:fldChar w:fldCharType="end"/>
          </w:r>
        </w:sdtContent>
      </w:sdt>
      <w:r w:rsidR="00146DD4" w:rsidRPr="00D957CF">
        <w:rPr>
          <w:rFonts w:asciiTheme="majorHAnsi" w:hAnsiTheme="majorHAnsi" w:cstheme="majorHAnsi"/>
        </w:rPr>
        <w:t xml:space="preserve">. </w:t>
      </w:r>
      <w:r w:rsidR="00933F2B" w:rsidRPr="00D957CF">
        <w:rPr>
          <w:rFonts w:asciiTheme="majorHAnsi" w:hAnsiTheme="majorHAnsi" w:cstheme="majorHAnsi"/>
        </w:rPr>
        <w:t>I</w:t>
      </w:r>
      <w:r w:rsidRPr="00D957CF">
        <w:rPr>
          <w:rFonts w:asciiTheme="majorHAnsi" w:hAnsiTheme="majorHAnsi" w:cstheme="majorHAnsi"/>
        </w:rPr>
        <w:t>t</w:t>
      </w:r>
      <w:r w:rsidR="00933F2B" w:rsidRPr="00D957CF">
        <w:rPr>
          <w:rFonts w:asciiTheme="majorHAnsi" w:hAnsiTheme="majorHAnsi" w:cstheme="majorHAnsi"/>
        </w:rPr>
        <w:t xml:space="preserve"> can also</w:t>
      </w:r>
      <w:r w:rsidRPr="00D957CF">
        <w:rPr>
          <w:rFonts w:asciiTheme="majorHAnsi" w:hAnsiTheme="majorHAnsi" w:cstheme="majorHAnsi"/>
        </w:rPr>
        <w:t xml:space="preserve"> affect </w:t>
      </w:r>
      <w:r w:rsidR="00933F2B" w:rsidRPr="00D957CF">
        <w:rPr>
          <w:rFonts w:asciiTheme="majorHAnsi" w:hAnsiTheme="majorHAnsi" w:cstheme="majorHAnsi"/>
        </w:rPr>
        <w:t xml:space="preserve">children. The </w:t>
      </w:r>
      <w:r w:rsidRPr="00D957CF">
        <w:rPr>
          <w:rFonts w:asciiTheme="majorHAnsi" w:hAnsiTheme="majorHAnsi" w:cstheme="majorHAnsi"/>
        </w:rPr>
        <w:t>impact of the disease in children is equally observable.</w:t>
      </w:r>
      <w:r w:rsidR="00933F2B" w:rsidRPr="00D957CF">
        <w:rPr>
          <w:rFonts w:asciiTheme="majorHAnsi" w:hAnsiTheme="majorHAnsi" w:cstheme="majorHAnsi"/>
        </w:rPr>
        <w:t xml:space="preserve"> R</w:t>
      </w:r>
      <w:r w:rsidRPr="00D957CF">
        <w:rPr>
          <w:rFonts w:asciiTheme="majorHAnsi" w:hAnsiTheme="majorHAnsi" w:cstheme="majorHAnsi"/>
        </w:rPr>
        <w:t>es</w:t>
      </w:r>
      <w:r w:rsidR="00FC095A" w:rsidRPr="00D957CF">
        <w:rPr>
          <w:rFonts w:asciiTheme="majorHAnsi" w:hAnsiTheme="majorHAnsi" w:cstheme="majorHAnsi"/>
        </w:rPr>
        <w:t>earch states that fibromyalgia a</w:t>
      </w:r>
      <w:r w:rsidRPr="00D957CF">
        <w:rPr>
          <w:rFonts w:asciiTheme="majorHAnsi" w:hAnsiTheme="majorHAnsi" w:cstheme="majorHAnsi"/>
        </w:rPr>
        <w:t xml:space="preserve">ffects children and </w:t>
      </w:r>
      <w:r w:rsidR="00933F2B" w:rsidRPr="00D957CF">
        <w:rPr>
          <w:rFonts w:asciiTheme="majorHAnsi" w:hAnsiTheme="majorHAnsi" w:cstheme="majorHAnsi"/>
        </w:rPr>
        <w:t>adolescents</w:t>
      </w:r>
      <w:r w:rsidRPr="00D957CF">
        <w:rPr>
          <w:rFonts w:asciiTheme="majorHAnsi" w:hAnsiTheme="majorHAnsi" w:cstheme="majorHAnsi"/>
        </w:rPr>
        <w:t xml:space="preserve"> equally it suggests around 2 to 6 percent of children especially young school going girls aged 13- 15 </w:t>
      </w:r>
      <w:r w:rsidR="00FC095A" w:rsidRPr="00D957CF">
        <w:rPr>
          <w:rFonts w:asciiTheme="majorHAnsi" w:hAnsiTheme="majorHAnsi" w:cstheme="majorHAnsi"/>
        </w:rPr>
        <w:t>years have been diagnosed by f</w:t>
      </w:r>
      <w:r w:rsidRPr="00D957CF">
        <w:rPr>
          <w:rFonts w:asciiTheme="majorHAnsi" w:hAnsiTheme="majorHAnsi" w:cstheme="majorHAnsi"/>
        </w:rPr>
        <w:t>ibromyalgia</w:t>
      </w:r>
      <w:sdt>
        <w:sdtPr>
          <w:rPr>
            <w:rFonts w:asciiTheme="majorHAnsi" w:hAnsiTheme="majorHAnsi" w:cstheme="majorHAnsi"/>
          </w:rPr>
          <w:id w:val="10139370"/>
          <w:citation/>
        </w:sdtPr>
        <w:sdtEndPr/>
        <w:sdtContent>
          <w:r w:rsidR="00BE0640" w:rsidRPr="00D957CF">
            <w:rPr>
              <w:rFonts w:asciiTheme="majorHAnsi" w:hAnsiTheme="majorHAnsi" w:cstheme="majorHAnsi"/>
            </w:rPr>
            <w:fldChar w:fldCharType="begin"/>
          </w:r>
          <w:r w:rsidR="00FC095A" w:rsidRPr="00D957CF">
            <w:rPr>
              <w:rFonts w:asciiTheme="majorHAnsi" w:hAnsiTheme="majorHAnsi" w:cstheme="majorHAnsi"/>
            </w:rPr>
            <w:instrText xml:space="preserve"> CITATION Juv19 \l 1033 </w:instrText>
          </w:r>
          <w:r w:rsidR="00BE0640" w:rsidRPr="00D957CF">
            <w:rPr>
              <w:rFonts w:asciiTheme="majorHAnsi" w:hAnsiTheme="majorHAnsi" w:cstheme="majorHAnsi"/>
            </w:rPr>
            <w:fldChar w:fldCharType="separate"/>
          </w:r>
          <w:r w:rsidR="00FC095A" w:rsidRPr="00D957CF">
            <w:rPr>
              <w:rFonts w:asciiTheme="majorHAnsi" w:hAnsiTheme="majorHAnsi" w:cstheme="majorHAnsi"/>
              <w:noProof/>
            </w:rPr>
            <w:t xml:space="preserve"> (Juvenile fibromyalgia)</w:t>
          </w:r>
          <w:r w:rsidR="00BE0640" w:rsidRPr="00D957CF">
            <w:rPr>
              <w:rFonts w:asciiTheme="majorHAnsi" w:hAnsiTheme="majorHAnsi" w:cstheme="majorHAnsi"/>
            </w:rPr>
            <w:fldChar w:fldCharType="end"/>
          </w:r>
        </w:sdtContent>
      </w:sdt>
      <w:r w:rsidRPr="00D957CF">
        <w:rPr>
          <w:rFonts w:asciiTheme="majorHAnsi" w:hAnsiTheme="majorHAnsi" w:cstheme="majorHAnsi"/>
        </w:rPr>
        <w:t xml:space="preserve">. </w:t>
      </w:r>
      <w:r w:rsidR="00C54AAA" w:rsidRPr="00D957CF">
        <w:rPr>
          <w:rFonts w:asciiTheme="majorHAnsi" w:hAnsiTheme="majorHAnsi" w:cstheme="majorHAnsi"/>
        </w:rPr>
        <w:t>The syndrome is observed amongst chil</w:t>
      </w:r>
      <w:r w:rsidRPr="00D957CF">
        <w:rPr>
          <w:rFonts w:asciiTheme="majorHAnsi" w:hAnsiTheme="majorHAnsi" w:cstheme="majorHAnsi"/>
        </w:rPr>
        <w:t>dren due to many conditions such as weak immune system, endocrine, genetic, emotional and psychological issues</w:t>
      </w:r>
      <w:sdt>
        <w:sdtPr>
          <w:rPr>
            <w:rFonts w:asciiTheme="majorHAnsi" w:hAnsiTheme="majorHAnsi" w:cstheme="majorHAnsi"/>
          </w:rPr>
          <w:id w:val="10139368"/>
          <w:citation/>
        </w:sdtPr>
        <w:sdtEndPr/>
        <w:sdtContent>
          <w:r w:rsidR="00BE0640" w:rsidRPr="00D957CF">
            <w:rPr>
              <w:rFonts w:asciiTheme="majorHAnsi" w:hAnsiTheme="majorHAnsi" w:cstheme="majorHAnsi"/>
            </w:rPr>
            <w:fldChar w:fldCharType="begin"/>
          </w:r>
          <w:r w:rsidR="00FC095A" w:rsidRPr="00D957CF">
            <w:rPr>
              <w:rFonts w:asciiTheme="majorHAnsi" w:hAnsiTheme="majorHAnsi" w:cstheme="majorHAnsi"/>
            </w:rPr>
            <w:instrText xml:space="preserve"> CITATION Car16 \l 1033 </w:instrText>
          </w:r>
          <w:r w:rsidR="00BE0640" w:rsidRPr="00D957CF">
            <w:rPr>
              <w:rFonts w:asciiTheme="majorHAnsi" w:hAnsiTheme="majorHAnsi" w:cstheme="majorHAnsi"/>
            </w:rPr>
            <w:fldChar w:fldCharType="separate"/>
          </w:r>
          <w:r w:rsidR="00FC095A" w:rsidRPr="00D957CF">
            <w:rPr>
              <w:rFonts w:asciiTheme="majorHAnsi" w:hAnsiTheme="majorHAnsi" w:cstheme="majorHAnsi"/>
              <w:noProof/>
            </w:rPr>
            <w:t xml:space="preserve"> (Cara M. Hoffart, 2016)</w:t>
          </w:r>
          <w:r w:rsidR="00BE0640" w:rsidRPr="00D957CF">
            <w:rPr>
              <w:rFonts w:asciiTheme="majorHAnsi" w:hAnsiTheme="majorHAnsi" w:cstheme="majorHAnsi"/>
            </w:rPr>
            <w:fldChar w:fldCharType="end"/>
          </w:r>
        </w:sdtContent>
      </w:sdt>
      <w:r w:rsidRPr="00D957CF">
        <w:rPr>
          <w:rFonts w:asciiTheme="majorHAnsi" w:hAnsiTheme="majorHAnsi" w:cstheme="majorHAnsi"/>
        </w:rPr>
        <w:t xml:space="preserve">. </w:t>
      </w:r>
      <w:r w:rsidR="00C54AAA" w:rsidRPr="00D957CF">
        <w:rPr>
          <w:rFonts w:asciiTheme="majorHAnsi" w:hAnsiTheme="majorHAnsi" w:cstheme="majorHAnsi"/>
        </w:rPr>
        <w:t xml:space="preserve"> </w:t>
      </w:r>
      <w:r w:rsidR="00302B44" w:rsidRPr="00D957CF">
        <w:rPr>
          <w:rFonts w:asciiTheme="majorHAnsi" w:hAnsiTheme="majorHAnsi" w:cstheme="majorHAnsi"/>
        </w:rPr>
        <w:t>T</w:t>
      </w:r>
      <w:r w:rsidRPr="00D957CF">
        <w:rPr>
          <w:rFonts w:asciiTheme="majorHAnsi" w:hAnsiTheme="majorHAnsi" w:cstheme="majorHAnsi"/>
        </w:rPr>
        <w:t xml:space="preserve">he symptoms </w:t>
      </w:r>
      <w:r w:rsidR="00302B44" w:rsidRPr="00D957CF">
        <w:rPr>
          <w:rFonts w:asciiTheme="majorHAnsi" w:hAnsiTheme="majorHAnsi" w:cstheme="majorHAnsi"/>
        </w:rPr>
        <w:t xml:space="preserve">differ </w:t>
      </w:r>
      <w:r w:rsidRPr="00D957CF">
        <w:rPr>
          <w:rFonts w:asciiTheme="majorHAnsi" w:hAnsiTheme="majorHAnsi" w:cstheme="majorHAnsi"/>
        </w:rPr>
        <w:t xml:space="preserve">in women </w:t>
      </w:r>
      <w:r w:rsidR="00302B44" w:rsidRPr="00D957CF">
        <w:rPr>
          <w:rFonts w:asciiTheme="majorHAnsi" w:hAnsiTheme="majorHAnsi" w:cstheme="majorHAnsi"/>
        </w:rPr>
        <w:t xml:space="preserve">and men, women tend to observe </w:t>
      </w:r>
      <w:r w:rsidRPr="00D957CF">
        <w:rPr>
          <w:rFonts w:asciiTheme="majorHAnsi" w:hAnsiTheme="majorHAnsi" w:cstheme="majorHAnsi"/>
        </w:rPr>
        <w:t>severe abdominal and backaches before or</w:t>
      </w:r>
      <w:r w:rsidR="00302B44" w:rsidRPr="00D957CF">
        <w:rPr>
          <w:rFonts w:asciiTheme="majorHAnsi" w:hAnsiTheme="majorHAnsi" w:cstheme="majorHAnsi"/>
        </w:rPr>
        <w:t xml:space="preserve"> </w:t>
      </w:r>
      <w:r w:rsidRPr="00D957CF">
        <w:rPr>
          <w:rFonts w:asciiTheme="majorHAnsi" w:hAnsiTheme="majorHAnsi" w:cstheme="majorHAnsi"/>
        </w:rPr>
        <w:t>during the</w:t>
      </w:r>
      <w:r w:rsidR="00302B44" w:rsidRPr="00D957CF">
        <w:rPr>
          <w:rFonts w:asciiTheme="majorHAnsi" w:hAnsiTheme="majorHAnsi" w:cstheme="majorHAnsi"/>
        </w:rPr>
        <w:t xml:space="preserve"> menstrual </w:t>
      </w:r>
      <w:r w:rsidR="00C57AEF" w:rsidRPr="00D957CF">
        <w:rPr>
          <w:rFonts w:asciiTheme="majorHAnsi" w:hAnsiTheme="majorHAnsi" w:cstheme="majorHAnsi"/>
        </w:rPr>
        <w:t>cycle, making women with fibromyalgia more vulnerable to Premenstrual syndrome and Dysmenorrhea</w:t>
      </w:r>
      <w:sdt>
        <w:sdtPr>
          <w:rPr>
            <w:rFonts w:asciiTheme="majorHAnsi" w:hAnsiTheme="majorHAnsi" w:cstheme="majorHAnsi"/>
          </w:rPr>
          <w:id w:val="10139363"/>
          <w:citation/>
        </w:sdtPr>
        <w:sdtEndPr/>
        <w:sdtContent>
          <w:r w:rsidR="00BE0640" w:rsidRPr="00D957CF">
            <w:rPr>
              <w:rFonts w:asciiTheme="majorHAnsi" w:hAnsiTheme="majorHAnsi" w:cstheme="majorHAnsi"/>
            </w:rPr>
            <w:fldChar w:fldCharType="begin"/>
          </w:r>
          <w:r w:rsidR="00C57AEF" w:rsidRPr="00D957CF">
            <w:rPr>
              <w:rFonts w:asciiTheme="majorHAnsi" w:hAnsiTheme="majorHAnsi" w:cstheme="majorHAnsi"/>
            </w:rPr>
            <w:instrText xml:space="preserve"> CITATION Ter15 \l 1033 </w:instrText>
          </w:r>
          <w:r w:rsidR="00BE0640" w:rsidRPr="00D957CF">
            <w:rPr>
              <w:rFonts w:asciiTheme="majorHAnsi" w:hAnsiTheme="majorHAnsi" w:cstheme="majorHAnsi"/>
            </w:rPr>
            <w:fldChar w:fldCharType="separate"/>
          </w:r>
          <w:r w:rsidR="00C57AEF" w:rsidRPr="00D957CF">
            <w:rPr>
              <w:rFonts w:asciiTheme="majorHAnsi" w:hAnsiTheme="majorHAnsi" w:cstheme="majorHAnsi"/>
              <w:noProof/>
            </w:rPr>
            <w:t xml:space="preserve"> (Terzi R, 2015)</w:t>
          </w:r>
          <w:r w:rsidR="00BE0640" w:rsidRPr="00D957CF">
            <w:rPr>
              <w:rFonts w:asciiTheme="majorHAnsi" w:hAnsiTheme="majorHAnsi" w:cstheme="majorHAnsi"/>
            </w:rPr>
            <w:fldChar w:fldCharType="end"/>
          </w:r>
        </w:sdtContent>
      </w:sdt>
      <w:r w:rsidR="00C57AEF" w:rsidRPr="00D957CF">
        <w:rPr>
          <w:rFonts w:asciiTheme="majorHAnsi" w:hAnsiTheme="majorHAnsi" w:cstheme="majorHAnsi"/>
        </w:rPr>
        <w:t>.</w:t>
      </w:r>
      <w:r w:rsidR="00302B44" w:rsidRPr="00D957CF">
        <w:rPr>
          <w:rFonts w:asciiTheme="majorHAnsi" w:hAnsiTheme="majorHAnsi" w:cstheme="majorHAnsi"/>
        </w:rPr>
        <w:t xml:space="preserve"> While children are said to show pain in certain tender points like below the neck and backaches. </w:t>
      </w:r>
      <w:r w:rsidRPr="00D957CF">
        <w:rPr>
          <w:rFonts w:asciiTheme="majorHAnsi" w:hAnsiTheme="majorHAnsi" w:cstheme="majorHAnsi"/>
        </w:rPr>
        <w:t xml:space="preserve"> </w:t>
      </w:r>
    </w:p>
    <w:p w14:paraId="3DBCC204" w14:textId="77777777" w:rsidR="00704B44" w:rsidRPr="00D957CF" w:rsidRDefault="00704B44" w:rsidP="00041CEF">
      <w:pPr>
        <w:tabs>
          <w:tab w:val="left" w:pos="6135"/>
        </w:tabs>
        <w:rPr>
          <w:rFonts w:asciiTheme="majorHAnsi" w:hAnsiTheme="majorHAnsi" w:cstheme="majorHAnsi"/>
        </w:rPr>
      </w:pPr>
    </w:p>
    <w:p w14:paraId="0D6BD8D7" w14:textId="77777777" w:rsidR="00041CEF" w:rsidRPr="00D957CF" w:rsidRDefault="000C59B6" w:rsidP="00C57AEF">
      <w:pPr>
        <w:tabs>
          <w:tab w:val="left" w:pos="6135"/>
        </w:tabs>
        <w:ind w:firstLine="0"/>
        <w:rPr>
          <w:rFonts w:asciiTheme="majorHAnsi" w:hAnsiTheme="majorHAnsi" w:cstheme="majorHAnsi"/>
          <w:b/>
        </w:rPr>
      </w:pPr>
      <w:r w:rsidRPr="00D957CF">
        <w:rPr>
          <w:rFonts w:asciiTheme="majorHAnsi" w:hAnsiTheme="majorHAnsi" w:cstheme="majorHAnsi"/>
          <w:b/>
        </w:rPr>
        <w:lastRenderedPageBreak/>
        <w:t xml:space="preserve">Epidemiological </w:t>
      </w:r>
      <w:r w:rsidR="00E137BA" w:rsidRPr="00D957CF">
        <w:rPr>
          <w:rFonts w:asciiTheme="majorHAnsi" w:hAnsiTheme="majorHAnsi" w:cstheme="majorHAnsi"/>
          <w:b/>
        </w:rPr>
        <w:t>Approach</w:t>
      </w:r>
    </w:p>
    <w:p w14:paraId="7D6A6B38" w14:textId="77777777" w:rsidR="00041CEF" w:rsidRPr="00D957CF" w:rsidRDefault="000C59B6" w:rsidP="00704B44">
      <w:pPr>
        <w:tabs>
          <w:tab w:val="left" w:pos="6135"/>
        </w:tabs>
        <w:ind w:firstLine="0"/>
        <w:rPr>
          <w:rFonts w:asciiTheme="majorHAnsi" w:hAnsiTheme="majorHAnsi" w:cstheme="majorHAnsi"/>
        </w:rPr>
      </w:pPr>
      <w:r w:rsidRPr="00D957CF">
        <w:rPr>
          <w:rFonts w:asciiTheme="majorHAnsi" w:hAnsiTheme="majorHAnsi" w:cstheme="majorHAnsi"/>
        </w:rPr>
        <w:t xml:space="preserve">          </w:t>
      </w:r>
      <w:r w:rsidR="00F7245F" w:rsidRPr="00D957CF">
        <w:rPr>
          <w:rFonts w:asciiTheme="majorHAnsi" w:hAnsiTheme="majorHAnsi" w:cstheme="majorHAnsi"/>
        </w:rPr>
        <w:t xml:space="preserve">The initial findings of </w:t>
      </w:r>
      <w:r w:rsidR="005A5D1B" w:rsidRPr="00D957CF">
        <w:rPr>
          <w:rFonts w:asciiTheme="majorHAnsi" w:hAnsiTheme="majorHAnsi" w:cstheme="majorHAnsi"/>
        </w:rPr>
        <w:t>the American College of</w:t>
      </w:r>
      <w:r w:rsidR="00F7245F" w:rsidRPr="00D957CF">
        <w:rPr>
          <w:rFonts w:asciiTheme="majorHAnsi" w:hAnsiTheme="majorHAnsi" w:cstheme="majorHAnsi"/>
        </w:rPr>
        <w:t xml:space="preserve"> Rheumatology presented a particular set of diagnoses and symptoms that lead to the identification of tender points that develop fibromyalgia. The comprehensiveness of the research leads to the creation of polysymptomatic distress scale, which could measure the severity of fibromyalgia. Moreover, under epidemiological studies, the PDS can be easily used to identify the level of the syndrome.</w:t>
      </w:r>
      <w:r w:rsidR="00E137BA" w:rsidRPr="00D957CF">
        <w:rPr>
          <w:rFonts w:asciiTheme="majorHAnsi" w:hAnsiTheme="majorHAnsi" w:cstheme="majorHAnsi"/>
        </w:rPr>
        <w:t xml:space="preserve"> Using the data from clinics, general surveys, interviews, pharmaceutical trials and observation it was concluded that fibromyalgia was a syndrome found specifically in middle-aged women in the United States. The epidemiological studies based on the population suggest that the disease was dominated by the women by a ratio of 3:1. I</w:t>
      </w:r>
      <w:r w:rsidR="00FC095A" w:rsidRPr="00D957CF">
        <w:rPr>
          <w:rFonts w:asciiTheme="majorHAnsi" w:hAnsiTheme="majorHAnsi" w:cstheme="majorHAnsi"/>
        </w:rPr>
        <w:t>n 2012, a National H</w:t>
      </w:r>
      <w:r w:rsidR="00E137BA" w:rsidRPr="00D957CF">
        <w:rPr>
          <w:rFonts w:asciiTheme="majorHAnsi" w:hAnsiTheme="majorHAnsi" w:cstheme="majorHAnsi"/>
        </w:rPr>
        <w:t xml:space="preserve">ealth Interview </w:t>
      </w:r>
      <w:r w:rsidR="00FC095A" w:rsidRPr="00D957CF">
        <w:rPr>
          <w:rFonts w:asciiTheme="majorHAnsi" w:hAnsiTheme="majorHAnsi" w:cstheme="majorHAnsi"/>
        </w:rPr>
        <w:t xml:space="preserve">Survey </w:t>
      </w:r>
      <w:r w:rsidR="00E137BA" w:rsidRPr="00D957CF">
        <w:rPr>
          <w:rFonts w:asciiTheme="majorHAnsi" w:hAnsiTheme="majorHAnsi" w:cstheme="majorHAnsi"/>
        </w:rPr>
        <w:t xml:space="preserve">suggested different criteria for studying fibromyalgia. This study incorporated all the necessary </w:t>
      </w:r>
      <w:r w:rsidR="0063309B" w:rsidRPr="00D957CF">
        <w:rPr>
          <w:rFonts w:asciiTheme="majorHAnsi" w:hAnsiTheme="majorHAnsi" w:cstheme="majorHAnsi"/>
        </w:rPr>
        <w:t>qualities required to study the disease. The interviews provided a clear and personalized account of the patients which led to a better understanding of the health issue. The results were concluded through statistical analyses achieved through different strata in a population.</w:t>
      </w:r>
      <w:r w:rsidR="00C57AEF" w:rsidRPr="00D957CF">
        <w:rPr>
          <w:rFonts w:asciiTheme="majorHAnsi" w:hAnsiTheme="majorHAnsi" w:cstheme="majorHAnsi"/>
        </w:rPr>
        <w:tab/>
      </w:r>
    </w:p>
    <w:p w14:paraId="76A04F9B" w14:textId="77777777" w:rsidR="00041CEF" w:rsidRPr="00D957CF" w:rsidRDefault="000C59B6" w:rsidP="00704B44">
      <w:pPr>
        <w:tabs>
          <w:tab w:val="left" w:pos="6135"/>
        </w:tabs>
        <w:ind w:firstLine="0"/>
        <w:rPr>
          <w:rFonts w:asciiTheme="majorHAnsi" w:hAnsiTheme="majorHAnsi" w:cstheme="majorHAnsi"/>
          <w:b/>
        </w:rPr>
      </w:pPr>
      <w:r w:rsidRPr="00D957CF">
        <w:rPr>
          <w:rFonts w:asciiTheme="majorHAnsi" w:hAnsiTheme="majorHAnsi" w:cstheme="majorHAnsi"/>
          <w:b/>
        </w:rPr>
        <w:t>Relation to Public Health</w:t>
      </w:r>
    </w:p>
    <w:p w14:paraId="7F1AEEB5" w14:textId="77777777" w:rsidR="0063309B" w:rsidRPr="00D957CF" w:rsidRDefault="000C59B6" w:rsidP="00704B44">
      <w:pPr>
        <w:tabs>
          <w:tab w:val="left" w:pos="6135"/>
        </w:tabs>
        <w:ind w:firstLine="0"/>
        <w:rPr>
          <w:rFonts w:asciiTheme="majorHAnsi" w:hAnsiTheme="majorHAnsi" w:cstheme="majorHAnsi"/>
        </w:rPr>
      </w:pPr>
      <w:r w:rsidRPr="00D957CF">
        <w:rPr>
          <w:rFonts w:asciiTheme="majorHAnsi" w:hAnsiTheme="majorHAnsi" w:cstheme="majorHAnsi"/>
        </w:rPr>
        <w:t xml:space="preserve">        </w:t>
      </w:r>
      <w:r w:rsidR="0062558E" w:rsidRPr="00D957CF">
        <w:rPr>
          <w:rFonts w:asciiTheme="majorHAnsi" w:hAnsiTheme="majorHAnsi" w:cstheme="majorHAnsi"/>
        </w:rPr>
        <w:t>Elimination of p</w:t>
      </w:r>
      <w:r w:rsidRPr="00D957CF">
        <w:rPr>
          <w:rFonts w:asciiTheme="majorHAnsi" w:hAnsiTheme="majorHAnsi" w:cstheme="majorHAnsi"/>
        </w:rPr>
        <w:t>ain is considered one of the</w:t>
      </w:r>
      <w:r w:rsidR="0062558E" w:rsidRPr="00D957CF">
        <w:rPr>
          <w:rFonts w:asciiTheme="majorHAnsi" w:hAnsiTheme="majorHAnsi" w:cstheme="majorHAnsi"/>
        </w:rPr>
        <w:t xml:space="preserve"> goals of the H</w:t>
      </w:r>
      <w:r w:rsidRPr="00D957CF">
        <w:rPr>
          <w:rFonts w:asciiTheme="majorHAnsi" w:hAnsiTheme="majorHAnsi" w:cstheme="majorHAnsi"/>
        </w:rPr>
        <w:t xml:space="preserve">ealthy </w:t>
      </w:r>
      <w:r w:rsidR="0062558E" w:rsidRPr="00D957CF">
        <w:rPr>
          <w:rFonts w:asciiTheme="majorHAnsi" w:hAnsiTheme="majorHAnsi" w:cstheme="majorHAnsi"/>
        </w:rPr>
        <w:t>P</w:t>
      </w:r>
      <w:r w:rsidRPr="00D957CF">
        <w:rPr>
          <w:rFonts w:asciiTheme="majorHAnsi" w:hAnsiTheme="majorHAnsi" w:cstheme="majorHAnsi"/>
        </w:rPr>
        <w:t>eople 2020</w:t>
      </w:r>
      <w:r w:rsidR="0062558E" w:rsidRPr="00D957CF">
        <w:rPr>
          <w:rFonts w:asciiTheme="majorHAnsi" w:hAnsiTheme="majorHAnsi" w:cstheme="majorHAnsi"/>
        </w:rPr>
        <w:t xml:space="preserve"> initiative by the World Health Organization. The fibromyalgia is considered as one of the most painful </w:t>
      </w:r>
      <w:r w:rsidR="00604F0C" w:rsidRPr="00D957CF">
        <w:rPr>
          <w:rFonts w:asciiTheme="majorHAnsi" w:hAnsiTheme="majorHAnsi" w:cstheme="majorHAnsi"/>
        </w:rPr>
        <w:t>conditions whereby women experience more chronic pain and fatigue as compared to their male counterparts. Around 10 million people suffer from the fibromyalgia in just the United States according to a CNN report. Therefore elimination and recognition of such chronic diseases is a matter of prime importance for the health institutions in order to reduce the risk. The healthy people init</w:t>
      </w:r>
      <w:r w:rsidR="005A5D1B" w:rsidRPr="00D957CF">
        <w:rPr>
          <w:rFonts w:asciiTheme="majorHAnsi" w:hAnsiTheme="majorHAnsi" w:cstheme="majorHAnsi"/>
        </w:rPr>
        <w:t>i</w:t>
      </w:r>
      <w:r w:rsidR="00604F0C" w:rsidRPr="00D957CF">
        <w:rPr>
          <w:rFonts w:asciiTheme="majorHAnsi" w:hAnsiTheme="majorHAnsi" w:cstheme="majorHAnsi"/>
        </w:rPr>
        <w:t xml:space="preserve">ative actively seeks to reduce joint pain that is inclusive of fibromyalgia and psychological distress amongst the people.  </w:t>
      </w:r>
    </w:p>
    <w:p w14:paraId="47448A44" w14:textId="77777777" w:rsidR="00041CEF" w:rsidRPr="00D957CF" w:rsidRDefault="000C59B6" w:rsidP="009B0A16">
      <w:pPr>
        <w:tabs>
          <w:tab w:val="left" w:pos="6135"/>
        </w:tabs>
        <w:jc w:val="center"/>
        <w:rPr>
          <w:rFonts w:asciiTheme="majorHAnsi" w:hAnsiTheme="majorHAnsi" w:cstheme="majorHAnsi"/>
          <w:b/>
        </w:rPr>
      </w:pPr>
      <w:r w:rsidRPr="00D957CF">
        <w:rPr>
          <w:rFonts w:asciiTheme="majorHAnsi" w:hAnsiTheme="majorHAnsi" w:cstheme="majorHAnsi"/>
          <w:b/>
        </w:rPr>
        <w:lastRenderedPageBreak/>
        <w:t>Fibromyalgia in</w:t>
      </w:r>
      <w:r w:rsidR="0063309B" w:rsidRPr="00D957CF">
        <w:rPr>
          <w:rFonts w:asciiTheme="majorHAnsi" w:hAnsiTheme="majorHAnsi" w:cstheme="majorHAnsi"/>
          <w:b/>
        </w:rPr>
        <w:t xml:space="preserve"> United States Population</w:t>
      </w:r>
    </w:p>
    <w:p w14:paraId="2B793DED" w14:textId="77777777" w:rsidR="00041CEF" w:rsidRPr="00D957CF" w:rsidRDefault="000C59B6" w:rsidP="00041CEF">
      <w:pPr>
        <w:tabs>
          <w:tab w:val="left" w:pos="6135"/>
        </w:tabs>
        <w:rPr>
          <w:rFonts w:asciiTheme="majorHAnsi" w:hAnsiTheme="majorHAnsi" w:cstheme="majorHAnsi"/>
        </w:rPr>
      </w:pPr>
      <w:r w:rsidRPr="00D957CF">
        <w:rPr>
          <w:rFonts w:asciiTheme="majorHAnsi" w:hAnsiTheme="majorHAnsi" w:cstheme="majorHAnsi"/>
        </w:rPr>
        <w:t>The</w:t>
      </w:r>
      <w:r w:rsidR="0063309B" w:rsidRPr="00D957CF">
        <w:rPr>
          <w:rFonts w:asciiTheme="majorHAnsi" w:hAnsiTheme="majorHAnsi" w:cstheme="majorHAnsi"/>
        </w:rPr>
        <w:t xml:space="preserve"> case study under review in this paper is that of the National Health Interview survey that leads to the epidemiological study on the presence of fibromyalgia in the United States population. The research collected the information for the fibromyalgia amongst 225,726,257 adults in the United States. </w:t>
      </w:r>
      <w:r w:rsidR="004D1D15" w:rsidRPr="00D957CF">
        <w:rPr>
          <w:rFonts w:asciiTheme="majorHAnsi" w:hAnsiTheme="majorHAnsi" w:cstheme="majorHAnsi"/>
        </w:rPr>
        <w:t>The criteria for identification of the disease was founded through this research. They developed criteria of the polysymptomatic distress scale (PDS). The criteria were later, further developed through the research conducted by the American College of Rheumatology</w:t>
      </w:r>
      <w:sdt>
        <w:sdtPr>
          <w:rPr>
            <w:rFonts w:asciiTheme="majorHAnsi" w:hAnsiTheme="majorHAnsi" w:cstheme="majorHAnsi"/>
          </w:rPr>
          <w:id w:val="10139364"/>
          <w:citation/>
        </w:sdtPr>
        <w:sdtEndPr/>
        <w:sdtContent>
          <w:r w:rsidR="00BE0640" w:rsidRPr="00D957CF">
            <w:rPr>
              <w:rFonts w:asciiTheme="majorHAnsi" w:hAnsiTheme="majorHAnsi" w:cstheme="majorHAnsi"/>
            </w:rPr>
            <w:fldChar w:fldCharType="begin"/>
          </w:r>
          <w:r w:rsidRPr="00D957CF">
            <w:rPr>
              <w:rFonts w:asciiTheme="majorHAnsi" w:hAnsiTheme="majorHAnsi" w:cstheme="majorHAnsi"/>
            </w:rPr>
            <w:instrText xml:space="preserve"> CITATION Bri16 \l 1033 </w:instrText>
          </w:r>
          <w:r w:rsidR="00BE0640" w:rsidRPr="00D957CF">
            <w:rPr>
              <w:rFonts w:asciiTheme="majorHAnsi" w:hAnsiTheme="majorHAnsi" w:cstheme="majorHAnsi"/>
            </w:rPr>
            <w:fldChar w:fldCharType="separate"/>
          </w:r>
          <w:r w:rsidRPr="00D957CF">
            <w:rPr>
              <w:rFonts w:asciiTheme="majorHAnsi" w:hAnsiTheme="majorHAnsi" w:cstheme="majorHAnsi"/>
              <w:noProof/>
            </w:rPr>
            <w:t xml:space="preserve"> (Brian Walitt, 2016)</w:t>
          </w:r>
          <w:r w:rsidR="00BE0640" w:rsidRPr="00D957CF">
            <w:rPr>
              <w:rFonts w:asciiTheme="majorHAnsi" w:hAnsiTheme="majorHAnsi" w:cstheme="majorHAnsi"/>
            </w:rPr>
            <w:fldChar w:fldCharType="end"/>
          </w:r>
        </w:sdtContent>
      </w:sdt>
      <w:r w:rsidR="004D1D15" w:rsidRPr="00D957CF">
        <w:rPr>
          <w:rFonts w:asciiTheme="majorHAnsi" w:hAnsiTheme="majorHAnsi" w:cstheme="majorHAnsi"/>
        </w:rPr>
        <w:t xml:space="preserve">. This measure analyzed and compared the results between those who had fibromyalgia and those who did not have the disease.  </w:t>
      </w:r>
      <w:r w:rsidR="0063309B" w:rsidRPr="00D957CF">
        <w:rPr>
          <w:rFonts w:asciiTheme="majorHAnsi" w:hAnsiTheme="majorHAnsi" w:cstheme="majorHAnsi"/>
        </w:rPr>
        <w:t xml:space="preserve"> </w:t>
      </w:r>
    </w:p>
    <w:p w14:paraId="6549842A" w14:textId="77777777" w:rsidR="00041CEF" w:rsidRPr="00D957CF" w:rsidRDefault="000C59B6" w:rsidP="00041CEF">
      <w:pPr>
        <w:tabs>
          <w:tab w:val="left" w:pos="6135"/>
        </w:tabs>
        <w:jc w:val="center"/>
        <w:rPr>
          <w:rFonts w:asciiTheme="majorHAnsi" w:hAnsiTheme="majorHAnsi" w:cstheme="majorHAnsi"/>
          <w:b/>
        </w:rPr>
      </w:pPr>
      <w:r w:rsidRPr="00D957CF">
        <w:rPr>
          <w:rFonts w:asciiTheme="majorHAnsi" w:hAnsiTheme="majorHAnsi" w:cstheme="majorHAnsi"/>
          <w:b/>
        </w:rPr>
        <w:t>Results</w:t>
      </w:r>
    </w:p>
    <w:p w14:paraId="50601BA5" w14:textId="77777777" w:rsidR="00C54AAA" w:rsidRPr="00D957CF" w:rsidRDefault="000C59B6" w:rsidP="00216FEC">
      <w:pPr>
        <w:tabs>
          <w:tab w:val="left" w:pos="6135"/>
        </w:tabs>
        <w:rPr>
          <w:rFonts w:asciiTheme="majorHAnsi" w:hAnsiTheme="majorHAnsi" w:cstheme="majorHAnsi"/>
          <w:b/>
        </w:rPr>
      </w:pPr>
      <w:r w:rsidRPr="00D957CF">
        <w:rPr>
          <w:rFonts w:asciiTheme="majorHAnsi" w:hAnsiTheme="majorHAnsi" w:cstheme="majorHAnsi"/>
        </w:rPr>
        <w:t>The r</w:t>
      </w:r>
      <w:r w:rsidR="00216FEC" w:rsidRPr="00D957CF">
        <w:rPr>
          <w:rFonts w:asciiTheme="majorHAnsi" w:hAnsiTheme="majorHAnsi" w:cstheme="majorHAnsi"/>
        </w:rPr>
        <w:t>e</w:t>
      </w:r>
      <w:r w:rsidRPr="00D957CF">
        <w:rPr>
          <w:rFonts w:asciiTheme="majorHAnsi" w:hAnsiTheme="majorHAnsi" w:cstheme="majorHAnsi"/>
        </w:rPr>
        <w:t>su</w:t>
      </w:r>
      <w:r w:rsidR="00216FEC" w:rsidRPr="00D957CF">
        <w:rPr>
          <w:rFonts w:asciiTheme="majorHAnsi" w:hAnsiTheme="majorHAnsi" w:cstheme="majorHAnsi"/>
        </w:rPr>
        <w:t>l</w:t>
      </w:r>
      <w:r w:rsidRPr="00D957CF">
        <w:rPr>
          <w:rFonts w:asciiTheme="majorHAnsi" w:hAnsiTheme="majorHAnsi" w:cstheme="majorHAnsi"/>
        </w:rPr>
        <w:t>ts of the NIHS research concluded that around 1.78% of</w:t>
      </w:r>
      <w:r w:rsidR="00216FEC" w:rsidRPr="00D957CF">
        <w:rPr>
          <w:rFonts w:asciiTheme="majorHAnsi" w:hAnsiTheme="majorHAnsi" w:cstheme="majorHAnsi"/>
        </w:rPr>
        <w:t xml:space="preserve"> people amongst the population met the criteria for the clinical diagnoses for fibromyalg</w:t>
      </w:r>
      <w:r w:rsidR="00134955" w:rsidRPr="00D957CF">
        <w:rPr>
          <w:rFonts w:asciiTheme="majorHAnsi" w:hAnsiTheme="majorHAnsi" w:cstheme="majorHAnsi"/>
        </w:rPr>
        <w:t>ia while 73.5% did not meet the criteria defined under the NIHS research. The research estimated that around 1.3% of the syndrome is related to the PDS and was characterized by sleeping issues and widespread pain in the body. The results showed that women irrespective of their race and color showed more symptoms of fibromyalgia inclusive of the work and marital status and were signs predicting positive fibromyalgia amongst them</w:t>
      </w:r>
      <w:sdt>
        <w:sdtPr>
          <w:rPr>
            <w:rFonts w:asciiTheme="majorHAnsi" w:hAnsiTheme="majorHAnsi" w:cstheme="majorHAnsi"/>
          </w:rPr>
          <w:id w:val="10139365"/>
          <w:citation/>
        </w:sdtPr>
        <w:sdtEndPr/>
        <w:sdtContent>
          <w:r w:rsidR="00BE0640" w:rsidRPr="00D957CF">
            <w:rPr>
              <w:rFonts w:asciiTheme="majorHAnsi" w:hAnsiTheme="majorHAnsi" w:cstheme="majorHAnsi"/>
            </w:rPr>
            <w:fldChar w:fldCharType="begin"/>
          </w:r>
          <w:r w:rsidR="0062558E" w:rsidRPr="00D957CF">
            <w:rPr>
              <w:rFonts w:asciiTheme="majorHAnsi" w:hAnsiTheme="majorHAnsi" w:cstheme="majorHAnsi"/>
            </w:rPr>
            <w:instrText xml:space="preserve"> CITATION Bri16 \l 1033 </w:instrText>
          </w:r>
          <w:r w:rsidR="00BE0640" w:rsidRPr="00D957CF">
            <w:rPr>
              <w:rFonts w:asciiTheme="majorHAnsi" w:hAnsiTheme="majorHAnsi" w:cstheme="majorHAnsi"/>
            </w:rPr>
            <w:fldChar w:fldCharType="separate"/>
          </w:r>
          <w:r w:rsidR="0062558E" w:rsidRPr="00D957CF">
            <w:rPr>
              <w:rFonts w:asciiTheme="majorHAnsi" w:hAnsiTheme="majorHAnsi" w:cstheme="majorHAnsi"/>
              <w:noProof/>
            </w:rPr>
            <w:t xml:space="preserve"> (Brian Walitt, 2016)</w:t>
          </w:r>
          <w:r w:rsidR="00BE0640" w:rsidRPr="00D957CF">
            <w:rPr>
              <w:rFonts w:asciiTheme="majorHAnsi" w:hAnsiTheme="majorHAnsi" w:cstheme="majorHAnsi"/>
            </w:rPr>
            <w:fldChar w:fldCharType="end"/>
          </w:r>
        </w:sdtContent>
      </w:sdt>
      <w:r w:rsidR="00134955" w:rsidRPr="00D957CF">
        <w:rPr>
          <w:rFonts w:asciiTheme="majorHAnsi" w:hAnsiTheme="majorHAnsi" w:cstheme="majorHAnsi"/>
        </w:rPr>
        <w:t>.</w:t>
      </w:r>
    </w:p>
    <w:p w14:paraId="1211615C" w14:textId="77777777" w:rsidR="00041CEF" w:rsidRPr="00D957CF" w:rsidRDefault="000C59B6" w:rsidP="00041CEF">
      <w:pPr>
        <w:tabs>
          <w:tab w:val="left" w:pos="6135"/>
        </w:tabs>
        <w:jc w:val="center"/>
        <w:rPr>
          <w:rFonts w:asciiTheme="majorHAnsi" w:hAnsiTheme="majorHAnsi" w:cstheme="majorHAnsi"/>
          <w:b/>
        </w:rPr>
      </w:pPr>
      <w:r>
        <w:rPr>
          <w:rFonts w:asciiTheme="majorHAnsi" w:hAnsiTheme="majorHAnsi" w:cstheme="majorHAnsi"/>
          <w:b/>
        </w:rPr>
        <w:t>Conclusion</w:t>
      </w:r>
    </w:p>
    <w:p w14:paraId="3FD0C6C9" w14:textId="77777777" w:rsidR="00146DD4" w:rsidRPr="00D957CF" w:rsidRDefault="000C59B6" w:rsidP="00146DD4">
      <w:pPr>
        <w:tabs>
          <w:tab w:val="left" w:pos="6135"/>
        </w:tabs>
        <w:rPr>
          <w:rFonts w:asciiTheme="majorHAnsi" w:hAnsiTheme="majorHAnsi" w:cstheme="majorHAnsi"/>
        </w:rPr>
      </w:pPr>
      <w:r w:rsidRPr="00D957CF">
        <w:rPr>
          <w:rFonts w:asciiTheme="majorHAnsi" w:hAnsiTheme="majorHAnsi" w:cstheme="majorHAnsi"/>
        </w:rPr>
        <w:t>Fibromyalgia is a treatable disease. The treatment, with the help of healthcare professionals, can significantly reduce the risk of its escalation and severity. Although it is a chronic disease, the pain can be reduced with the help of medicine and therapy. The condition</w:t>
      </w:r>
      <w:r w:rsidR="00C54AAA" w:rsidRPr="00D957CF">
        <w:rPr>
          <w:rFonts w:asciiTheme="majorHAnsi" w:hAnsiTheme="majorHAnsi" w:cstheme="majorHAnsi"/>
        </w:rPr>
        <w:t xml:space="preserve"> </w:t>
      </w:r>
      <w:r w:rsidRPr="00D957CF">
        <w:rPr>
          <w:rFonts w:asciiTheme="majorHAnsi" w:hAnsiTheme="majorHAnsi" w:cstheme="majorHAnsi"/>
        </w:rPr>
        <w:t xml:space="preserve">is by large are not limited to any particular cure many people </w:t>
      </w:r>
      <w:r w:rsidR="00442B17" w:rsidRPr="00D957CF">
        <w:rPr>
          <w:rFonts w:asciiTheme="majorHAnsi" w:hAnsiTheme="majorHAnsi" w:cstheme="majorHAnsi"/>
        </w:rPr>
        <w:t xml:space="preserve">seek improvement through medicines while others through changes in lifestyles and therapeutic sessions. Fibromyalgia is a disease </w:t>
      </w:r>
      <w:r w:rsidR="00CE2326">
        <w:rPr>
          <w:rFonts w:asciiTheme="majorHAnsi" w:hAnsiTheme="majorHAnsi" w:cstheme="majorHAnsi"/>
        </w:rPr>
        <w:lastRenderedPageBreak/>
        <w:t>however</w:t>
      </w:r>
      <w:r w:rsidR="00442B17" w:rsidRPr="00D957CF">
        <w:rPr>
          <w:rFonts w:asciiTheme="majorHAnsi" w:hAnsiTheme="majorHAnsi" w:cstheme="majorHAnsi"/>
        </w:rPr>
        <w:t xml:space="preserve"> it does not damage muscles</w:t>
      </w:r>
      <w:r w:rsidR="008106DC" w:rsidRPr="00D957CF">
        <w:rPr>
          <w:rFonts w:asciiTheme="majorHAnsi" w:hAnsiTheme="majorHAnsi" w:cstheme="majorHAnsi"/>
        </w:rPr>
        <w:t xml:space="preserve"> or is progressive. </w:t>
      </w:r>
      <w:r w:rsidR="00134955" w:rsidRPr="00D957CF">
        <w:rPr>
          <w:rFonts w:asciiTheme="majorHAnsi" w:hAnsiTheme="majorHAnsi" w:cstheme="majorHAnsi"/>
        </w:rPr>
        <w:t>The results from the research also represent that the cli</w:t>
      </w:r>
      <w:r w:rsidR="00E66AAE" w:rsidRPr="00D957CF">
        <w:rPr>
          <w:rFonts w:asciiTheme="majorHAnsi" w:hAnsiTheme="majorHAnsi" w:cstheme="majorHAnsi"/>
        </w:rPr>
        <w:t>nically diagnosed cases amongst the p</w:t>
      </w:r>
      <w:r w:rsidR="00134955" w:rsidRPr="00D957CF">
        <w:rPr>
          <w:rFonts w:asciiTheme="majorHAnsi" w:hAnsiTheme="majorHAnsi" w:cstheme="majorHAnsi"/>
        </w:rPr>
        <w:t xml:space="preserve">opulation in </w:t>
      </w:r>
      <w:r w:rsidR="00E66AAE" w:rsidRPr="00D957CF">
        <w:rPr>
          <w:rFonts w:asciiTheme="majorHAnsi" w:hAnsiTheme="majorHAnsi" w:cstheme="majorHAnsi"/>
        </w:rPr>
        <w:t>the U</w:t>
      </w:r>
      <w:r w:rsidR="00134955" w:rsidRPr="00D957CF">
        <w:rPr>
          <w:rFonts w:asciiTheme="majorHAnsi" w:hAnsiTheme="majorHAnsi" w:cstheme="majorHAnsi"/>
        </w:rPr>
        <w:t>nited State</w:t>
      </w:r>
      <w:r w:rsidR="00E66AAE" w:rsidRPr="00D957CF">
        <w:rPr>
          <w:rFonts w:asciiTheme="majorHAnsi" w:hAnsiTheme="majorHAnsi" w:cstheme="majorHAnsi"/>
        </w:rPr>
        <w:t>s do not reach the level of the severity due to timely diagnoses, it is also concluded that irrespective of the symptoms the demographic and social factors also add to the development of such diseases</w:t>
      </w:r>
      <w:sdt>
        <w:sdtPr>
          <w:rPr>
            <w:rFonts w:asciiTheme="majorHAnsi" w:hAnsiTheme="majorHAnsi" w:cstheme="majorHAnsi"/>
          </w:rPr>
          <w:id w:val="10139366"/>
          <w:citation/>
        </w:sdtPr>
        <w:sdtEndPr/>
        <w:sdtContent>
          <w:r w:rsidR="00BE0640" w:rsidRPr="00D957CF">
            <w:rPr>
              <w:rFonts w:asciiTheme="majorHAnsi" w:hAnsiTheme="majorHAnsi" w:cstheme="majorHAnsi"/>
            </w:rPr>
            <w:fldChar w:fldCharType="begin"/>
          </w:r>
          <w:r w:rsidR="0062558E" w:rsidRPr="00D957CF">
            <w:rPr>
              <w:rFonts w:asciiTheme="majorHAnsi" w:hAnsiTheme="majorHAnsi" w:cstheme="majorHAnsi"/>
            </w:rPr>
            <w:instrText xml:space="preserve"> CITATION Bri16 \l 1033 </w:instrText>
          </w:r>
          <w:r w:rsidR="00BE0640" w:rsidRPr="00D957CF">
            <w:rPr>
              <w:rFonts w:asciiTheme="majorHAnsi" w:hAnsiTheme="majorHAnsi" w:cstheme="majorHAnsi"/>
            </w:rPr>
            <w:fldChar w:fldCharType="separate"/>
          </w:r>
          <w:r w:rsidR="0062558E" w:rsidRPr="00D957CF">
            <w:rPr>
              <w:rFonts w:asciiTheme="majorHAnsi" w:hAnsiTheme="majorHAnsi" w:cstheme="majorHAnsi"/>
              <w:noProof/>
            </w:rPr>
            <w:t xml:space="preserve"> (Brian Walitt, 2016)</w:t>
          </w:r>
          <w:r w:rsidR="00BE0640" w:rsidRPr="00D957CF">
            <w:rPr>
              <w:rFonts w:asciiTheme="majorHAnsi" w:hAnsiTheme="majorHAnsi" w:cstheme="majorHAnsi"/>
            </w:rPr>
            <w:fldChar w:fldCharType="end"/>
          </w:r>
        </w:sdtContent>
      </w:sdt>
      <w:r w:rsidR="00E66AAE" w:rsidRPr="00D957CF">
        <w:rPr>
          <w:rFonts w:asciiTheme="majorHAnsi" w:hAnsiTheme="majorHAnsi" w:cstheme="majorHAnsi"/>
        </w:rPr>
        <w:t xml:space="preserve">. </w:t>
      </w:r>
      <w:r w:rsidR="004063F6" w:rsidRPr="00D957CF">
        <w:rPr>
          <w:rFonts w:asciiTheme="majorHAnsi" w:hAnsiTheme="majorHAnsi" w:cstheme="majorHAnsi"/>
        </w:rPr>
        <w:t xml:space="preserve"> </w:t>
      </w:r>
      <w:r w:rsidR="008106DC" w:rsidRPr="00D957CF">
        <w:rPr>
          <w:rFonts w:asciiTheme="majorHAnsi" w:hAnsiTheme="majorHAnsi" w:cstheme="majorHAnsi"/>
        </w:rPr>
        <w:t xml:space="preserve">More comprehensive research on the issue creates hope for treatment of the disease, while there is still time for a definite cure, the disease </w:t>
      </w:r>
      <w:r w:rsidR="00442B17" w:rsidRPr="00D957CF">
        <w:rPr>
          <w:rFonts w:asciiTheme="majorHAnsi" w:hAnsiTheme="majorHAnsi" w:cstheme="majorHAnsi"/>
        </w:rPr>
        <w:t xml:space="preserve">can be averted with the help of healthy life choices. </w:t>
      </w:r>
    </w:p>
    <w:p w14:paraId="4766E7FB" w14:textId="77777777" w:rsidR="00E81978" w:rsidRPr="00D957CF" w:rsidRDefault="00E81978">
      <w:pPr>
        <w:pStyle w:val="TableFigure"/>
        <w:rPr>
          <w:rFonts w:asciiTheme="majorHAnsi" w:hAnsiTheme="majorHAnsi" w:cstheme="majorHAnsi"/>
        </w:rPr>
      </w:pPr>
    </w:p>
    <w:p w14:paraId="51DE75A7" w14:textId="77777777" w:rsidR="00D957CF" w:rsidRPr="00D957CF" w:rsidRDefault="00D957CF">
      <w:pPr>
        <w:pStyle w:val="TableFigure"/>
        <w:rPr>
          <w:rFonts w:asciiTheme="majorHAnsi" w:hAnsiTheme="majorHAnsi" w:cstheme="majorHAnsi"/>
        </w:rPr>
      </w:pPr>
    </w:p>
    <w:p w14:paraId="5E546FF7" w14:textId="77777777" w:rsidR="00D957CF" w:rsidRPr="00D957CF" w:rsidRDefault="00D957CF">
      <w:pPr>
        <w:pStyle w:val="TableFigure"/>
        <w:rPr>
          <w:rFonts w:asciiTheme="majorHAnsi" w:hAnsiTheme="majorHAnsi" w:cstheme="majorHAnsi"/>
        </w:rPr>
      </w:pPr>
    </w:p>
    <w:p w14:paraId="685850F0" w14:textId="77777777" w:rsidR="00D957CF" w:rsidRPr="00D957CF" w:rsidRDefault="00D957CF">
      <w:pPr>
        <w:pStyle w:val="TableFigure"/>
        <w:rPr>
          <w:rFonts w:asciiTheme="majorHAnsi" w:hAnsiTheme="majorHAnsi" w:cstheme="majorHAnsi"/>
        </w:rPr>
      </w:pPr>
    </w:p>
    <w:p w14:paraId="1F25EAD8" w14:textId="77777777" w:rsidR="00D957CF" w:rsidRPr="00D957CF" w:rsidRDefault="00D957CF">
      <w:pPr>
        <w:pStyle w:val="TableFigure"/>
        <w:rPr>
          <w:rFonts w:asciiTheme="majorHAnsi" w:hAnsiTheme="majorHAnsi" w:cstheme="majorHAnsi"/>
        </w:rPr>
      </w:pPr>
    </w:p>
    <w:p w14:paraId="0CAF2A47" w14:textId="77777777" w:rsidR="00D957CF" w:rsidRPr="00D957CF" w:rsidRDefault="00D957CF">
      <w:pPr>
        <w:pStyle w:val="TableFigure"/>
        <w:rPr>
          <w:rFonts w:asciiTheme="majorHAnsi" w:hAnsiTheme="majorHAnsi" w:cstheme="majorHAnsi"/>
        </w:rPr>
      </w:pPr>
    </w:p>
    <w:p w14:paraId="36F5960C" w14:textId="77777777" w:rsidR="00D957CF" w:rsidRPr="00D957CF" w:rsidRDefault="00D957CF">
      <w:pPr>
        <w:pStyle w:val="TableFigure"/>
        <w:rPr>
          <w:rFonts w:asciiTheme="majorHAnsi" w:hAnsiTheme="majorHAnsi" w:cstheme="majorHAnsi"/>
        </w:rPr>
      </w:pPr>
    </w:p>
    <w:p w14:paraId="068A234E" w14:textId="77777777" w:rsidR="00D957CF" w:rsidRPr="00D957CF" w:rsidRDefault="00D957CF">
      <w:pPr>
        <w:pStyle w:val="TableFigure"/>
        <w:rPr>
          <w:rFonts w:asciiTheme="majorHAnsi" w:hAnsiTheme="majorHAnsi" w:cstheme="majorHAnsi"/>
        </w:rPr>
      </w:pPr>
    </w:p>
    <w:p w14:paraId="7C790BBF" w14:textId="77777777" w:rsidR="00D957CF" w:rsidRPr="00D957CF" w:rsidRDefault="00D957CF">
      <w:pPr>
        <w:pStyle w:val="TableFigure"/>
        <w:rPr>
          <w:rFonts w:asciiTheme="majorHAnsi" w:hAnsiTheme="majorHAnsi" w:cstheme="majorHAnsi"/>
        </w:rPr>
      </w:pPr>
    </w:p>
    <w:p w14:paraId="4AC4A93A" w14:textId="77777777" w:rsidR="00D957CF" w:rsidRPr="00D957CF" w:rsidRDefault="00D957CF">
      <w:pPr>
        <w:pStyle w:val="TableFigure"/>
        <w:rPr>
          <w:rFonts w:asciiTheme="majorHAnsi" w:hAnsiTheme="majorHAnsi" w:cstheme="majorHAnsi"/>
        </w:rPr>
      </w:pPr>
    </w:p>
    <w:p w14:paraId="759D063C" w14:textId="77777777" w:rsidR="00D957CF" w:rsidRPr="00D957CF" w:rsidRDefault="00D957CF">
      <w:pPr>
        <w:pStyle w:val="TableFigure"/>
        <w:rPr>
          <w:rFonts w:asciiTheme="majorHAnsi" w:hAnsiTheme="majorHAnsi" w:cstheme="majorHAnsi"/>
        </w:rPr>
      </w:pPr>
    </w:p>
    <w:p w14:paraId="240528C7" w14:textId="77777777" w:rsidR="00D957CF" w:rsidRPr="00D957CF" w:rsidRDefault="00D957CF">
      <w:pPr>
        <w:pStyle w:val="TableFigure"/>
        <w:rPr>
          <w:rFonts w:asciiTheme="majorHAnsi" w:hAnsiTheme="majorHAnsi" w:cstheme="majorHAnsi"/>
        </w:rPr>
      </w:pPr>
    </w:p>
    <w:p w14:paraId="74FA333B" w14:textId="77777777" w:rsidR="00D957CF" w:rsidRPr="00D957CF" w:rsidRDefault="00D957CF">
      <w:pPr>
        <w:pStyle w:val="TableFigure"/>
        <w:rPr>
          <w:rFonts w:asciiTheme="majorHAnsi" w:hAnsiTheme="majorHAnsi" w:cstheme="majorHAnsi"/>
        </w:rPr>
      </w:pPr>
    </w:p>
    <w:p w14:paraId="3D8C4F93" w14:textId="77777777" w:rsidR="00D957CF" w:rsidRPr="00D957CF" w:rsidRDefault="00D957CF">
      <w:pPr>
        <w:pStyle w:val="TableFigure"/>
        <w:rPr>
          <w:rFonts w:asciiTheme="majorHAnsi" w:hAnsiTheme="majorHAnsi" w:cstheme="majorHAnsi"/>
        </w:rPr>
      </w:pPr>
    </w:p>
    <w:sdt>
      <w:sdtPr>
        <w:rPr>
          <w:rFonts w:asciiTheme="minorHAnsi" w:eastAsiaTheme="minorEastAsia" w:hAnsiTheme="minorHAnsi" w:cstheme="majorHAnsi"/>
          <w:b w:val="0"/>
          <w:bCs w:val="0"/>
        </w:rPr>
        <w:id w:val="10139371"/>
        <w:docPartObj>
          <w:docPartGallery w:val="Bibliographies"/>
          <w:docPartUnique/>
        </w:docPartObj>
      </w:sdtPr>
      <w:sdtEndPr/>
      <w:sdtContent>
        <w:p w14:paraId="4AD59F08" w14:textId="77777777" w:rsidR="00D957CF" w:rsidRPr="00D957CF" w:rsidRDefault="000C59B6">
          <w:pPr>
            <w:pStyle w:val="Heading1"/>
            <w:rPr>
              <w:rFonts w:cstheme="majorHAnsi"/>
            </w:rPr>
          </w:pPr>
          <w:r w:rsidRPr="00D957CF">
            <w:rPr>
              <w:rFonts w:cstheme="majorHAnsi"/>
            </w:rPr>
            <w:t>Works Cited</w:t>
          </w:r>
        </w:p>
        <w:p w14:paraId="0042CD94" w14:textId="77777777" w:rsidR="00D957CF" w:rsidRPr="00D957CF" w:rsidRDefault="00BE0640" w:rsidP="00D957CF">
          <w:pPr>
            <w:pStyle w:val="Bibliography"/>
            <w:rPr>
              <w:rFonts w:asciiTheme="majorHAnsi" w:hAnsiTheme="majorHAnsi" w:cstheme="majorHAnsi"/>
              <w:noProof/>
            </w:rPr>
          </w:pPr>
          <w:r w:rsidRPr="00D957CF">
            <w:rPr>
              <w:rFonts w:asciiTheme="majorHAnsi" w:hAnsiTheme="majorHAnsi" w:cstheme="majorHAnsi"/>
            </w:rPr>
            <w:fldChar w:fldCharType="begin"/>
          </w:r>
          <w:r w:rsidR="000C59B6" w:rsidRPr="00D957CF">
            <w:rPr>
              <w:rFonts w:asciiTheme="majorHAnsi" w:hAnsiTheme="majorHAnsi" w:cstheme="majorHAnsi"/>
            </w:rPr>
            <w:instrText xml:space="preserve"> BIBLIOGRAPHY </w:instrText>
          </w:r>
          <w:r w:rsidRPr="00D957CF">
            <w:rPr>
              <w:rFonts w:asciiTheme="majorHAnsi" w:hAnsiTheme="majorHAnsi" w:cstheme="majorHAnsi"/>
            </w:rPr>
            <w:fldChar w:fldCharType="separate"/>
          </w:r>
          <w:r w:rsidR="000C59B6" w:rsidRPr="00D957CF">
            <w:rPr>
              <w:rFonts w:asciiTheme="majorHAnsi" w:hAnsiTheme="majorHAnsi" w:cstheme="majorHAnsi"/>
              <w:noProof/>
            </w:rPr>
            <w:t xml:space="preserve">Bouhassira, D. (2018). Noninvasive Brain Stimulation for the Treatment of Fibromyalgia Syndrome–Related Pain. </w:t>
          </w:r>
          <w:r w:rsidR="000C59B6" w:rsidRPr="00D957CF">
            <w:rPr>
              <w:rFonts w:asciiTheme="majorHAnsi" w:hAnsiTheme="majorHAnsi" w:cstheme="majorHAnsi"/>
              <w:iCs/>
              <w:noProof/>
            </w:rPr>
            <w:t>Lippincott Williams &amp; Wilkins</w:t>
          </w:r>
          <w:r w:rsidR="000C59B6" w:rsidRPr="00D957CF">
            <w:rPr>
              <w:rFonts w:asciiTheme="majorHAnsi" w:hAnsiTheme="majorHAnsi" w:cstheme="majorHAnsi"/>
              <w:noProof/>
            </w:rPr>
            <w:t>.</w:t>
          </w:r>
        </w:p>
        <w:p w14:paraId="1DD547D0" w14:textId="77777777" w:rsidR="00D957CF" w:rsidRPr="00D957CF" w:rsidRDefault="000C59B6" w:rsidP="00D957CF">
          <w:pPr>
            <w:pStyle w:val="Bibliography"/>
            <w:rPr>
              <w:rFonts w:asciiTheme="majorHAnsi" w:hAnsiTheme="majorHAnsi" w:cstheme="majorHAnsi"/>
              <w:noProof/>
            </w:rPr>
          </w:pPr>
          <w:r w:rsidRPr="00D957CF">
            <w:rPr>
              <w:rFonts w:asciiTheme="majorHAnsi" w:hAnsiTheme="majorHAnsi" w:cstheme="majorHAnsi"/>
              <w:noProof/>
            </w:rPr>
            <w:t>Brian Walitt, R. S. (2016). Three-Quarters of Persons in the US Population Reporting a Clinical Diagnosis of Fibromyalgia Do Not Satisfy Fibromyalgia Criteria: The 2012 National Health Interview Survey.</w:t>
          </w:r>
        </w:p>
        <w:p w14:paraId="1A30AE03" w14:textId="77777777" w:rsidR="00D957CF" w:rsidRPr="00D957CF" w:rsidRDefault="000C59B6" w:rsidP="00D957CF">
          <w:pPr>
            <w:pStyle w:val="Bibliography"/>
            <w:rPr>
              <w:rFonts w:asciiTheme="majorHAnsi" w:hAnsiTheme="majorHAnsi" w:cstheme="majorHAnsi"/>
              <w:noProof/>
            </w:rPr>
          </w:pPr>
          <w:r w:rsidRPr="00D957CF">
            <w:rPr>
              <w:rFonts w:asciiTheme="majorHAnsi" w:hAnsiTheme="majorHAnsi" w:cstheme="majorHAnsi"/>
              <w:noProof/>
            </w:rPr>
            <w:t xml:space="preserve">Cara M. Hoffart, D. D. (2016). Fibromyalgia—Toward a Definition in Children. </w:t>
          </w:r>
          <w:r w:rsidRPr="00D957CF">
            <w:rPr>
              <w:rFonts w:asciiTheme="majorHAnsi" w:hAnsiTheme="majorHAnsi" w:cstheme="majorHAnsi"/>
              <w:iCs/>
              <w:noProof/>
            </w:rPr>
            <w:t>The Journal of Pediatrics</w:t>
          </w:r>
          <w:r w:rsidRPr="00D957CF">
            <w:rPr>
              <w:rFonts w:asciiTheme="majorHAnsi" w:hAnsiTheme="majorHAnsi" w:cstheme="majorHAnsi"/>
              <w:noProof/>
            </w:rPr>
            <w:t>, 9-10.</w:t>
          </w:r>
        </w:p>
        <w:p w14:paraId="58907AD6" w14:textId="77777777" w:rsidR="00D957CF" w:rsidRPr="00D957CF" w:rsidRDefault="000C59B6" w:rsidP="00D957CF">
          <w:pPr>
            <w:pStyle w:val="Bibliography"/>
            <w:rPr>
              <w:rFonts w:asciiTheme="majorHAnsi" w:hAnsiTheme="majorHAnsi" w:cstheme="majorHAnsi"/>
              <w:noProof/>
            </w:rPr>
          </w:pPr>
          <w:r w:rsidRPr="00D957CF">
            <w:rPr>
              <w:rFonts w:asciiTheme="majorHAnsi" w:hAnsiTheme="majorHAnsi" w:cstheme="majorHAnsi"/>
              <w:noProof/>
            </w:rPr>
            <w:t>Carbonell</w:t>
          </w:r>
          <w:r w:rsidRPr="00D957CF">
            <w:rPr>
              <w:rFonts w:ascii="Cambria Math" w:hAnsi="Cambria Math" w:cstheme="majorHAnsi"/>
              <w:noProof/>
            </w:rPr>
            <w:t>‐</w:t>
          </w:r>
          <w:r w:rsidRPr="00D957CF">
            <w:rPr>
              <w:rFonts w:asciiTheme="majorHAnsi" w:hAnsiTheme="majorHAnsi" w:cstheme="majorHAnsi"/>
              <w:noProof/>
            </w:rPr>
            <w:t>Baeza, V. S.</w:t>
          </w:r>
          <w:r w:rsidRPr="00D957CF">
            <w:rPr>
              <w:rFonts w:ascii="Cambria Math" w:hAnsi="Cambria Math" w:cstheme="majorHAnsi"/>
              <w:noProof/>
            </w:rPr>
            <w:t>‐</w:t>
          </w:r>
          <w:r w:rsidRPr="00D957CF">
            <w:rPr>
              <w:rFonts w:asciiTheme="majorHAnsi" w:hAnsiTheme="majorHAnsi" w:cstheme="majorHAnsi"/>
              <w:noProof/>
            </w:rPr>
            <w:t>J.</w:t>
          </w:r>
          <w:r w:rsidRPr="00D957CF">
            <w:rPr>
              <w:rFonts w:ascii="Cambria Math" w:hAnsi="Cambria Math" w:cstheme="majorHAnsi"/>
              <w:noProof/>
            </w:rPr>
            <w:t>‐</w:t>
          </w:r>
          <w:r w:rsidRPr="00D957CF">
            <w:rPr>
              <w:rFonts w:asciiTheme="majorHAnsi" w:hAnsiTheme="majorHAnsi" w:cstheme="majorHAnsi"/>
              <w:noProof/>
            </w:rPr>
            <w:t>P.</w:t>
          </w:r>
          <w:r w:rsidRPr="00D957CF">
            <w:rPr>
              <w:rFonts w:ascii="Cambria Math" w:hAnsi="Cambria Math" w:cstheme="majorHAnsi"/>
              <w:noProof/>
            </w:rPr>
            <w:t>‐</w:t>
          </w:r>
          <w:r w:rsidRPr="00D957CF">
            <w:rPr>
              <w:rFonts w:asciiTheme="majorHAnsi" w:hAnsiTheme="majorHAnsi" w:cstheme="majorHAnsi"/>
              <w:noProof/>
            </w:rPr>
            <w:t>M.</w:t>
          </w:r>
          <w:r w:rsidRPr="00D957CF">
            <w:rPr>
              <w:rFonts w:ascii="Cambria Math" w:hAnsi="Cambria Math" w:cstheme="majorHAnsi"/>
              <w:noProof/>
            </w:rPr>
            <w:t>‐</w:t>
          </w:r>
          <w:r w:rsidRPr="00D957CF">
            <w:rPr>
              <w:rFonts w:asciiTheme="majorHAnsi" w:hAnsiTheme="majorHAnsi" w:cstheme="majorHAnsi"/>
              <w:noProof/>
            </w:rPr>
            <w:t>G.</w:t>
          </w:r>
          <w:r w:rsidRPr="00D957CF">
            <w:rPr>
              <w:rFonts w:ascii="Cambria Math" w:hAnsi="Cambria Math" w:cstheme="majorHAnsi"/>
              <w:noProof/>
            </w:rPr>
            <w:t>‐</w:t>
          </w:r>
          <w:r w:rsidRPr="00D957CF">
            <w:rPr>
              <w:rFonts w:asciiTheme="majorHAnsi" w:hAnsiTheme="majorHAnsi" w:cstheme="majorHAnsi"/>
              <w:noProof/>
            </w:rPr>
            <w:t>L.</w:t>
          </w:r>
          <w:r w:rsidRPr="00D957CF">
            <w:rPr>
              <w:rFonts w:ascii="Cambria Math" w:hAnsi="Cambria Math" w:cstheme="majorHAnsi"/>
              <w:noProof/>
            </w:rPr>
            <w:t>‐</w:t>
          </w:r>
          <w:r w:rsidRPr="00D957CF">
            <w:rPr>
              <w:rFonts w:asciiTheme="majorHAnsi" w:hAnsiTheme="majorHAnsi" w:cstheme="majorHAnsi"/>
              <w:noProof/>
            </w:rPr>
            <w:t xml:space="preserve">F. (2015). The association of total and central body fat with pain, fatigue and the impact of fibromyalgia in women; the role of physical fitness. </w:t>
          </w:r>
          <w:r w:rsidRPr="00D957CF">
            <w:rPr>
              <w:rFonts w:asciiTheme="majorHAnsi" w:hAnsiTheme="majorHAnsi" w:cstheme="majorHAnsi"/>
              <w:iCs/>
              <w:noProof/>
            </w:rPr>
            <w:t>European Journal of Pain</w:t>
          </w:r>
          <w:r w:rsidRPr="00D957CF">
            <w:rPr>
              <w:rFonts w:asciiTheme="majorHAnsi" w:hAnsiTheme="majorHAnsi" w:cstheme="majorHAnsi"/>
              <w:noProof/>
            </w:rPr>
            <w:t>.</w:t>
          </w:r>
        </w:p>
        <w:p w14:paraId="39C5441A" w14:textId="77777777" w:rsidR="00D957CF" w:rsidRPr="00D957CF" w:rsidRDefault="000C59B6" w:rsidP="00D957CF">
          <w:pPr>
            <w:pStyle w:val="Bibliography"/>
            <w:rPr>
              <w:rFonts w:asciiTheme="majorHAnsi" w:hAnsiTheme="majorHAnsi" w:cstheme="majorHAnsi"/>
              <w:noProof/>
            </w:rPr>
          </w:pPr>
          <w:r w:rsidRPr="00D957CF">
            <w:rPr>
              <w:rFonts w:asciiTheme="majorHAnsi" w:hAnsiTheme="majorHAnsi" w:cstheme="majorHAnsi"/>
              <w:iCs/>
              <w:noProof/>
            </w:rPr>
            <w:t>Juvenile fibromyalgia</w:t>
          </w:r>
          <w:r w:rsidRPr="00D957CF">
            <w:rPr>
              <w:rFonts w:asciiTheme="majorHAnsi" w:hAnsiTheme="majorHAnsi" w:cstheme="majorHAnsi"/>
              <w:noProof/>
            </w:rPr>
            <w:t>. (n.d.). Retrieved 2019, from Mayo Clinic: https://www.mayoclinic.org/diseases-conditions/juvenile-fibromyalgia/symptoms-causes/syc-20374053</w:t>
          </w:r>
        </w:p>
        <w:p w14:paraId="5FD2638C" w14:textId="77777777" w:rsidR="00D957CF" w:rsidRPr="00D957CF" w:rsidRDefault="00D8729E" w:rsidP="00D957CF">
          <w:pPr>
            <w:pStyle w:val="Bibliography"/>
            <w:rPr>
              <w:rFonts w:asciiTheme="majorHAnsi" w:hAnsiTheme="majorHAnsi" w:cstheme="majorHAnsi"/>
              <w:noProof/>
            </w:rPr>
          </w:pPr>
          <w:r>
            <w:rPr>
              <w:rFonts w:asciiTheme="majorHAnsi" w:hAnsiTheme="majorHAnsi" w:cstheme="majorHAnsi"/>
              <w:noProof/>
            </w:rPr>
            <w:t xml:space="preserve">Terzi R, T. H. (2015). </w:t>
          </w:r>
          <w:r w:rsidR="000C59B6" w:rsidRPr="00D957CF">
            <w:rPr>
              <w:rFonts w:asciiTheme="majorHAnsi" w:hAnsiTheme="majorHAnsi" w:cstheme="majorHAnsi"/>
              <w:noProof/>
            </w:rPr>
            <w:t xml:space="preserve">Evaluating the relation of premenstrual syndrome and primary dysmenorrhea in women diagnosed with fibromyalgia. </w:t>
          </w:r>
          <w:r w:rsidR="000C59B6" w:rsidRPr="00D957CF">
            <w:rPr>
              <w:rFonts w:asciiTheme="majorHAnsi" w:hAnsiTheme="majorHAnsi" w:cstheme="majorHAnsi"/>
              <w:iCs/>
              <w:noProof/>
            </w:rPr>
            <w:t>Rev Bras Rheumatol.</w:t>
          </w:r>
          <w:r w:rsidR="000C59B6" w:rsidRPr="00D957CF">
            <w:rPr>
              <w:rFonts w:asciiTheme="majorHAnsi" w:hAnsiTheme="majorHAnsi" w:cstheme="majorHAnsi"/>
              <w:noProof/>
            </w:rPr>
            <w:t xml:space="preserve"> , 334-9.</w:t>
          </w:r>
        </w:p>
        <w:p w14:paraId="2541E45A" w14:textId="77777777" w:rsidR="00D957CF" w:rsidRPr="00D957CF" w:rsidRDefault="00BE0640" w:rsidP="00D957CF">
          <w:pPr>
            <w:rPr>
              <w:rFonts w:asciiTheme="majorHAnsi" w:hAnsiTheme="majorHAnsi" w:cstheme="majorHAnsi"/>
            </w:rPr>
          </w:pPr>
          <w:r w:rsidRPr="00D957CF">
            <w:rPr>
              <w:rFonts w:asciiTheme="majorHAnsi" w:hAnsiTheme="majorHAnsi" w:cstheme="majorHAnsi"/>
            </w:rPr>
            <w:fldChar w:fldCharType="end"/>
          </w:r>
        </w:p>
      </w:sdtContent>
    </w:sdt>
    <w:p w14:paraId="6BE21926" w14:textId="77777777" w:rsidR="00D957CF" w:rsidRPr="00D957CF" w:rsidRDefault="00D957CF">
      <w:pPr>
        <w:pStyle w:val="TableFigure"/>
        <w:rPr>
          <w:rFonts w:asciiTheme="majorHAnsi" w:hAnsiTheme="majorHAnsi" w:cstheme="majorHAnsi"/>
        </w:rPr>
      </w:pPr>
    </w:p>
    <w:p w14:paraId="5BEBB972" w14:textId="77777777" w:rsidR="00D957CF" w:rsidRPr="00D957CF" w:rsidRDefault="00D957CF">
      <w:pPr>
        <w:pStyle w:val="TableFigure"/>
        <w:rPr>
          <w:rFonts w:asciiTheme="majorHAnsi" w:hAnsiTheme="majorHAnsi" w:cstheme="majorHAnsi"/>
        </w:rPr>
      </w:pPr>
    </w:p>
    <w:p w14:paraId="7D3620F4" w14:textId="77777777" w:rsidR="00D957CF" w:rsidRPr="00D957CF" w:rsidRDefault="00D957CF">
      <w:pPr>
        <w:pStyle w:val="TableFigure"/>
        <w:rPr>
          <w:rFonts w:asciiTheme="majorHAnsi" w:hAnsiTheme="majorHAnsi" w:cstheme="majorHAnsi"/>
        </w:rPr>
      </w:pPr>
    </w:p>
    <w:p w14:paraId="209B28FA" w14:textId="77777777" w:rsidR="00D957CF" w:rsidRPr="00D957CF" w:rsidRDefault="00D957CF">
      <w:pPr>
        <w:pStyle w:val="TableFigure"/>
        <w:rPr>
          <w:rFonts w:asciiTheme="majorHAnsi" w:hAnsiTheme="majorHAnsi" w:cstheme="majorHAnsi"/>
        </w:rPr>
      </w:pPr>
    </w:p>
    <w:p w14:paraId="7B7FCDDE" w14:textId="77777777" w:rsidR="00D957CF" w:rsidRPr="00D957CF" w:rsidRDefault="00D957CF">
      <w:pPr>
        <w:pStyle w:val="TableFigure"/>
        <w:rPr>
          <w:rFonts w:asciiTheme="majorHAnsi" w:hAnsiTheme="majorHAnsi" w:cstheme="majorHAnsi"/>
        </w:rPr>
      </w:pPr>
    </w:p>
    <w:p w14:paraId="7109AFB0" w14:textId="77777777" w:rsidR="00D957CF" w:rsidRPr="00D957CF" w:rsidRDefault="00D957CF">
      <w:pPr>
        <w:pStyle w:val="TableFigure"/>
        <w:rPr>
          <w:rFonts w:asciiTheme="majorHAnsi" w:hAnsiTheme="majorHAnsi" w:cstheme="majorHAnsi"/>
        </w:rPr>
      </w:pPr>
    </w:p>
    <w:sectPr w:rsidR="00D957CF" w:rsidRPr="00D957CF" w:rsidSect="00A94CFB">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BBD55" w14:textId="77777777" w:rsidR="00A825EC" w:rsidRDefault="00A825EC" w:rsidP="00BE0640">
      <w:pPr>
        <w:spacing w:line="240" w:lineRule="auto"/>
      </w:pPr>
      <w:r>
        <w:separator/>
      </w:r>
    </w:p>
  </w:endnote>
  <w:endnote w:type="continuationSeparator" w:id="0">
    <w:p w14:paraId="4592118C" w14:textId="77777777" w:rsidR="00A825EC" w:rsidRDefault="00A825EC" w:rsidP="00BE06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0E786" w14:textId="77777777" w:rsidR="00A825EC" w:rsidRDefault="00A825EC" w:rsidP="00BE0640">
      <w:pPr>
        <w:spacing w:line="240" w:lineRule="auto"/>
      </w:pPr>
      <w:r>
        <w:separator/>
      </w:r>
    </w:p>
  </w:footnote>
  <w:footnote w:type="continuationSeparator" w:id="0">
    <w:p w14:paraId="751DE1D9" w14:textId="77777777" w:rsidR="00A825EC" w:rsidRDefault="00A825EC" w:rsidP="00BE06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3DFD6" w14:textId="77777777" w:rsidR="00041CEF" w:rsidRDefault="000C59B6" w:rsidP="00041CEF">
    <w:pPr>
      <w:pStyle w:val="Header"/>
      <w:rPr>
        <w:rStyle w:val="Strong"/>
      </w:rPr>
    </w:pPr>
    <w:r w:rsidRPr="00041CEF">
      <w:t>E</w:t>
    </w:r>
    <w:r>
      <w:t>PIDEMIOLOGY METHODOLOGY STUDY -</w:t>
    </w:r>
    <w:r w:rsidRPr="00041CEF">
      <w:t xml:space="preserve"> FIBROMYALGIA POPULATION</w:t>
    </w:r>
  </w:p>
  <w:p w14:paraId="335F0762" w14:textId="77777777" w:rsidR="00E81978" w:rsidRDefault="000C59B6">
    <w:pPr>
      <w:pStyle w:val="Header"/>
    </w:pPr>
    <w:r>
      <w:ptab w:relativeTo="margin" w:alignment="right" w:leader="none"/>
    </w:r>
    <w:r w:rsidR="00BE0640">
      <w:rPr>
        <w:rStyle w:val="Strong"/>
      </w:rPr>
      <w:fldChar w:fldCharType="begin"/>
    </w:r>
    <w:r>
      <w:rPr>
        <w:rStyle w:val="Strong"/>
      </w:rPr>
      <w:instrText xml:space="preserve"> PAGE   \* MERGEFORMAT </w:instrText>
    </w:r>
    <w:r w:rsidR="00BE0640">
      <w:rPr>
        <w:rStyle w:val="Strong"/>
      </w:rPr>
      <w:fldChar w:fldCharType="separate"/>
    </w:r>
    <w:r w:rsidR="00F30470">
      <w:rPr>
        <w:rStyle w:val="Strong"/>
        <w:noProof/>
      </w:rPr>
      <w:t>7</w:t>
    </w:r>
    <w:r w:rsidR="00BE0640">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D8A6A" w14:textId="77777777" w:rsidR="00E81978" w:rsidRDefault="000C59B6">
    <w:pPr>
      <w:pStyle w:val="Header"/>
      <w:rPr>
        <w:rStyle w:val="Strong"/>
      </w:rPr>
    </w:pPr>
    <w:r>
      <w:t xml:space="preserve">Running head: </w:t>
    </w:r>
    <w:r w:rsidR="00041CEF" w:rsidRPr="00041CEF">
      <w:t>E</w:t>
    </w:r>
    <w:r w:rsidR="00041CEF">
      <w:t>PIDEMIOLOGY METHODOLOGY STUDY -</w:t>
    </w:r>
    <w:r w:rsidR="00041CEF" w:rsidRPr="00041CEF">
      <w:t xml:space="preserve"> FIBROMYALGIA POPULATION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9B5"/>
    <w:rsid w:val="00041CEF"/>
    <w:rsid w:val="000A40AE"/>
    <w:rsid w:val="000C59B6"/>
    <w:rsid w:val="000D3F41"/>
    <w:rsid w:val="0013134A"/>
    <w:rsid w:val="00134955"/>
    <w:rsid w:val="00146DD4"/>
    <w:rsid w:val="00194BE0"/>
    <w:rsid w:val="001E32CB"/>
    <w:rsid w:val="00216FEC"/>
    <w:rsid w:val="00302B44"/>
    <w:rsid w:val="00355DCA"/>
    <w:rsid w:val="003D2076"/>
    <w:rsid w:val="004063F6"/>
    <w:rsid w:val="004154C2"/>
    <w:rsid w:val="00442B17"/>
    <w:rsid w:val="004724D7"/>
    <w:rsid w:val="004D1D15"/>
    <w:rsid w:val="00551A02"/>
    <w:rsid w:val="005534FA"/>
    <w:rsid w:val="005560AF"/>
    <w:rsid w:val="005A5D1B"/>
    <w:rsid w:val="005B3A43"/>
    <w:rsid w:val="005C39B5"/>
    <w:rsid w:val="005D3A03"/>
    <w:rsid w:val="00604F0C"/>
    <w:rsid w:val="0062558E"/>
    <w:rsid w:val="0063309B"/>
    <w:rsid w:val="00682576"/>
    <w:rsid w:val="006A10C5"/>
    <w:rsid w:val="006B6A43"/>
    <w:rsid w:val="006D7A1E"/>
    <w:rsid w:val="00704B44"/>
    <w:rsid w:val="007D7203"/>
    <w:rsid w:val="008002C0"/>
    <w:rsid w:val="008106DC"/>
    <w:rsid w:val="008C5323"/>
    <w:rsid w:val="008D477A"/>
    <w:rsid w:val="008F3956"/>
    <w:rsid w:val="00933F2B"/>
    <w:rsid w:val="009440D5"/>
    <w:rsid w:val="00945008"/>
    <w:rsid w:val="00967EB3"/>
    <w:rsid w:val="009A6A3B"/>
    <w:rsid w:val="009B0A16"/>
    <w:rsid w:val="00A825EC"/>
    <w:rsid w:val="00A93D8C"/>
    <w:rsid w:val="00A94CFB"/>
    <w:rsid w:val="00B7042F"/>
    <w:rsid w:val="00B823AA"/>
    <w:rsid w:val="00BA45DB"/>
    <w:rsid w:val="00BE0640"/>
    <w:rsid w:val="00BF4184"/>
    <w:rsid w:val="00BF4D33"/>
    <w:rsid w:val="00C0601E"/>
    <w:rsid w:val="00C31D30"/>
    <w:rsid w:val="00C54AAA"/>
    <w:rsid w:val="00C57AEF"/>
    <w:rsid w:val="00CD6E39"/>
    <w:rsid w:val="00CE2326"/>
    <w:rsid w:val="00CF6E91"/>
    <w:rsid w:val="00D85B68"/>
    <w:rsid w:val="00D8729E"/>
    <w:rsid w:val="00D957CF"/>
    <w:rsid w:val="00E137BA"/>
    <w:rsid w:val="00E6004D"/>
    <w:rsid w:val="00E63D17"/>
    <w:rsid w:val="00E66AAE"/>
    <w:rsid w:val="00E81978"/>
    <w:rsid w:val="00EC0B29"/>
    <w:rsid w:val="00EE3524"/>
    <w:rsid w:val="00EE5314"/>
    <w:rsid w:val="00F30470"/>
    <w:rsid w:val="00F379B7"/>
    <w:rsid w:val="00F525FA"/>
    <w:rsid w:val="00F7245F"/>
    <w:rsid w:val="00FB22F1"/>
    <w:rsid w:val="00FC095A"/>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B5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A94CFB"/>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A94CFB"/>
    <w:pPr>
      <w:spacing w:line="240" w:lineRule="auto"/>
      <w:ind w:firstLine="0"/>
    </w:pPr>
  </w:style>
  <w:style w:type="character" w:customStyle="1" w:styleId="HeaderChar">
    <w:name w:val="Header Char"/>
    <w:basedOn w:val="DefaultParagraphFont"/>
    <w:link w:val="Header"/>
    <w:uiPriority w:val="99"/>
    <w:rsid w:val="00A94CFB"/>
    <w:rPr>
      <w:kern w:val="24"/>
    </w:rPr>
  </w:style>
  <w:style w:type="character" w:styleId="Strong">
    <w:name w:val="Strong"/>
    <w:basedOn w:val="DefaultParagraphFont"/>
    <w:uiPriority w:val="22"/>
    <w:unhideWhenUsed/>
    <w:qFormat/>
    <w:rsid w:val="00A94CFB"/>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A94CFB"/>
    <w:pPr>
      <w:ind w:firstLine="0"/>
    </w:pPr>
  </w:style>
  <w:style w:type="character" w:customStyle="1" w:styleId="Heading1Char">
    <w:name w:val="Heading 1 Char"/>
    <w:basedOn w:val="DefaultParagraphFont"/>
    <w:link w:val="Heading1"/>
    <w:uiPriority w:val="9"/>
    <w:rsid w:val="00A94CFB"/>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A94CFB"/>
    <w:rPr>
      <w:rFonts w:asciiTheme="majorHAnsi" w:eastAsiaTheme="majorEastAsia" w:hAnsiTheme="majorHAnsi" w:cstheme="majorBidi"/>
      <w:b/>
      <w:bCs/>
      <w:kern w:val="24"/>
    </w:rPr>
  </w:style>
  <w:style w:type="paragraph" w:styleId="Title">
    <w:name w:val="Title"/>
    <w:basedOn w:val="Normal"/>
    <w:link w:val="TitleChar"/>
    <w:qFormat/>
    <w:rsid w:val="00A94CFB"/>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A94CFB"/>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A94CFB"/>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A94CFB"/>
    <w:pPr>
      <w:spacing w:after="120"/>
      <w:ind w:firstLine="0"/>
    </w:pPr>
  </w:style>
  <w:style w:type="character" w:customStyle="1" w:styleId="BodyTextChar">
    <w:name w:val="Body Text Char"/>
    <w:basedOn w:val="DefaultParagraphFont"/>
    <w:link w:val="BodyText"/>
    <w:uiPriority w:val="99"/>
    <w:semiHidden/>
    <w:rsid w:val="00A94CFB"/>
    <w:rPr>
      <w:kern w:val="24"/>
    </w:rPr>
  </w:style>
  <w:style w:type="paragraph" w:styleId="BodyText2">
    <w:name w:val="Body Text 2"/>
    <w:basedOn w:val="Normal"/>
    <w:link w:val="BodyText2Char"/>
    <w:uiPriority w:val="99"/>
    <w:semiHidden/>
    <w:unhideWhenUsed/>
    <w:rsid w:val="00A94CFB"/>
    <w:pPr>
      <w:spacing w:after="120"/>
      <w:ind w:firstLine="0"/>
    </w:pPr>
  </w:style>
  <w:style w:type="character" w:customStyle="1" w:styleId="BodyText2Char">
    <w:name w:val="Body Text 2 Char"/>
    <w:basedOn w:val="DefaultParagraphFont"/>
    <w:link w:val="BodyText2"/>
    <w:uiPriority w:val="99"/>
    <w:semiHidden/>
    <w:rsid w:val="00A94CFB"/>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A94CFB"/>
    <w:pPr>
      <w:spacing w:after="0"/>
    </w:pPr>
  </w:style>
  <w:style w:type="character" w:customStyle="1" w:styleId="BodyTextFirstIndentChar">
    <w:name w:val="Body Text First Indent Char"/>
    <w:basedOn w:val="BodyTextChar"/>
    <w:link w:val="BodyTextFirstIndent"/>
    <w:uiPriority w:val="99"/>
    <w:semiHidden/>
    <w:rsid w:val="00A94CFB"/>
    <w:rPr>
      <w:kern w:val="24"/>
    </w:rPr>
  </w:style>
  <w:style w:type="paragraph" w:styleId="BodyTextIndent">
    <w:name w:val="Body Text Indent"/>
    <w:basedOn w:val="Normal"/>
    <w:link w:val="BodyTextIndentChar"/>
    <w:uiPriority w:val="99"/>
    <w:semiHidden/>
    <w:unhideWhenUsed/>
    <w:rsid w:val="00A94CFB"/>
    <w:pPr>
      <w:spacing w:after="120"/>
      <w:ind w:left="360" w:firstLine="0"/>
    </w:pPr>
  </w:style>
  <w:style w:type="character" w:customStyle="1" w:styleId="BodyTextIndentChar">
    <w:name w:val="Body Text Indent Char"/>
    <w:basedOn w:val="DefaultParagraphFont"/>
    <w:link w:val="BodyTextIndent"/>
    <w:uiPriority w:val="99"/>
    <w:semiHidden/>
    <w:rsid w:val="00A94CFB"/>
    <w:rPr>
      <w:kern w:val="24"/>
    </w:rPr>
  </w:style>
  <w:style w:type="paragraph" w:styleId="BodyTextFirstIndent2">
    <w:name w:val="Body Text First Indent 2"/>
    <w:basedOn w:val="BodyTextIndent"/>
    <w:link w:val="BodyTextFirstIndent2Char"/>
    <w:uiPriority w:val="99"/>
    <w:semiHidden/>
    <w:unhideWhenUsed/>
    <w:rsid w:val="00A94CFB"/>
    <w:pPr>
      <w:spacing w:after="0"/>
    </w:pPr>
  </w:style>
  <w:style w:type="character" w:customStyle="1" w:styleId="BodyTextFirstIndent2Char">
    <w:name w:val="Body Text First Indent 2 Char"/>
    <w:basedOn w:val="BodyTextIndentChar"/>
    <w:link w:val="BodyTextFirstIndent2"/>
    <w:uiPriority w:val="99"/>
    <w:semiHidden/>
    <w:rsid w:val="00A94CFB"/>
    <w:rPr>
      <w:kern w:val="24"/>
    </w:rPr>
  </w:style>
  <w:style w:type="paragraph" w:styleId="BodyTextIndent2">
    <w:name w:val="Body Text Indent 2"/>
    <w:basedOn w:val="Normal"/>
    <w:link w:val="BodyTextIndent2Char"/>
    <w:uiPriority w:val="99"/>
    <w:semiHidden/>
    <w:unhideWhenUsed/>
    <w:rsid w:val="00A94CFB"/>
    <w:pPr>
      <w:spacing w:after="120"/>
      <w:ind w:left="360" w:firstLine="0"/>
    </w:pPr>
  </w:style>
  <w:style w:type="character" w:customStyle="1" w:styleId="BodyTextIndent2Char">
    <w:name w:val="Body Text Indent 2 Char"/>
    <w:basedOn w:val="DefaultParagraphFont"/>
    <w:link w:val="BodyTextIndent2"/>
    <w:uiPriority w:val="99"/>
    <w:semiHidden/>
    <w:rsid w:val="00A94CFB"/>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A94CFB"/>
    <w:pPr>
      <w:spacing w:line="240" w:lineRule="auto"/>
      <w:ind w:left="4320" w:firstLine="0"/>
    </w:pPr>
  </w:style>
  <w:style w:type="character" w:customStyle="1" w:styleId="ClosingChar">
    <w:name w:val="Closing Char"/>
    <w:basedOn w:val="DefaultParagraphFont"/>
    <w:link w:val="Closing"/>
    <w:uiPriority w:val="99"/>
    <w:semiHidden/>
    <w:rsid w:val="00A94CFB"/>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A94CFB"/>
    <w:rPr>
      <w:b/>
      <w:bCs/>
    </w:rPr>
  </w:style>
  <w:style w:type="character" w:customStyle="1" w:styleId="CommentSubjectChar">
    <w:name w:val="Comment Subject Char"/>
    <w:basedOn w:val="CommentTextChar"/>
    <w:link w:val="CommentSubject"/>
    <w:uiPriority w:val="99"/>
    <w:semiHidden/>
    <w:rsid w:val="00A94CFB"/>
    <w:rPr>
      <w:b/>
      <w:bCs/>
      <w:kern w:val="24"/>
      <w:sz w:val="20"/>
      <w:szCs w:val="20"/>
    </w:rPr>
  </w:style>
  <w:style w:type="paragraph" w:styleId="Date">
    <w:name w:val="Date"/>
    <w:basedOn w:val="Normal"/>
    <w:next w:val="Normal"/>
    <w:link w:val="DateChar"/>
    <w:uiPriority w:val="99"/>
    <w:semiHidden/>
    <w:unhideWhenUsed/>
    <w:rsid w:val="00A94CFB"/>
    <w:pPr>
      <w:ind w:firstLine="0"/>
    </w:pPr>
  </w:style>
  <w:style w:type="character" w:customStyle="1" w:styleId="DateChar">
    <w:name w:val="Date Char"/>
    <w:basedOn w:val="DefaultParagraphFont"/>
    <w:link w:val="Date"/>
    <w:uiPriority w:val="99"/>
    <w:semiHidden/>
    <w:rsid w:val="00A94CFB"/>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A94CFB"/>
    <w:pPr>
      <w:spacing w:line="240" w:lineRule="auto"/>
      <w:ind w:firstLine="0"/>
    </w:pPr>
  </w:style>
  <w:style w:type="character" w:customStyle="1" w:styleId="E-mailSignatureChar">
    <w:name w:val="E-mail Signature Char"/>
    <w:basedOn w:val="DefaultParagraphFont"/>
    <w:link w:val="E-mailSignature"/>
    <w:uiPriority w:val="99"/>
    <w:semiHidden/>
    <w:rsid w:val="00A94CFB"/>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A94CFB"/>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A94C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94C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sid w:val="00A94CFB"/>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A94CFB"/>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A94CFB"/>
    <w:pPr>
      <w:spacing w:line="240" w:lineRule="auto"/>
      <w:ind w:firstLine="0"/>
    </w:pPr>
    <w:rPr>
      <w:i/>
      <w:iCs/>
    </w:rPr>
  </w:style>
  <w:style w:type="character" w:customStyle="1" w:styleId="HTMLAddressChar">
    <w:name w:val="HTML Address Char"/>
    <w:basedOn w:val="DefaultParagraphFont"/>
    <w:link w:val="HTMLAddress"/>
    <w:uiPriority w:val="99"/>
    <w:semiHidden/>
    <w:rsid w:val="00A94CFB"/>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A94CFB"/>
    <w:pPr>
      <w:spacing w:line="240" w:lineRule="auto"/>
      <w:ind w:left="240" w:firstLine="0"/>
    </w:pPr>
  </w:style>
  <w:style w:type="paragraph" w:styleId="Index2">
    <w:name w:val="index 2"/>
    <w:basedOn w:val="Normal"/>
    <w:next w:val="Normal"/>
    <w:autoRedefine/>
    <w:uiPriority w:val="99"/>
    <w:semiHidden/>
    <w:unhideWhenUsed/>
    <w:rsid w:val="00A94CFB"/>
    <w:pPr>
      <w:spacing w:line="240" w:lineRule="auto"/>
      <w:ind w:left="480" w:firstLine="0"/>
    </w:pPr>
  </w:style>
  <w:style w:type="paragraph" w:styleId="Index3">
    <w:name w:val="index 3"/>
    <w:basedOn w:val="Normal"/>
    <w:next w:val="Normal"/>
    <w:autoRedefine/>
    <w:uiPriority w:val="99"/>
    <w:semiHidden/>
    <w:unhideWhenUsed/>
    <w:rsid w:val="00A94CFB"/>
    <w:pPr>
      <w:spacing w:line="240" w:lineRule="auto"/>
      <w:ind w:left="720" w:firstLine="0"/>
    </w:pPr>
  </w:style>
  <w:style w:type="paragraph" w:styleId="Index4">
    <w:name w:val="index 4"/>
    <w:basedOn w:val="Normal"/>
    <w:next w:val="Normal"/>
    <w:autoRedefine/>
    <w:uiPriority w:val="99"/>
    <w:semiHidden/>
    <w:unhideWhenUsed/>
    <w:rsid w:val="00A94CFB"/>
    <w:pPr>
      <w:spacing w:line="240" w:lineRule="auto"/>
      <w:ind w:left="960" w:firstLine="0"/>
    </w:pPr>
  </w:style>
  <w:style w:type="paragraph" w:styleId="Index5">
    <w:name w:val="index 5"/>
    <w:basedOn w:val="Normal"/>
    <w:next w:val="Normal"/>
    <w:autoRedefine/>
    <w:uiPriority w:val="99"/>
    <w:semiHidden/>
    <w:unhideWhenUsed/>
    <w:rsid w:val="00A94CFB"/>
    <w:pPr>
      <w:spacing w:line="240" w:lineRule="auto"/>
      <w:ind w:left="1200" w:firstLine="0"/>
    </w:pPr>
  </w:style>
  <w:style w:type="paragraph" w:styleId="Index6">
    <w:name w:val="index 6"/>
    <w:basedOn w:val="Normal"/>
    <w:next w:val="Normal"/>
    <w:autoRedefine/>
    <w:uiPriority w:val="99"/>
    <w:semiHidden/>
    <w:unhideWhenUsed/>
    <w:rsid w:val="00A94CFB"/>
    <w:pPr>
      <w:spacing w:line="240" w:lineRule="auto"/>
      <w:ind w:left="1440" w:firstLine="0"/>
    </w:pPr>
  </w:style>
  <w:style w:type="paragraph" w:styleId="Index7">
    <w:name w:val="index 7"/>
    <w:basedOn w:val="Normal"/>
    <w:next w:val="Normal"/>
    <w:autoRedefine/>
    <w:uiPriority w:val="99"/>
    <w:semiHidden/>
    <w:unhideWhenUsed/>
    <w:rsid w:val="00A94CFB"/>
    <w:pPr>
      <w:spacing w:line="240" w:lineRule="auto"/>
      <w:ind w:left="1680" w:firstLine="0"/>
    </w:pPr>
  </w:style>
  <w:style w:type="paragraph" w:styleId="Index8">
    <w:name w:val="index 8"/>
    <w:basedOn w:val="Normal"/>
    <w:next w:val="Normal"/>
    <w:autoRedefine/>
    <w:uiPriority w:val="99"/>
    <w:semiHidden/>
    <w:unhideWhenUsed/>
    <w:rsid w:val="00A94CFB"/>
    <w:pPr>
      <w:spacing w:line="240" w:lineRule="auto"/>
      <w:ind w:left="1920" w:firstLine="0"/>
    </w:pPr>
  </w:style>
  <w:style w:type="paragraph" w:styleId="Index9">
    <w:name w:val="index 9"/>
    <w:basedOn w:val="Normal"/>
    <w:next w:val="Normal"/>
    <w:autoRedefine/>
    <w:uiPriority w:val="99"/>
    <w:semiHidden/>
    <w:unhideWhenUsed/>
    <w:rsid w:val="00A94CFB"/>
    <w:pPr>
      <w:spacing w:line="240" w:lineRule="auto"/>
      <w:ind w:left="2160" w:firstLine="0"/>
    </w:pPr>
  </w:style>
  <w:style w:type="paragraph" w:styleId="IndexHeading">
    <w:name w:val="index heading"/>
    <w:basedOn w:val="Normal"/>
    <w:next w:val="Index1"/>
    <w:uiPriority w:val="99"/>
    <w:semiHidden/>
    <w:unhideWhenUsed/>
    <w:rsid w:val="00A94CFB"/>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A94CFB"/>
    <w:pPr>
      <w:ind w:left="360" w:firstLine="0"/>
      <w:contextualSpacing/>
    </w:pPr>
  </w:style>
  <w:style w:type="paragraph" w:styleId="List2">
    <w:name w:val="List 2"/>
    <w:basedOn w:val="Normal"/>
    <w:uiPriority w:val="99"/>
    <w:semiHidden/>
    <w:unhideWhenUsed/>
    <w:rsid w:val="00A94CFB"/>
    <w:pPr>
      <w:ind w:left="720" w:firstLine="0"/>
      <w:contextualSpacing/>
    </w:pPr>
  </w:style>
  <w:style w:type="paragraph" w:styleId="List3">
    <w:name w:val="List 3"/>
    <w:basedOn w:val="Normal"/>
    <w:uiPriority w:val="99"/>
    <w:semiHidden/>
    <w:unhideWhenUsed/>
    <w:rsid w:val="00A94CFB"/>
    <w:pPr>
      <w:ind w:left="1080" w:firstLine="0"/>
      <w:contextualSpacing/>
    </w:pPr>
  </w:style>
  <w:style w:type="paragraph" w:styleId="List4">
    <w:name w:val="List 4"/>
    <w:basedOn w:val="Normal"/>
    <w:uiPriority w:val="99"/>
    <w:semiHidden/>
    <w:unhideWhenUsed/>
    <w:rsid w:val="00A94CFB"/>
    <w:pPr>
      <w:ind w:left="1440" w:firstLine="0"/>
      <w:contextualSpacing/>
    </w:pPr>
  </w:style>
  <w:style w:type="paragraph" w:styleId="List5">
    <w:name w:val="List 5"/>
    <w:basedOn w:val="Normal"/>
    <w:uiPriority w:val="99"/>
    <w:semiHidden/>
    <w:unhideWhenUsed/>
    <w:rsid w:val="00A94CFB"/>
    <w:pPr>
      <w:ind w:left="1800" w:firstLine="0"/>
      <w:contextualSpacing/>
    </w:pPr>
  </w:style>
  <w:style w:type="paragraph" w:styleId="ListBullet">
    <w:name w:val="List Bullet"/>
    <w:basedOn w:val="Normal"/>
    <w:uiPriority w:val="9"/>
    <w:unhideWhenUsed/>
    <w:qFormat/>
    <w:rsid w:val="00A94CFB"/>
    <w:pPr>
      <w:numPr>
        <w:numId w:val="1"/>
      </w:numPr>
      <w:contextualSpacing/>
    </w:pPr>
  </w:style>
  <w:style w:type="paragraph" w:styleId="ListBullet2">
    <w:name w:val="List Bullet 2"/>
    <w:basedOn w:val="Normal"/>
    <w:uiPriority w:val="99"/>
    <w:semiHidden/>
    <w:unhideWhenUsed/>
    <w:rsid w:val="00A94CFB"/>
    <w:pPr>
      <w:numPr>
        <w:numId w:val="2"/>
      </w:numPr>
      <w:ind w:firstLine="0"/>
      <w:contextualSpacing/>
    </w:pPr>
  </w:style>
  <w:style w:type="paragraph" w:styleId="ListBullet3">
    <w:name w:val="List Bullet 3"/>
    <w:basedOn w:val="Normal"/>
    <w:uiPriority w:val="99"/>
    <w:semiHidden/>
    <w:unhideWhenUsed/>
    <w:rsid w:val="00A94CFB"/>
    <w:pPr>
      <w:numPr>
        <w:numId w:val="3"/>
      </w:numPr>
      <w:ind w:firstLine="0"/>
      <w:contextualSpacing/>
    </w:pPr>
  </w:style>
  <w:style w:type="paragraph" w:styleId="ListBullet4">
    <w:name w:val="List Bullet 4"/>
    <w:basedOn w:val="Normal"/>
    <w:uiPriority w:val="99"/>
    <w:semiHidden/>
    <w:unhideWhenUsed/>
    <w:rsid w:val="00A94CFB"/>
    <w:pPr>
      <w:numPr>
        <w:numId w:val="4"/>
      </w:numPr>
      <w:ind w:firstLine="0"/>
      <w:contextualSpacing/>
    </w:pPr>
  </w:style>
  <w:style w:type="paragraph" w:styleId="ListBullet5">
    <w:name w:val="List Bullet 5"/>
    <w:basedOn w:val="Normal"/>
    <w:uiPriority w:val="99"/>
    <w:semiHidden/>
    <w:unhideWhenUsed/>
    <w:rsid w:val="00A94CFB"/>
    <w:pPr>
      <w:numPr>
        <w:numId w:val="5"/>
      </w:numPr>
      <w:ind w:firstLine="0"/>
      <w:contextualSpacing/>
    </w:pPr>
  </w:style>
  <w:style w:type="paragraph" w:styleId="ListContinue">
    <w:name w:val="List Continue"/>
    <w:basedOn w:val="Normal"/>
    <w:uiPriority w:val="99"/>
    <w:semiHidden/>
    <w:unhideWhenUsed/>
    <w:rsid w:val="00A94CFB"/>
    <w:pPr>
      <w:spacing w:after="120"/>
      <w:ind w:left="360" w:firstLine="0"/>
      <w:contextualSpacing/>
    </w:pPr>
  </w:style>
  <w:style w:type="paragraph" w:styleId="ListContinue2">
    <w:name w:val="List Continue 2"/>
    <w:basedOn w:val="Normal"/>
    <w:uiPriority w:val="99"/>
    <w:semiHidden/>
    <w:unhideWhenUsed/>
    <w:rsid w:val="00A94CFB"/>
    <w:pPr>
      <w:spacing w:after="120"/>
      <w:ind w:left="720" w:firstLine="0"/>
      <w:contextualSpacing/>
    </w:pPr>
  </w:style>
  <w:style w:type="paragraph" w:styleId="ListContinue3">
    <w:name w:val="List Continue 3"/>
    <w:basedOn w:val="Normal"/>
    <w:uiPriority w:val="99"/>
    <w:semiHidden/>
    <w:unhideWhenUsed/>
    <w:rsid w:val="00A94CFB"/>
    <w:pPr>
      <w:spacing w:after="120"/>
      <w:ind w:left="1080" w:firstLine="0"/>
      <w:contextualSpacing/>
    </w:pPr>
  </w:style>
  <w:style w:type="paragraph" w:styleId="ListContinue4">
    <w:name w:val="List Continue 4"/>
    <w:basedOn w:val="Normal"/>
    <w:uiPriority w:val="99"/>
    <w:semiHidden/>
    <w:unhideWhenUsed/>
    <w:rsid w:val="00A94CFB"/>
    <w:pPr>
      <w:spacing w:after="120"/>
      <w:ind w:left="1440" w:firstLine="0"/>
      <w:contextualSpacing/>
    </w:pPr>
  </w:style>
  <w:style w:type="paragraph" w:styleId="ListContinue5">
    <w:name w:val="List Continue 5"/>
    <w:basedOn w:val="Normal"/>
    <w:uiPriority w:val="99"/>
    <w:semiHidden/>
    <w:unhideWhenUsed/>
    <w:rsid w:val="00A94CFB"/>
    <w:pPr>
      <w:spacing w:after="120"/>
      <w:ind w:left="1800" w:firstLine="0"/>
      <w:contextualSpacing/>
    </w:pPr>
  </w:style>
  <w:style w:type="paragraph" w:styleId="ListNumber">
    <w:name w:val="List Number"/>
    <w:basedOn w:val="Normal"/>
    <w:uiPriority w:val="9"/>
    <w:unhideWhenUsed/>
    <w:qFormat/>
    <w:rsid w:val="00A94CFB"/>
    <w:pPr>
      <w:numPr>
        <w:numId w:val="6"/>
      </w:numPr>
      <w:contextualSpacing/>
    </w:pPr>
  </w:style>
  <w:style w:type="paragraph" w:styleId="ListNumber2">
    <w:name w:val="List Number 2"/>
    <w:basedOn w:val="Normal"/>
    <w:uiPriority w:val="99"/>
    <w:semiHidden/>
    <w:unhideWhenUsed/>
    <w:rsid w:val="00A94CFB"/>
    <w:pPr>
      <w:numPr>
        <w:numId w:val="7"/>
      </w:numPr>
      <w:ind w:firstLine="0"/>
      <w:contextualSpacing/>
    </w:pPr>
  </w:style>
  <w:style w:type="paragraph" w:styleId="ListNumber3">
    <w:name w:val="List Number 3"/>
    <w:basedOn w:val="Normal"/>
    <w:uiPriority w:val="99"/>
    <w:semiHidden/>
    <w:unhideWhenUsed/>
    <w:rsid w:val="00A94CFB"/>
    <w:pPr>
      <w:numPr>
        <w:numId w:val="8"/>
      </w:numPr>
      <w:ind w:firstLine="0"/>
      <w:contextualSpacing/>
    </w:pPr>
  </w:style>
  <w:style w:type="paragraph" w:styleId="ListNumber4">
    <w:name w:val="List Number 4"/>
    <w:basedOn w:val="Normal"/>
    <w:uiPriority w:val="99"/>
    <w:semiHidden/>
    <w:unhideWhenUsed/>
    <w:rsid w:val="00A94CFB"/>
    <w:pPr>
      <w:numPr>
        <w:numId w:val="9"/>
      </w:numPr>
      <w:ind w:firstLine="0"/>
      <w:contextualSpacing/>
    </w:pPr>
  </w:style>
  <w:style w:type="paragraph" w:styleId="ListNumber5">
    <w:name w:val="List Number 5"/>
    <w:basedOn w:val="Normal"/>
    <w:uiPriority w:val="99"/>
    <w:semiHidden/>
    <w:unhideWhenUsed/>
    <w:rsid w:val="00A94CFB"/>
    <w:pPr>
      <w:numPr>
        <w:numId w:val="10"/>
      </w:numPr>
      <w:ind w:firstLine="0"/>
      <w:contextualSpacing/>
    </w:pPr>
  </w:style>
  <w:style w:type="paragraph" w:styleId="ListParagraph">
    <w:name w:val="List Paragraph"/>
    <w:basedOn w:val="Normal"/>
    <w:uiPriority w:val="34"/>
    <w:semiHidden/>
    <w:unhideWhenUsed/>
    <w:qFormat/>
    <w:rsid w:val="00A94CFB"/>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A94CFB"/>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A94CFB"/>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A94CFB"/>
    <w:pPr>
      <w:ind w:firstLine="0"/>
    </w:pPr>
    <w:rPr>
      <w:rFonts w:ascii="Times New Roman" w:hAnsi="Times New Roman" w:cs="Times New Roman"/>
    </w:rPr>
  </w:style>
  <w:style w:type="paragraph" w:styleId="NormalIndent">
    <w:name w:val="Normal Indent"/>
    <w:basedOn w:val="Normal"/>
    <w:uiPriority w:val="99"/>
    <w:semiHidden/>
    <w:unhideWhenUsed/>
    <w:rsid w:val="00A94CFB"/>
    <w:pPr>
      <w:ind w:left="720" w:firstLine="0"/>
    </w:pPr>
  </w:style>
  <w:style w:type="paragraph" w:styleId="NoteHeading">
    <w:name w:val="Note Heading"/>
    <w:basedOn w:val="Normal"/>
    <w:next w:val="Normal"/>
    <w:link w:val="NoteHeadingChar"/>
    <w:uiPriority w:val="99"/>
    <w:semiHidden/>
    <w:unhideWhenUsed/>
    <w:rsid w:val="00A94CFB"/>
    <w:pPr>
      <w:spacing w:line="240" w:lineRule="auto"/>
      <w:ind w:firstLine="0"/>
    </w:pPr>
  </w:style>
  <w:style w:type="character" w:customStyle="1" w:styleId="NoteHeadingChar">
    <w:name w:val="Note Heading Char"/>
    <w:basedOn w:val="DefaultParagraphFont"/>
    <w:link w:val="NoteHeading"/>
    <w:uiPriority w:val="99"/>
    <w:semiHidden/>
    <w:rsid w:val="00A94CFB"/>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A94CFB"/>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A94CFB"/>
    <w:rPr>
      <w:i/>
      <w:iCs/>
      <w:color w:val="404040" w:themeColor="text1" w:themeTint="BF"/>
      <w:kern w:val="24"/>
    </w:rPr>
  </w:style>
  <w:style w:type="paragraph" w:styleId="Salutation">
    <w:name w:val="Salutation"/>
    <w:basedOn w:val="Normal"/>
    <w:next w:val="Normal"/>
    <w:link w:val="SalutationChar"/>
    <w:uiPriority w:val="99"/>
    <w:semiHidden/>
    <w:unhideWhenUsed/>
    <w:rsid w:val="00A94CFB"/>
    <w:pPr>
      <w:ind w:firstLine="0"/>
    </w:pPr>
  </w:style>
  <w:style w:type="character" w:customStyle="1" w:styleId="SalutationChar">
    <w:name w:val="Salutation Char"/>
    <w:basedOn w:val="DefaultParagraphFont"/>
    <w:link w:val="Salutation"/>
    <w:uiPriority w:val="99"/>
    <w:semiHidden/>
    <w:rsid w:val="00A94CFB"/>
    <w:rPr>
      <w:kern w:val="24"/>
    </w:rPr>
  </w:style>
  <w:style w:type="paragraph" w:styleId="Signature">
    <w:name w:val="Signature"/>
    <w:basedOn w:val="Normal"/>
    <w:link w:val="SignatureChar"/>
    <w:uiPriority w:val="99"/>
    <w:semiHidden/>
    <w:unhideWhenUsed/>
    <w:rsid w:val="00A94CFB"/>
    <w:pPr>
      <w:spacing w:line="240" w:lineRule="auto"/>
      <w:ind w:left="4320" w:firstLine="0"/>
    </w:pPr>
  </w:style>
  <w:style w:type="character" w:customStyle="1" w:styleId="SignatureChar">
    <w:name w:val="Signature Char"/>
    <w:basedOn w:val="DefaultParagraphFont"/>
    <w:link w:val="Signature"/>
    <w:uiPriority w:val="99"/>
    <w:semiHidden/>
    <w:rsid w:val="00A94CFB"/>
    <w:rPr>
      <w:kern w:val="24"/>
    </w:rPr>
  </w:style>
  <w:style w:type="paragraph" w:styleId="TableofAuthorities">
    <w:name w:val="table of authorities"/>
    <w:basedOn w:val="Normal"/>
    <w:next w:val="Normal"/>
    <w:uiPriority w:val="99"/>
    <w:semiHidden/>
    <w:unhideWhenUsed/>
    <w:rsid w:val="00A94CFB"/>
    <w:pPr>
      <w:ind w:left="240" w:firstLine="0"/>
    </w:pPr>
  </w:style>
  <w:style w:type="paragraph" w:styleId="TableofFigures">
    <w:name w:val="table of figures"/>
    <w:basedOn w:val="Normal"/>
    <w:next w:val="Normal"/>
    <w:uiPriority w:val="99"/>
    <w:semiHidden/>
    <w:unhideWhenUsed/>
    <w:rsid w:val="00A94CFB"/>
    <w:pPr>
      <w:ind w:firstLine="0"/>
    </w:pPr>
  </w:style>
  <w:style w:type="paragraph" w:styleId="TOAHeading">
    <w:name w:val="toa heading"/>
    <w:basedOn w:val="Normal"/>
    <w:next w:val="Normal"/>
    <w:uiPriority w:val="99"/>
    <w:semiHidden/>
    <w:unhideWhenUsed/>
    <w:rsid w:val="00A94CFB"/>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A94CFB"/>
    <w:pPr>
      <w:spacing w:after="100"/>
      <w:ind w:left="720" w:firstLine="0"/>
    </w:pPr>
  </w:style>
  <w:style w:type="paragraph" w:styleId="TOC5">
    <w:name w:val="toc 5"/>
    <w:basedOn w:val="Normal"/>
    <w:next w:val="Normal"/>
    <w:autoRedefine/>
    <w:uiPriority w:val="39"/>
    <w:semiHidden/>
    <w:unhideWhenUsed/>
    <w:rsid w:val="00A94CFB"/>
    <w:pPr>
      <w:spacing w:after="100"/>
      <w:ind w:left="960" w:firstLine="0"/>
    </w:pPr>
  </w:style>
  <w:style w:type="paragraph" w:styleId="TOC6">
    <w:name w:val="toc 6"/>
    <w:basedOn w:val="Normal"/>
    <w:next w:val="Normal"/>
    <w:autoRedefine/>
    <w:uiPriority w:val="39"/>
    <w:semiHidden/>
    <w:unhideWhenUsed/>
    <w:rsid w:val="00A94CFB"/>
    <w:pPr>
      <w:spacing w:after="100"/>
      <w:ind w:left="1200" w:firstLine="0"/>
    </w:pPr>
  </w:style>
  <w:style w:type="paragraph" w:styleId="TOC7">
    <w:name w:val="toc 7"/>
    <w:basedOn w:val="Normal"/>
    <w:next w:val="Normal"/>
    <w:autoRedefine/>
    <w:uiPriority w:val="39"/>
    <w:semiHidden/>
    <w:unhideWhenUsed/>
    <w:rsid w:val="00A94CFB"/>
    <w:pPr>
      <w:spacing w:after="100"/>
      <w:ind w:left="1440" w:firstLine="0"/>
    </w:pPr>
  </w:style>
  <w:style w:type="paragraph" w:styleId="TOC8">
    <w:name w:val="toc 8"/>
    <w:basedOn w:val="Normal"/>
    <w:next w:val="Normal"/>
    <w:autoRedefine/>
    <w:uiPriority w:val="39"/>
    <w:semiHidden/>
    <w:unhideWhenUsed/>
    <w:rsid w:val="00A94CFB"/>
    <w:pPr>
      <w:spacing w:after="100"/>
      <w:ind w:left="1680" w:firstLine="0"/>
    </w:pPr>
  </w:style>
  <w:style w:type="paragraph" w:styleId="TOC9">
    <w:name w:val="toc 9"/>
    <w:basedOn w:val="Normal"/>
    <w:next w:val="Normal"/>
    <w:autoRedefine/>
    <w:uiPriority w:val="39"/>
    <w:semiHidden/>
    <w:unhideWhenUsed/>
    <w:rsid w:val="00A94CFB"/>
    <w:pPr>
      <w:spacing w:after="100"/>
      <w:ind w:left="1920" w:firstLine="0"/>
    </w:pPr>
  </w:style>
  <w:style w:type="character" w:styleId="EndnoteReference">
    <w:name w:val="endnote reference"/>
    <w:basedOn w:val="DefaultParagraphFont"/>
    <w:uiPriority w:val="99"/>
    <w:semiHidden/>
    <w:unhideWhenUsed/>
    <w:rsid w:val="00A94CFB"/>
    <w:rPr>
      <w:vertAlign w:val="superscript"/>
    </w:rPr>
  </w:style>
  <w:style w:type="character" w:styleId="FootnoteReference">
    <w:name w:val="footnote reference"/>
    <w:basedOn w:val="DefaultParagraphFont"/>
    <w:uiPriority w:val="5"/>
    <w:unhideWhenUsed/>
    <w:qFormat/>
    <w:rsid w:val="00A94CFB"/>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A94CFB"/>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Ter15</b:Tag>
    <b:SourceType>JournalArticle</b:SourceType>
    <b:Guid>{F59C26B7-1D67-461B-8178-370A4E7E9860}</b:Guid>
    <b:Author>
      <b:Author>
        <b:NameList>
          <b:Person>
            <b:Last>Terzi R</b:Last>
            <b:First>Terzi</b:First>
            <b:Middle>H, Kale A.</b:Middle>
          </b:Person>
        </b:NameList>
      </b:Author>
    </b:Author>
    <b:Title>[Evaluating the relation of premenstrual syndrome and primary dysmenorrhea in women diagnosed with fibromyalgia</b:Title>
    <b:JournalName>Rev Bras Reumatol.</b:JournalName>
    <b:Year>2015</b:Year>
    <b:Pages>334-9</b:Pages>
    <b:RefOrder>5</b:RefOrder>
  </b:Source>
  <b:Source>
    <b:Tag>Bri16</b:Tag>
    <b:SourceType>JournalArticle</b:SourceType>
    <b:Guid>{2BF29282-E673-4422-B580-AB73CBF3E811}</b:Guid>
    <b:Author>
      <b:Author>
        <b:NameList>
          <b:Person>
            <b:Last>Brian Walitt</b:Last>
            <b:First>Robert</b:First>
            <b:Middle>S. Katz, Martin J. Bergman, Frederick Wolfe</b:Middle>
          </b:Person>
        </b:NameList>
      </b:Author>
    </b:Author>
    <b:Title>Three-Quarters of Persons in the US Population Reporting a Clinical Diagnosis of Fibromyalgia Do Not Satisfy Fibromyalgia Criteria: The 2012 National Health Interview Survey</b:Title>
    <b:Year>2016</b:Year>
    <b:RefOrder>6</b:RefOrder>
  </b:Source>
  <b:Source>
    <b:Tag>VSe15</b:Tag>
    <b:SourceType>JournalArticle</b:SourceType>
    <b:Guid>{1B79E1CE-4430-4845-9FC2-758529434DAF}</b:Guid>
    <b:Author>
      <b:Author>
        <b:NameList>
          <b:Person>
            <b:Last>Carbonell‐Baeza</b:Last>
            <b:First>V.</b:First>
            <b:Middle>Segura‐Jiménez J. Castro‐Piñero A. Soriano‐Maldonado I.C. Álvarez‐Gallardo F. Estévez‐López M. Delgado‐Fernández A.</b:Middle>
          </b:Person>
        </b:NameList>
      </b:Author>
    </b:Author>
    <b:Title>The association of total and central body fat with pain, fatigue and the impact of fibromyalgia in women; role of physical fitness</b:Title>
    <b:JournalName>European Journalof Pain</b:JournalName>
    <b:Year>2015</b:Year>
    <b:RefOrder>2</b:RefOrder>
  </b:Source>
  <b:Source>
    <b:Tag>Car16</b:Tag>
    <b:SourceType>JournalArticle</b:SourceType>
    <b:Guid>{89041D32-74ED-441F-B6CF-1E94DBA14EC4}</b:Guid>
    <b:Author>
      <b:Author>
        <b:NameList>
          <b:Person>
            <b:Last>Cara M. Hoffart</b:Last>
            <b:First>David</b:First>
            <b:Middle>D. Sherry</b:Middle>
          </b:Person>
        </b:NameList>
      </b:Author>
    </b:Author>
    <b:Title>Fibromyalgia—Toward a Definition in Children</b:Title>
    <b:JournalName>The Journal of Pediatrics</b:JournalName>
    <b:Year>2016</b:Year>
    <b:Pages>9-10</b:Pages>
    <b:RefOrder>4</b:RefOrder>
  </b:Source>
  <b:Source>
    <b:Tag>DBo18</b:Tag>
    <b:SourceType>JournalArticle</b:SourceType>
    <b:Guid>{FB4DB727-8C82-45F4-B5AC-6D58C6D31CC1}</b:Guid>
    <b:Author>
      <b:Author>
        <b:NameList>
          <b:Person>
            <b:Last>Bouhassira</b:Last>
            <b:First>D</b:First>
          </b:Person>
        </b:NameList>
      </b:Author>
    </b:Author>
    <b:Title>Noninvasive Brain Stimulation for the Treatment of Fibromyalgia Syndrome–Related Pain</b:Title>
    <b:JournalName>Lippincott Williams &amp; Wilkins</b:JournalName>
    <b:Year>2018</b:Year>
    <b:RefOrder>1</b:RefOrder>
  </b:Source>
  <b:Source>
    <b:Tag>Juv19</b:Tag>
    <b:SourceType>InternetSite</b:SourceType>
    <b:Guid>{7CD86276-DEC6-4DB7-974D-225D4CE5277F}</b:Guid>
    <b:Title>Juvenile fibromyalgia</b:Title>
    <b:InternetSiteTitle>Mayo Clinic</b:InternetSiteTitle>
    <b:YearAccessed>2019</b:YearAccessed>
    <b:URL>https://www.mayoclinic.org/diseases-conditions/juvenile-fibromyalgia/symptoms-causes/syc-20374053</b:URL>
    <b:RefOrder>3</b:RefOrder>
  </b:Source>
</b:Sources>
</file>

<file path=customXml/itemProps1.xml><?xml version="1.0" encoding="utf-8"?>
<ds:datastoreItem xmlns:ds="http://schemas.openxmlformats.org/officeDocument/2006/customXml" ds:itemID="{F30BA810-E4E8-426D-95F9-2012AD0ED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2019-05-28T05:19:00Z</dcterms:created>
  <dcterms:modified xsi:type="dcterms:W3CDTF">2019-05-28T05:19:00Z</dcterms:modified>
</cp:coreProperties>
</file>