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77B" w:rsidRPr="007916F9" w:rsidRDefault="0008177B" w:rsidP="00C40704">
      <w:pPr>
        <w:spacing w:after="0" w:line="480" w:lineRule="auto"/>
        <w:rPr>
          <w:rFonts w:ascii="Times New Roman" w:hAnsi="Times New Roman" w:cs="Times New Roman"/>
          <w:sz w:val="24"/>
          <w:szCs w:val="24"/>
        </w:rPr>
      </w:pPr>
    </w:p>
    <w:p w:rsidR="0008177B" w:rsidRPr="007916F9" w:rsidRDefault="0008177B" w:rsidP="00C40704">
      <w:pPr>
        <w:spacing w:after="0" w:line="480" w:lineRule="auto"/>
        <w:rPr>
          <w:rFonts w:ascii="Times New Roman" w:hAnsi="Times New Roman" w:cs="Times New Roman"/>
          <w:sz w:val="24"/>
          <w:szCs w:val="24"/>
        </w:rPr>
      </w:pPr>
    </w:p>
    <w:p w:rsidR="0008177B" w:rsidRPr="007916F9" w:rsidRDefault="0008177B" w:rsidP="00C40704">
      <w:pPr>
        <w:spacing w:after="0" w:line="480" w:lineRule="auto"/>
        <w:rPr>
          <w:rFonts w:ascii="Times New Roman" w:hAnsi="Times New Roman" w:cs="Times New Roman"/>
          <w:sz w:val="24"/>
          <w:szCs w:val="24"/>
        </w:rPr>
      </w:pPr>
    </w:p>
    <w:p w:rsidR="0008177B" w:rsidRPr="007916F9" w:rsidRDefault="0008177B" w:rsidP="00C40704">
      <w:pPr>
        <w:spacing w:after="0" w:line="480" w:lineRule="auto"/>
        <w:rPr>
          <w:rFonts w:ascii="Times New Roman" w:hAnsi="Times New Roman" w:cs="Times New Roman"/>
          <w:sz w:val="24"/>
          <w:szCs w:val="24"/>
        </w:rPr>
      </w:pPr>
    </w:p>
    <w:p w:rsidR="00E25C3A" w:rsidRPr="007916F9" w:rsidRDefault="00E25C3A" w:rsidP="00C40704">
      <w:pPr>
        <w:spacing w:after="0" w:line="480" w:lineRule="auto"/>
        <w:rPr>
          <w:rFonts w:ascii="Times New Roman" w:hAnsi="Times New Roman" w:cs="Times New Roman"/>
          <w:sz w:val="24"/>
          <w:szCs w:val="24"/>
        </w:rPr>
      </w:pPr>
    </w:p>
    <w:p w:rsidR="00E25C3A" w:rsidRPr="007916F9" w:rsidRDefault="00E25C3A" w:rsidP="00C40704">
      <w:pPr>
        <w:spacing w:after="0" w:line="480" w:lineRule="auto"/>
        <w:rPr>
          <w:rFonts w:ascii="Times New Roman" w:hAnsi="Times New Roman" w:cs="Times New Roman"/>
          <w:sz w:val="24"/>
          <w:szCs w:val="24"/>
        </w:rPr>
      </w:pPr>
    </w:p>
    <w:p w:rsidR="0008177B" w:rsidRPr="007916F9" w:rsidRDefault="0008177B" w:rsidP="00C40704">
      <w:pPr>
        <w:spacing w:after="0" w:line="480" w:lineRule="auto"/>
        <w:jc w:val="center"/>
        <w:rPr>
          <w:rFonts w:ascii="Times New Roman" w:hAnsi="Times New Roman" w:cs="Times New Roman"/>
          <w:sz w:val="24"/>
          <w:szCs w:val="24"/>
        </w:rPr>
      </w:pPr>
    </w:p>
    <w:p w:rsidR="0008177B" w:rsidRPr="007916F9" w:rsidRDefault="0008177B" w:rsidP="00C40704">
      <w:pPr>
        <w:spacing w:after="0" w:line="480" w:lineRule="auto"/>
        <w:jc w:val="center"/>
        <w:rPr>
          <w:rFonts w:ascii="Times New Roman" w:hAnsi="Times New Roman" w:cs="Times New Roman"/>
          <w:sz w:val="24"/>
          <w:szCs w:val="24"/>
        </w:rPr>
      </w:pPr>
    </w:p>
    <w:p w:rsidR="0032395B" w:rsidRPr="00D5779E" w:rsidRDefault="00170A79" w:rsidP="0032395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Gender roles and norms in Wartime</w:t>
      </w:r>
    </w:p>
    <w:p w:rsidR="0008177B" w:rsidRPr="007916F9" w:rsidRDefault="00170A79" w:rsidP="00C40704">
      <w:pPr>
        <w:spacing w:after="0" w:line="480" w:lineRule="auto"/>
        <w:jc w:val="center"/>
        <w:rPr>
          <w:rFonts w:ascii="Times New Roman" w:hAnsi="Times New Roman" w:cs="Times New Roman"/>
          <w:sz w:val="24"/>
          <w:szCs w:val="24"/>
        </w:rPr>
      </w:pPr>
      <w:r w:rsidRPr="007916F9">
        <w:rPr>
          <w:rFonts w:ascii="Times New Roman" w:hAnsi="Times New Roman" w:cs="Times New Roman"/>
          <w:sz w:val="24"/>
          <w:szCs w:val="24"/>
        </w:rPr>
        <w:t xml:space="preserve"> </w:t>
      </w:r>
    </w:p>
    <w:p w:rsidR="0008177B" w:rsidRPr="007916F9" w:rsidRDefault="0008177B" w:rsidP="00C40704">
      <w:pPr>
        <w:spacing w:after="0" w:line="480" w:lineRule="auto"/>
        <w:rPr>
          <w:rFonts w:ascii="Times New Roman" w:hAnsi="Times New Roman" w:cs="Times New Roman"/>
          <w:b/>
          <w:i/>
          <w:sz w:val="24"/>
          <w:szCs w:val="24"/>
        </w:rPr>
      </w:pPr>
    </w:p>
    <w:p w:rsidR="005B734B" w:rsidRPr="007916F9" w:rsidRDefault="00170A79" w:rsidP="00C40704">
      <w:pPr>
        <w:spacing w:after="0" w:line="480" w:lineRule="auto"/>
        <w:rPr>
          <w:rFonts w:ascii="Times New Roman" w:hAnsi="Times New Roman" w:cs="Times New Roman"/>
          <w:sz w:val="24"/>
          <w:szCs w:val="24"/>
        </w:rPr>
      </w:pPr>
      <w:r w:rsidRPr="007916F9">
        <w:rPr>
          <w:rFonts w:ascii="Times New Roman" w:hAnsi="Times New Roman" w:cs="Times New Roman"/>
          <w:sz w:val="24"/>
          <w:szCs w:val="24"/>
        </w:rPr>
        <w:br w:type="page"/>
      </w:r>
    </w:p>
    <w:p w:rsidR="00267851" w:rsidRPr="007169CA" w:rsidRDefault="00170A79" w:rsidP="007169CA">
      <w:pPr>
        <w:pStyle w:val="Title"/>
        <w:jc w:val="center"/>
        <w:rPr>
          <w:rFonts w:ascii="Times New Roman" w:hAnsi="Times New Roman" w:cs="Times New Roman"/>
          <w:sz w:val="24"/>
          <w:szCs w:val="24"/>
        </w:rPr>
      </w:pPr>
      <w:bookmarkStart w:id="0" w:name="_GoBack"/>
      <w:r w:rsidRPr="007169CA">
        <w:rPr>
          <w:rFonts w:ascii="Times New Roman" w:hAnsi="Times New Roman" w:cs="Times New Roman"/>
          <w:sz w:val="24"/>
          <w:szCs w:val="24"/>
        </w:rPr>
        <w:lastRenderedPageBreak/>
        <w:t>Gender roles and norms in Wartime</w:t>
      </w:r>
    </w:p>
    <w:p w:rsidR="0008177B" w:rsidRDefault="00170A79" w:rsidP="00606439">
      <w:pPr>
        <w:pStyle w:val="Heading1"/>
        <w:spacing w:before="0" w:line="480" w:lineRule="auto"/>
        <w:jc w:val="both"/>
        <w:rPr>
          <w:rFonts w:ascii="Times New Roman" w:hAnsi="Times New Roman" w:cs="Times New Roman"/>
          <w:i/>
          <w:color w:val="auto"/>
          <w:sz w:val="24"/>
          <w:szCs w:val="24"/>
        </w:rPr>
      </w:pPr>
      <w:r w:rsidRPr="007916F9">
        <w:rPr>
          <w:rFonts w:ascii="Times New Roman" w:hAnsi="Times New Roman" w:cs="Times New Roman"/>
          <w:i/>
          <w:color w:val="auto"/>
          <w:sz w:val="24"/>
          <w:szCs w:val="24"/>
        </w:rPr>
        <w:t>Introduction</w:t>
      </w:r>
    </w:p>
    <w:p w:rsidR="000A6461" w:rsidRPr="00850C8B" w:rsidRDefault="00170A79" w:rsidP="00606439">
      <w:pPr>
        <w:spacing w:after="0" w:line="480" w:lineRule="auto"/>
        <w:ind w:firstLine="720"/>
        <w:jc w:val="both"/>
        <w:rPr>
          <w:rFonts w:ascii="Times New Roman" w:hAnsi="Times New Roman" w:cs="Times New Roman"/>
          <w:i/>
          <w:sz w:val="24"/>
          <w:szCs w:val="24"/>
        </w:rPr>
      </w:pPr>
      <w:r w:rsidRPr="000A6461">
        <w:rPr>
          <w:rFonts w:ascii="Times New Roman" w:hAnsi="Times New Roman" w:cs="Times New Roman"/>
          <w:sz w:val="24"/>
          <w:szCs w:val="24"/>
        </w:rPr>
        <w:t xml:space="preserve">World War I was a </w:t>
      </w:r>
      <w:r w:rsidR="00A91CF9" w:rsidRPr="000A6461">
        <w:rPr>
          <w:rFonts w:ascii="Times New Roman" w:hAnsi="Times New Roman" w:cs="Times New Roman"/>
          <w:sz w:val="24"/>
          <w:szCs w:val="24"/>
        </w:rPr>
        <w:t>catastrophe</w:t>
      </w:r>
      <w:r w:rsidRPr="000A6461">
        <w:rPr>
          <w:rFonts w:ascii="Times New Roman" w:hAnsi="Times New Roman" w:cs="Times New Roman"/>
          <w:sz w:val="24"/>
          <w:szCs w:val="24"/>
        </w:rPr>
        <w:t xml:space="preserve"> for human civili</w:t>
      </w:r>
      <w:r w:rsidR="007F3883" w:rsidRPr="000A6461">
        <w:rPr>
          <w:rFonts w:ascii="Times New Roman" w:hAnsi="Times New Roman" w:cs="Times New Roman"/>
          <w:sz w:val="24"/>
          <w:szCs w:val="24"/>
        </w:rPr>
        <w:t>zation. For the first time in the history of human civilization, the WWI practically manifested the concept of total war. The war expanded</w:t>
      </w:r>
      <w:r w:rsidR="001E3361" w:rsidRPr="000A6461">
        <w:rPr>
          <w:rFonts w:ascii="Times New Roman" w:hAnsi="Times New Roman" w:cs="Times New Roman"/>
          <w:sz w:val="24"/>
          <w:szCs w:val="24"/>
        </w:rPr>
        <w:t xml:space="preserve"> after the use of modern warfighting technology. Each side was attacking its </w:t>
      </w:r>
      <w:r w:rsidR="00A91CF9" w:rsidRPr="000A6461">
        <w:rPr>
          <w:rFonts w:ascii="Times New Roman" w:hAnsi="Times New Roman" w:cs="Times New Roman"/>
          <w:sz w:val="24"/>
          <w:szCs w:val="24"/>
        </w:rPr>
        <w:t>adversary</w:t>
      </w:r>
      <w:r w:rsidR="001E3361" w:rsidRPr="000A6461">
        <w:rPr>
          <w:rFonts w:ascii="Times New Roman" w:hAnsi="Times New Roman" w:cs="Times New Roman"/>
          <w:sz w:val="24"/>
          <w:szCs w:val="24"/>
        </w:rPr>
        <w:t xml:space="preserve"> irrespective of the gender targeting norms practiced in peace situation. </w:t>
      </w:r>
      <w:r w:rsidR="00850C8B" w:rsidRPr="00850C8B">
        <w:rPr>
          <w:rFonts w:ascii="Times New Roman" w:hAnsi="Times New Roman" w:cs="Times New Roman"/>
          <w:i/>
          <w:sz w:val="24"/>
          <w:szCs w:val="24"/>
        </w:rPr>
        <w:t xml:space="preserve">It was for these reasons that regular norms attached to genders could not remained consistent </w:t>
      </w:r>
      <w:r w:rsidRPr="00850C8B">
        <w:rPr>
          <w:rFonts w:ascii="Times New Roman" w:hAnsi="Times New Roman" w:cs="Times New Roman"/>
          <w:i/>
          <w:sz w:val="24"/>
          <w:szCs w:val="24"/>
        </w:rPr>
        <w:t>througho</w:t>
      </w:r>
      <w:r w:rsidRPr="00850C8B">
        <w:rPr>
          <w:rFonts w:ascii="Times New Roman" w:hAnsi="Times New Roman" w:cs="Times New Roman"/>
          <w:i/>
          <w:sz w:val="24"/>
          <w:szCs w:val="24"/>
        </w:rPr>
        <w:t>ut</w:t>
      </w:r>
      <w:r w:rsidR="00850C8B" w:rsidRPr="00850C8B">
        <w:rPr>
          <w:rFonts w:ascii="Times New Roman" w:hAnsi="Times New Roman" w:cs="Times New Roman"/>
          <w:i/>
          <w:sz w:val="24"/>
          <w:szCs w:val="24"/>
        </w:rPr>
        <w:t xml:space="preserve"> and in the post- war times. </w:t>
      </w:r>
    </w:p>
    <w:p w:rsidR="00AA725C" w:rsidRDefault="00170A79" w:rsidP="00606439">
      <w:pPr>
        <w:pStyle w:val="Heading1"/>
        <w:spacing w:before="0" w:line="480" w:lineRule="auto"/>
        <w:jc w:val="both"/>
        <w:rPr>
          <w:rFonts w:ascii="Times New Roman" w:hAnsi="Times New Roman" w:cs="Times New Roman"/>
          <w:i/>
          <w:color w:val="auto"/>
          <w:sz w:val="24"/>
          <w:szCs w:val="24"/>
        </w:rPr>
      </w:pPr>
      <w:r w:rsidRPr="000A6461">
        <w:rPr>
          <w:rFonts w:ascii="Times New Roman" w:hAnsi="Times New Roman" w:cs="Times New Roman"/>
          <w:i/>
          <w:color w:val="auto"/>
          <w:sz w:val="24"/>
          <w:szCs w:val="24"/>
        </w:rPr>
        <w:t xml:space="preserve">Discussion </w:t>
      </w:r>
    </w:p>
    <w:p w:rsidR="00434AD5" w:rsidRPr="009B7FE7" w:rsidRDefault="00170A79" w:rsidP="00606439">
      <w:pPr>
        <w:spacing w:after="0" w:line="480" w:lineRule="auto"/>
        <w:ind w:firstLine="720"/>
        <w:jc w:val="both"/>
        <w:rPr>
          <w:rFonts w:ascii="Times New Roman" w:hAnsi="Times New Roman" w:cs="Times New Roman"/>
          <w:i/>
          <w:sz w:val="24"/>
          <w:szCs w:val="24"/>
        </w:rPr>
      </w:pPr>
      <w:r w:rsidRPr="00850C8B">
        <w:rPr>
          <w:rFonts w:ascii="Times New Roman" w:hAnsi="Times New Roman" w:cs="Times New Roman"/>
          <w:i/>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0;margin-top:249.9pt;width:205.5pt;height:25.5pt;z-index:251660288" stroked="f">
            <v:textbox inset="0,0,0,0">
              <w:txbxContent>
                <w:p w:rsidR="00AA725C" w:rsidRPr="00F04F36" w:rsidRDefault="00170A79" w:rsidP="00AA725C">
                  <w:pPr>
                    <w:pStyle w:val="Caption"/>
                    <w:rPr>
                      <w:rFonts w:ascii="Times New Roman" w:hAnsi="Times New Roman" w:cs="Times New Roman"/>
                      <w:color w:val="auto"/>
                      <w:sz w:val="24"/>
                      <w:szCs w:val="24"/>
                    </w:rPr>
                  </w:pPr>
                  <w:r w:rsidRPr="00F04F36">
                    <w:rPr>
                      <w:color w:val="auto"/>
                    </w:rPr>
                    <w:t xml:space="preserve">Figure </w:t>
                  </w:r>
                  <w:r w:rsidRPr="00F04F36">
                    <w:rPr>
                      <w:color w:val="auto"/>
                    </w:rPr>
                    <w:fldChar w:fldCharType="begin"/>
                  </w:r>
                  <w:r w:rsidRPr="00F04F36">
                    <w:rPr>
                      <w:color w:val="auto"/>
                    </w:rPr>
                    <w:instrText xml:space="preserve"> SEQ Figure \* ARABIC </w:instrText>
                  </w:r>
                  <w:r w:rsidRPr="00F04F36">
                    <w:rPr>
                      <w:color w:val="auto"/>
                    </w:rPr>
                    <w:fldChar w:fldCharType="separate"/>
                  </w:r>
                  <w:r w:rsidR="009A2373">
                    <w:rPr>
                      <w:noProof/>
                      <w:color w:val="auto"/>
                    </w:rPr>
                    <w:t>1</w:t>
                  </w:r>
                  <w:r w:rsidRPr="00F04F36">
                    <w:rPr>
                      <w:color w:val="auto"/>
                    </w:rPr>
                    <w:fldChar w:fldCharType="end"/>
                  </w:r>
                  <w:r w:rsidRPr="00F04F36">
                    <w:rPr>
                      <w:color w:val="auto"/>
                    </w:rPr>
                    <w:t>Women and her child wearing a gas mask.</w:t>
                  </w:r>
                </w:p>
              </w:txbxContent>
            </v:textbox>
            <w10:wrap type="square"/>
          </v:shape>
        </w:pict>
      </w:r>
      <w:r w:rsidRPr="00850C8B">
        <w:rPr>
          <w:rFonts w:ascii="Times New Roman" w:hAnsi="Times New Roman" w:cs="Times New Roman"/>
          <w:i/>
          <w:sz w:val="24"/>
          <w:szCs w:val="24"/>
        </w:rPr>
        <w:t>M</w:t>
      </w:r>
      <w:r w:rsidR="009B7FE7" w:rsidRPr="00850C8B">
        <w:rPr>
          <w:rFonts w:ascii="Times New Roman" w:hAnsi="Times New Roman" w:cs="Times New Roman"/>
          <w:i/>
          <w:sz w:val="24"/>
          <w:szCs w:val="24"/>
        </w:rPr>
        <w:t>en and women were a single target and they were supposed to perform the same role</w:t>
      </w:r>
      <w:r w:rsidR="000A6461" w:rsidRPr="00434AD5">
        <w:rPr>
          <w:rFonts w:ascii="Times New Roman" w:hAnsi="Times New Roman" w:cs="Times New Roman"/>
          <w:sz w:val="24"/>
          <w:szCs w:val="24"/>
        </w:rPr>
        <w:t xml:space="preserve">. Historians argue that there was no best option for any belligerent to use the firepower irrespective of the gender and border limits. Each side did so </w:t>
      </w:r>
      <w:proofErr w:type="gramStart"/>
      <w:r w:rsidR="000A6461" w:rsidRPr="00434AD5">
        <w:rPr>
          <w:rFonts w:ascii="Times New Roman" w:hAnsi="Times New Roman" w:cs="Times New Roman"/>
          <w:sz w:val="24"/>
          <w:szCs w:val="24"/>
        </w:rPr>
        <w:t>in order to</w:t>
      </w:r>
      <w:proofErr w:type="gramEnd"/>
      <w:r w:rsidR="000A6461" w:rsidRPr="00434AD5">
        <w:rPr>
          <w:rFonts w:ascii="Times New Roman" w:hAnsi="Times New Roman" w:cs="Times New Roman"/>
          <w:sz w:val="24"/>
          <w:szCs w:val="24"/>
        </w:rPr>
        <w:t xml:space="preserve"> avoid own vulnerability. There are proofs from the history which suggest that the depending nature of men over women or women over men was eliminated. </w:t>
      </w:r>
      <w:r w:rsidRPr="00434AD5">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802005</wp:posOffset>
            </wp:positionV>
            <wp:extent cx="2609850" cy="2371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38958" name="mother-child-gas-mask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9850" cy="2371725"/>
                    </a:xfrm>
                    <a:prstGeom prst="rect">
                      <a:avLst/>
                    </a:prstGeom>
                  </pic:spPr>
                </pic:pic>
              </a:graphicData>
            </a:graphic>
            <wp14:sizeRelH relativeFrom="page">
              <wp14:pctWidth>0</wp14:pctWidth>
            </wp14:sizeRelH>
            <wp14:sizeRelV relativeFrom="page">
              <wp14:pctHeight>0</wp14:pctHeight>
            </wp14:sizeRelV>
          </wp:anchor>
        </w:drawing>
      </w:r>
      <w:r w:rsidR="000A6461" w:rsidRPr="00434AD5">
        <w:rPr>
          <w:rFonts w:ascii="Times New Roman" w:hAnsi="Times New Roman" w:cs="Times New Roman"/>
          <w:sz w:val="24"/>
          <w:szCs w:val="24"/>
        </w:rPr>
        <w:t xml:space="preserve">Each segment of the society was not disconnected to the war. </w:t>
      </w:r>
      <w:r w:rsidR="009A2373">
        <w:rPr>
          <w:rFonts w:ascii="Times New Roman" w:hAnsi="Times New Roman" w:cs="Times New Roman"/>
          <w:sz w:val="24"/>
          <w:szCs w:val="24"/>
        </w:rPr>
        <w:t xml:space="preserve">Carpenter </w:t>
      </w:r>
      <w:r w:rsidR="000A6461" w:rsidRPr="00434AD5">
        <w:rPr>
          <w:rFonts w:ascii="Times New Roman" w:hAnsi="Times New Roman" w:cs="Times New Roman"/>
          <w:sz w:val="24"/>
          <w:szCs w:val="24"/>
        </w:rPr>
        <w:t>ar</w:t>
      </w:r>
      <w:r w:rsidRPr="00434AD5">
        <w:rPr>
          <w:rFonts w:ascii="Times New Roman" w:hAnsi="Times New Roman" w:cs="Times New Roman"/>
          <w:sz w:val="24"/>
          <w:szCs w:val="24"/>
        </w:rPr>
        <w:t xml:space="preserve">gues </w:t>
      </w:r>
      <w:r w:rsidR="00A91CF9" w:rsidRPr="00434AD5">
        <w:rPr>
          <w:rFonts w:ascii="Times New Roman" w:hAnsi="Times New Roman" w:cs="Times New Roman"/>
          <w:sz w:val="24"/>
          <w:szCs w:val="24"/>
        </w:rPr>
        <w:t>that</w:t>
      </w:r>
      <w:r w:rsidRPr="00434AD5">
        <w:rPr>
          <w:rFonts w:ascii="Times New Roman" w:hAnsi="Times New Roman" w:cs="Times New Roman"/>
          <w:sz w:val="24"/>
          <w:szCs w:val="24"/>
        </w:rPr>
        <w:t xml:space="preserve"> agents from the civil </w:t>
      </w:r>
      <w:r w:rsidR="000A6461" w:rsidRPr="00434AD5">
        <w:rPr>
          <w:rFonts w:ascii="Times New Roman" w:hAnsi="Times New Roman" w:cs="Times New Roman"/>
          <w:sz w:val="24"/>
          <w:szCs w:val="24"/>
        </w:rPr>
        <w:t xml:space="preserve">society use to </w:t>
      </w:r>
      <w:r w:rsidR="00A91CF9" w:rsidRPr="00434AD5">
        <w:rPr>
          <w:rFonts w:ascii="Times New Roman" w:hAnsi="Times New Roman" w:cs="Times New Roman"/>
          <w:sz w:val="24"/>
          <w:szCs w:val="24"/>
        </w:rPr>
        <w:t>propagate</w:t>
      </w:r>
      <w:r w:rsidR="000A6461" w:rsidRPr="00434AD5">
        <w:rPr>
          <w:rFonts w:ascii="Times New Roman" w:hAnsi="Times New Roman" w:cs="Times New Roman"/>
          <w:sz w:val="24"/>
          <w:szCs w:val="24"/>
        </w:rPr>
        <w:t xml:space="preserve"> false narratives about war, </w:t>
      </w:r>
      <w:r w:rsidR="00A91CF9" w:rsidRPr="00434AD5">
        <w:rPr>
          <w:rFonts w:ascii="Times New Roman" w:hAnsi="Times New Roman" w:cs="Times New Roman"/>
          <w:sz w:val="24"/>
          <w:szCs w:val="24"/>
        </w:rPr>
        <w:t>which</w:t>
      </w:r>
      <w:r w:rsidR="000A6461" w:rsidRPr="00434AD5">
        <w:rPr>
          <w:rFonts w:ascii="Times New Roman" w:hAnsi="Times New Roman" w:cs="Times New Roman"/>
          <w:sz w:val="24"/>
          <w:szCs w:val="24"/>
        </w:rPr>
        <w:t xml:space="preserve"> resulted in women being part of the active fighting force</w:t>
      </w:r>
      <w:r>
        <w:rPr>
          <w:rStyle w:val="FootnoteReference"/>
          <w:rFonts w:ascii="Times New Roman" w:hAnsi="Times New Roman" w:cs="Times New Roman"/>
          <w:sz w:val="24"/>
          <w:szCs w:val="24"/>
        </w:rPr>
        <w:footnoteReference w:id="1"/>
      </w:r>
      <w:r w:rsidR="000A6461" w:rsidRPr="00434AD5">
        <w:rPr>
          <w:rFonts w:ascii="Times New Roman" w:hAnsi="Times New Roman" w:cs="Times New Roman"/>
          <w:sz w:val="24"/>
          <w:szCs w:val="24"/>
        </w:rPr>
        <w:t xml:space="preserve">. At the war fronts, there are many incidences which are </w:t>
      </w:r>
      <w:r w:rsidR="00A91CF9" w:rsidRPr="00434AD5">
        <w:rPr>
          <w:rFonts w:ascii="Times New Roman" w:hAnsi="Times New Roman" w:cs="Times New Roman"/>
          <w:sz w:val="24"/>
          <w:szCs w:val="24"/>
        </w:rPr>
        <w:t>supportive</w:t>
      </w:r>
      <w:r w:rsidR="000A6461" w:rsidRPr="00434AD5">
        <w:rPr>
          <w:rFonts w:ascii="Times New Roman" w:hAnsi="Times New Roman" w:cs="Times New Roman"/>
          <w:sz w:val="24"/>
          <w:szCs w:val="24"/>
        </w:rPr>
        <w:t xml:space="preserve"> of the facts that many women have died fighting for the </w:t>
      </w:r>
      <w:r w:rsidR="00A91CF9" w:rsidRPr="00434AD5">
        <w:rPr>
          <w:rFonts w:ascii="Times New Roman" w:hAnsi="Times New Roman" w:cs="Times New Roman"/>
          <w:sz w:val="24"/>
          <w:szCs w:val="24"/>
        </w:rPr>
        <w:t>sovereignty</w:t>
      </w:r>
      <w:r w:rsidR="000A6461" w:rsidRPr="00434AD5">
        <w:rPr>
          <w:rFonts w:ascii="Times New Roman" w:hAnsi="Times New Roman" w:cs="Times New Roman"/>
          <w:sz w:val="24"/>
          <w:szCs w:val="24"/>
        </w:rPr>
        <w:t xml:space="preserve"> or survival of the state. </w:t>
      </w:r>
      <w:r w:rsidRPr="00434AD5">
        <w:rPr>
          <w:rFonts w:ascii="Times New Roman" w:hAnsi="Times New Roman" w:cs="Times New Roman"/>
          <w:sz w:val="24"/>
          <w:szCs w:val="24"/>
        </w:rPr>
        <w:t xml:space="preserve">The picture taken from </w:t>
      </w:r>
      <w:r w:rsidR="00A91CF9" w:rsidRPr="00434AD5">
        <w:rPr>
          <w:rFonts w:ascii="Times New Roman" w:hAnsi="Times New Roman" w:cs="Times New Roman"/>
          <w:sz w:val="24"/>
          <w:szCs w:val="24"/>
        </w:rPr>
        <w:t>completion</w:t>
      </w:r>
      <w:r w:rsidRPr="00434AD5">
        <w:rPr>
          <w:rFonts w:ascii="Times New Roman" w:hAnsi="Times New Roman" w:cs="Times New Roman"/>
          <w:sz w:val="24"/>
          <w:szCs w:val="24"/>
        </w:rPr>
        <w:t xml:space="preserve"> of historical photographs of the </w:t>
      </w:r>
      <w:r w:rsidRPr="00434AD5">
        <w:rPr>
          <w:rFonts w:ascii="Times New Roman" w:hAnsi="Times New Roman" w:cs="Times New Roman"/>
          <w:sz w:val="24"/>
          <w:szCs w:val="24"/>
        </w:rPr>
        <w:t>WWI shows the severity during the war times</w:t>
      </w:r>
      <w:r w:rsidR="009312E1">
        <w:rPr>
          <w:rFonts w:ascii="Times New Roman" w:hAnsi="Times New Roman" w:cs="Times New Roman"/>
          <w:sz w:val="24"/>
          <w:szCs w:val="24"/>
        </w:rPr>
        <w:t xml:space="preserve"> this picture was taken in Germany when the axis forces </w:t>
      </w:r>
      <w:r w:rsidR="009312E1">
        <w:rPr>
          <w:rFonts w:ascii="Times New Roman" w:hAnsi="Times New Roman" w:cs="Times New Roman"/>
          <w:sz w:val="24"/>
          <w:szCs w:val="24"/>
        </w:rPr>
        <w:lastRenderedPageBreak/>
        <w:t>were using shell bombs to target the civilian population</w:t>
      </w:r>
      <w:r w:rsidRPr="00434AD5">
        <w:rPr>
          <w:rFonts w:ascii="Times New Roman" w:hAnsi="Times New Roman" w:cs="Times New Roman"/>
          <w:sz w:val="24"/>
          <w:szCs w:val="24"/>
        </w:rPr>
        <w:t xml:space="preserve">. </w:t>
      </w:r>
      <w:r w:rsidR="009312E1">
        <w:rPr>
          <w:rFonts w:ascii="Times New Roman" w:hAnsi="Times New Roman" w:cs="Times New Roman"/>
          <w:sz w:val="24"/>
          <w:szCs w:val="24"/>
        </w:rPr>
        <w:t xml:space="preserve">The use of gas masks provided the opportunity to breathe clean, therefore women and </w:t>
      </w:r>
      <w:r w:rsidR="00A91CF9">
        <w:rPr>
          <w:rFonts w:ascii="Times New Roman" w:hAnsi="Times New Roman" w:cs="Times New Roman"/>
          <w:sz w:val="24"/>
          <w:szCs w:val="24"/>
        </w:rPr>
        <w:t>children’s</w:t>
      </w:r>
      <w:r w:rsidR="009312E1">
        <w:rPr>
          <w:rFonts w:ascii="Times New Roman" w:hAnsi="Times New Roman" w:cs="Times New Roman"/>
          <w:sz w:val="24"/>
          <w:szCs w:val="24"/>
        </w:rPr>
        <w:t xml:space="preserve"> use to </w:t>
      </w:r>
      <w:r w:rsidR="00A91CF9">
        <w:rPr>
          <w:rFonts w:ascii="Times New Roman" w:hAnsi="Times New Roman" w:cs="Times New Roman"/>
          <w:sz w:val="24"/>
          <w:szCs w:val="24"/>
        </w:rPr>
        <w:t>wear</w:t>
      </w:r>
      <w:r w:rsidR="009312E1">
        <w:rPr>
          <w:rFonts w:ascii="Times New Roman" w:hAnsi="Times New Roman" w:cs="Times New Roman"/>
          <w:sz w:val="24"/>
          <w:szCs w:val="24"/>
        </w:rPr>
        <w:t xml:space="preserve"> </w:t>
      </w:r>
      <w:proofErr w:type="gramStart"/>
      <w:r w:rsidR="009312E1">
        <w:rPr>
          <w:rFonts w:ascii="Times New Roman" w:hAnsi="Times New Roman" w:cs="Times New Roman"/>
          <w:sz w:val="24"/>
          <w:szCs w:val="24"/>
        </w:rPr>
        <w:t>these mask</w:t>
      </w:r>
      <w:proofErr w:type="gramEnd"/>
      <w:r w:rsidR="009312E1">
        <w:rPr>
          <w:rFonts w:ascii="Times New Roman" w:hAnsi="Times New Roman" w:cs="Times New Roman"/>
          <w:sz w:val="24"/>
          <w:szCs w:val="24"/>
        </w:rPr>
        <w:t xml:space="preserve">. </w:t>
      </w:r>
      <w:r w:rsidR="00434AD5" w:rsidRPr="00434AD5">
        <w:rPr>
          <w:rFonts w:ascii="Times New Roman" w:hAnsi="Times New Roman" w:cs="Times New Roman"/>
          <w:sz w:val="24"/>
          <w:szCs w:val="24"/>
        </w:rPr>
        <w:t xml:space="preserve">The role of the states in the crisis also remained very regulative. In order to maximize the number of the acting working force, they inducted citizens irrespective of </w:t>
      </w:r>
      <w:r w:rsidR="00A91CF9" w:rsidRPr="00434AD5">
        <w:rPr>
          <w:rFonts w:ascii="Times New Roman" w:hAnsi="Times New Roman" w:cs="Times New Roman"/>
          <w:sz w:val="24"/>
          <w:szCs w:val="24"/>
        </w:rPr>
        <w:t>their</w:t>
      </w:r>
      <w:r w:rsidR="00434AD5">
        <w:rPr>
          <w:rFonts w:ascii="Times New Roman" w:hAnsi="Times New Roman" w:cs="Times New Roman"/>
          <w:sz w:val="24"/>
          <w:szCs w:val="24"/>
        </w:rPr>
        <w:t xml:space="preserve"> </w:t>
      </w:r>
      <w:proofErr w:type="gramStart"/>
      <w:r w:rsidR="00434AD5">
        <w:rPr>
          <w:rFonts w:ascii="Times New Roman" w:hAnsi="Times New Roman" w:cs="Times New Roman"/>
          <w:sz w:val="24"/>
          <w:szCs w:val="24"/>
        </w:rPr>
        <w:t>genders</w:t>
      </w:r>
      <w:proofErr w:type="gramEnd"/>
      <w:r w:rsidR="00434AD5">
        <w:rPr>
          <w:rFonts w:ascii="Times New Roman" w:hAnsi="Times New Roman" w:cs="Times New Roman"/>
          <w:sz w:val="24"/>
          <w:szCs w:val="24"/>
        </w:rPr>
        <w:t xml:space="preserve"> roles. The gender stratification otherwise, at that time would have </w:t>
      </w:r>
      <w:r w:rsidR="00A91CF9">
        <w:rPr>
          <w:rFonts w:ascii="Times New Roman" w:hAnsi="Times New Roman" w:cs="Times New Roman"/>
          <w:sz w:val="24"/>
          <w:szCs w:val="24"/>
        </w:rPr>
        <w:t>eliminated</w:t>
      </w:r>
      <w:r w:rsidR="00434AD5">
        <w:rPr>
          <w:rFonts w:ascii="Times New Roman" w:hAnsi="Times New Roman" w:cs="Times New Roman"/>
          <w:sz w:val="24"/>
          <w:szCs w:val="24"/>
        </w:rPr>
        <w:t xml:space="preserve"> the last living person of </w:t>
      </w:r>
      <w:r w:rsidR="009312E1">
        <w:rPr>
          <w:rFonts w:ascii="Times New Roman" w:hAnsi="Times New Roman" w:cs="Times New Roman"/>
          <w:sz w:val="24"/>
          <w:szCs w:val="24"/>
        </w:rPr>
        <w:t>that state</w:t>
      </w:r>
      <w:r>
        <w:rPr>
          <w:rStyle w:val="FootnoteReference"/>
          <w:rFonts w:ascii="Times New Roman" w:hAnsi="Times New Roman" w:cs="Times New Roman"/>
          <w:sz w:val="24"/>
          <w:szCs w:val="24"/>
        </w:rPr>
        <w:footnoteReference w:id="2"/>
      </w:r>
      <w:r w:rsidR="009312E1">
        <w:rPr>
          <w:rFonts w:ascii="Times New Roman" w:hAnsi="Times New Roman" w:cs="Times New Roman"/>
          <w:sz w:val="24"/>
          <w:szCs w:val="24"/>
        </w:rPr>
        <w:t xml:space="preserve">. </w:t>
      </w:r>
      <w:r w:rsidR="00A91CF9">
        <w:rPr>
          <w:rFonts w:ascii="Times New Roman" w:hAnsi="Times New Roman" w:cs="Times New Roman"/>
          <w:sz w:val="24"/>
          <w:szCs w:val="24"/>
        </w:rPr>
        <w:t>In</w:t>
      </w:r>
      <w:r w:rsidR="009312E1">
        <w:rPr>
          <w:rFonts w:ascii="Times New Roman" w:hAnsi="Times New Roman" w:cs="Times New Roman"/>
          <w:sz w:val="24"/>
          <w:szCs w:val="24"/>
        </w:rPr>
        <w:t xml:space="preserve"> </w:t>
      </w:r>
      <w:r w:rsidR="00A91CF9">
        <w:rPr>
          <w:rFonts w:ascii="Times New Roman" w:hAnsi="Times New Roman" w:cs="Times New Roman"/>
          <w:sz w:val="24"/>
          <w:szCs w:val="24"/>
        </w:rPr>
        <w:t>this</w:t>
      </w:r>
      <w:r w:rsidR="009312E1">
        <w:rPr>
          <w:rFonts w:ascii="Times New Roman" w:hAnsi="Times New Roman" w:cs="Times New Roman"/>
          <w:sz w:val="24"/>
          <w:szCs w:val="24"/>
        </w:rPr>
        <w:t xml:space="preserve"> complete process of recruiting women, the state authorities reorganized the basic facet of their lives. For </w:t>
      </w:r>
      <w:r>
        <w:rPr>
          <w:noProof/>
        </w:rPr>
        <w:pict>
          <v:shape id="_x0000_s1026" type="#_x0000_t202" style="position:absolute;left:0;text-align:left;margin-left:213.75pt;margin-top:325.5pt;width:255pt;height:.05pt;z-index:251663360;mso-position-horizontal-relative:text;mso-position-vertical-relative:text" wrapcoords="-64 0 -64 20829 21600 20829 21600 0 -64 0" stroked="f">
            <v:textbox style="mso-fit-shape-to-text:t" inset="0,0,0,0">
              <w:txbxContent>
                <w:p w:rsidR="009A2373" w:rsidRPr="009A2373" w:rsidRDefault="00170A79" w:rsidP="009A2373">
                  <w:pPr>
                    <w:pStyle w:val="Caption"/>
                    <w:rPr>
                      <w:rFonts w:ascii="Times New Roman" w:hAnsi="Times New Roman" w:cs="Times New Roman"/>
                      <w:noProof/>
                      <w:color w:val="auto"/>
                      <w:sz w:val="24"/>
                      <w:szCs w:val="24"/>
                    </w:rPr>
                  </w:pPr>
                  <w:r w:rsidRPr="009A2373">
                    <w:rPr>
                      <w:color w:val="auto"/>
                    </w:rPr>
                    <w:t xml:space="preserve">Figure </w:t>
                  </w:r>
                  <w:r w:rsidRPr="009A2373">
                    <w:rPr>
                      <w:color w:val="auto"/>
                    </w:rPr>
                    <w:fldChar w:fldCharType="begin"/>
                  </w:r>
                  <w:r w:rsidRPr="009A2373">
                    <w:rPr>
                      <w:color w:val="auto"/>
                    </w:rPr>
                    <w:instrText xml:space="preserve"> SEQ Figure \* ARABIC </w:instrText>
                  </w:r>
                  <w:r w:rsidRPr="009A2373">
                    <w:rPr>
                      <w:color w:val="auto"/>
                    </w:rPr>
                    <w:fldChar w:fldCharType="separate"/>
                  </w:r>
                  <w:r w:rsidRPr="009A2373">
                    <w:rPr>
                      <w:noProof/>
                      <w:color w:val="auto"/>
                    </w:rPr>
                    <w:t>2</w:t>
                  </w:r>
                  <w:r w:rsidRPr="009A2373">
                    <w:rPr>
                      <w:color w:val="auto"/>
                    </w:rPr>
                    <w:fldChar w:fldCharType="end"/>
                  </w:r>
                  <w:r w:rsidRPr="009A2373">
                    <w:rPr>
                      <w:color w:val="auto"/>
                    </w:rPr>
                    <w:t xml:space="preserve"> Women’s working as ammunition workers</w:t>
                  </w:r>
                </w:p>
              </w:txbxContent>
            </v:textbox>
            <w10:wrap type="tight"/>
          </v:shape>
        </w:pict>
      </w: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2714625</wp:posOffset>
            </wp:positionH>
            <wp:positionV relativeFrom="paragraph">
              <wp:posOffset>2390775</wp:posOffset>
            </wp:positionV>
            <wp:extent cx="3238500" cy="1685925"/>
            <wp:effectExtent l="0" t="0" r="0" b="0"/>
            <wp:wrapTight wrapText="bothSides">
              <wp:wrapPolygon edited="0">
                <wp:start x="0" y="0"/>
                <wp:lineTo x="0" y="21478"/>
                <wp:lineTo x="21473" y="21478"/>
                <wp:lineTo x="214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12334" name="MUNITION WORKERS.jpg"/>
                    <pic:cNvPicPr/>
                  </pic:nvPicPr>
                  <pic:blipFill>
                    <a:blip r:embed="rId9">
                      <a:extLst>
                        <a:ext uri="{28A0092B-C50C-407E-A947-70E740481C1C}">
                          <a14:useLocalDpi xmlns:a14="http://schemas.microsoft.com/office/drawing/2010/main" val="0"/>
                        </a:ext>
                      </a:extLst>
                    </a:blip>
                    <a:stretch>
                      <a:fillRect/>
                    </a:stretch>
                  </pic:blipFill>
                  <pic:spPr>
                    <a:xfrm>
                      <a:off x="0" y="0"/>
                      <a:ext cx="3238500" cy="1685925"/>
                    </a:xfrm>
                    <a:prstGeom prst="rect">
                      <a:avLst/>
                    </a:prstGeom>
                  </pic:spPr>
                </pic:pic>
              </a:graphicData>
            </a:graphic>
            <wp14:sizeRelH relativeFrom="page">
              <wp14:pctWidth>0</wp14:pctWidth>
            </wp14:sizeRelH>
            <wp14:sizeRelV relativeFrom="page">
              <wp14:pctHeight>0</wp14:pctHeight>
            </wp14:sizeRelV>
          </wp:anchor>
        </w:drawing>
      </w:r>
      <w:r w:rsidR="009312E1">
        <w:rPr>
          <w:rFonts w:ascii="Times New Roman" w:hAnsi="Times New Roman" w:cs="Times New Roman"/>
          <w:sz w:val="24"/>
          <w:szCs w:val="24"/>
        </w:rPr>
        <w:t xml:space="preserve">example, during those times women were not </w:t>
      </w:r>
      <w:r w:rsidR="00A91CF9">
        <w:rPr>
          <w:rFonts w:ascii="Times New Roman" w:hAnsi="Times New Roman" w:cs="Times New Roman"/>
          <w:sz w:val="24"/>
          <w:szCs w:val="24"/>
        </w:rPr>
        <w:t>allowed</w:t>
      </w:r>
      <w:r w:rsidR="009312E1">
        <w:rPr>
          <w:rFonts w:ascii="Times New Roman" w:hAnsi="Times New Roman" w:cs="Times New Roman"/>
          <w:sz w:val="24"/>
          <w:szCs w:val="24"/>
        </w:rPr>
        <w:t xml:space="preserve"> to take food that can have negative effects on their health, or they can feel weak. Women were </w:t>
      </w:r>
      <w:r w:rsidR="00A91CF9">
        <w:rPr>
          <w:rFonts w:ascii="Times New Roman" w:hAnsi="Times New Roman" w:cs="Times New Roman"/>
          <w:sz w:val="24"/>
          <w:szCs w:val="24"/>
        </w:rPr>
        <w:t>not</w:t>
      </w:r>
      <w:r w:rsidR="009312E1">
        <w:rPr>
          <w:rFonts w:ascii="Times New Roman" w:hAnsi="Times New Roman" w:cs="Times New Roman"/>
          <w:sz w:val="24"/>
          <w:szCs w:val="24"/>
        </w:rPr>
        <w:t xml:space="preserve"> shared with every kind of information. The generals who </w:t>
      </w:r>
      <w:proofErr w:type="gramStart"/>
      <w:r w:rsidR="009312E1">
        <w:rPr>
          <w:rFonts w:ascii="Times New Roman" w:hAnsi="Times New Roman" w:cs="Times New Roman"/>
          <w:sz w:val="24"/>
          <w:szCs w:val="24"/>
        </w:rPr>
        <w:t xml:space="preserve">were </w:t>
      </w:r>
      <w:r w:rsidR="00A91CF9">
        <w:rPr>
          <w:rFonts w:ascii="Times New Roman" w:hAnsi="Times New Roman" w:cs="Times New Roman"/>
          <w:sz w:val="24"/>
          <w:szCs w:val="24"/>
        </w:rPr>
        <w:t>in charge</w:t>
      </w:r>
      <w:r w:rsidR="009312E1">
        <w:rPr>
          <w:rFonts w:ascii="Times New Roman" w:hAnsi="Times New Roman" w:cs="Times New Roman"/>
          <w:sz w:val="24"/>
          <w:szCs w:val="24"/>
        </w:rPr>
        <w:t xml:space="preserve"> of</w:t>
      </w:r>
      <w:proofErr w:type="gramEnd"/>
      <w:r w:rsidR="009312E1">
        <w:rPr>
          <w:rFonts w:ascii="Times New Roman" w:hAnsi="Times New Roman" w:cs="Times New Roman"/>
          <w:sz w:val="24"/>
          <w:szCs w:val="24"/>
        </w:rPr>
        <w:t xml:space="preserve"> the flow of information or communication altered use to alter information which could have demotivate</w:t>
      </w:r>
      <w:r w:rsidR="00606439">
        <w:rPr>
          <w:rFonts w:ascii="Times New Roman" w:hAnsi="Times New Roman" w:cs="Times New Roman"/>
          <w:sz w:val="24"/>
          <w:szCs w:val="24"/>
        </w:rPr>
        <w:t xml:space="preserve">d or terrified the women at the </w:t>
      </w:r>
      <w:r w:rsidR="009312E1">
        <w:rPr>
          <w:rFonts w:ascii="Times New Roman" w:hAnsi="Times New Roman" w:cs="Times New Roman"/>
          <w:sz w:val="24"/>
          <w:szCs w:val="24"/>
        </w:rPr>
        <w:t xml:space="preserve">battlefield. Since, each </w:t>
      </w:r>
      <w:r w:rsidR="00A91CF9">
        <w:rPr>
          <w:rFonts w:ascii="Times New Roman" w:hAnsi="Times New Roman" w:cs="Times New Roman"/>
          <w:sz w:val="24"/>
          <w:szCs w:val="24"/>
        </w:rPr>
        <w:t>institution</w:t>
      </w:r>
      <w:r w:rsidR="009312E1">
        <w:rPr>
          <w:rFonts w:ascii="Times New Roman" w:hAnsi="Times New Roman" w:cs="Times New Roman"/>
          <w:sz w:val="24"/>
          <w:szCs w:val="24"/>
        </w:rPr>
        <w:t xml:space="preserve"> of the society, including the state, women, men and some differently </w:t>
      </w:r>
      <w:r w:rsidR="00A91CF9">
        <w:rPr>
          <w:rFonts w:ascii="Times New Roman" w:hAnsi="Times New Roman" w:cs="Times New Roman"/>
          <w:sz w:val="24"/>
          <w:szCs w:val="24"/>
        </w:rPr>
        <w:t>gendered</w:t>
      </w:r>
      <w:r w:rsidR="009312E1">
        <w:rPr>
          <w:rFonts w:ascii="Times New Roman" w:hAnsi="Times New Roman" w:cs="Times New Roman"/>
          <w:sz w:val="24"/>
          <w:szCs w:val="24"/>
        </w:rPr>
        <w:t xml:space="preserve"> people were fighting for the same cause they </w:t>
      </w:r>
      <w:r w:rsidR="00A91CF9">
        <w:rPr>
          <w:rFonts w:ascii="Times New Roman" w:hAnsi="Times New Roman" w:cs="Times New Roman"/>
          <w:sz w:val="24"/>
          <w:szCs w:val="24"/>
        </w:rPr>
        <w:t>were</w:t>
      </w:r>
      <w:r w:rsidR="009312E1">
        <w:rPr>
          <w:rFonts w:ascii="Times New Roman" w:hAnsi="Times New Roman" w:cs="Times New Roman"/>
          <w:sz w:val="24"/>
          <w:szCs w:val="24"/>
        </w:rPr>
        <w:t xml:space="preserve"> targeted </w:t>
      </w:r>
      <w:r w:rsidR="009B7FE7">
        <w:rPr>
          <w:rFonts w:ascii="Times New Roman" w:hAnsi="Times New Roman" w:cs="Times New Roman"/>
          <w:sz w:val="24"/>
          <w:szCs w:val="24"/>
        </w:rPr>
        <w:t>irrespective of their affiliations</w:t>
      </w:r>
      <w:r>
        <w:rPr>
          <w:rStyle w:val="FootnoteReference"/>
          <w:rFonts w:ascii="Times New Roman" w:hAnsi="Times New Roman" w:cs="Times New Roman"/>
          <w:sz w:val="24"/>
          <w:szCs w:val="24"/>
        </w:rPr>
        <w:footnoteReference w:id="3"/>
      </w:r>
      <w:r w:rsidR="009312E1">
        <w:rPr>
          <w:rFonts w:ascii="Times New Roman" w:hAnsi="Times New Roman" w:cs="Times New Roman"/>
          <w:sz w:val="24"/>
          <w:szCs w:val="24"/>
        </w:rPr>
        <w:t xml:space="preserve">. </w:t>
      </w:r>
    </w:p>
    <w:p w:rsidR="009B7FE7" w:rsidRDefault="00170A79" w:rsidP="00850C8B">
      <w:pPr>
        <w:spacing w:after="0" w:line="480" w:lineRule="auto"/>
        <w:ind w:firstLine="720"/>
        <w:jc w:val="both"/>
        <w:rPr>
          <w:rFonts w:ascii="Times New Roman" w:hAnsi="Times New Roman" w:cs="Times New Roman"/>
          <w:sz w:val="24"/>
          <w:szCs w:val="24"/>
        </w:rPr>
      </w:pPr>
      <w:r w:rsidRPr="00850C8B">
        <w:rPr>
          <w:rFonts w:ascii="Times New Roman" w:hAnsi="Times New Roman" w:cs="Times New Roman"/>
          <w:i/>
          <w:sz w:val="24"/>
          <w:szCs w:val="24"/>
        </w:rPr>
        <w:t>The gendered role was altered during war times</w:t>
      </w:r>
      <w:r>
        <w:rPr>
          <w:rFonts w:ascii="Times New Roman" w:hAnsi="Times New Roman" w:cs="Times New Roman"/>
          <w:sz w:val="24"/>
          <w:szCs w:val="24"/>
        </w:rPr>
        <w:t>. Men and women were fighting against the common enemy irrespective of their gender appearance. Different from</w:t>
      </w:r>
      <w:r>
        <w:rPr>
          <w:rFonts w:ascii="Times New Roman" w:hAnsi="Times New Roman" w:cs="Times New Roman"/>
          <w:sz w:val="24"/>
          <w:szCs w:val="24"/>
        </w:rPr>
        <w:t xml:space="preserve"> the prehistoric times, when women were used for </w:t>
      </w:r>
      <w:r w:rsidR="00A91CF9">
        <w:rPr>
          <w:rFonts w:ascii="Times New Roman" w:hAnsi="Times New Roman" w:cs="Times New Roman"/>
          <w:sz w:val="24"/>
          <w:szCs w:val="24"/>
        </w:rPr>
        <w:t>the self-satisfaction</w:t>
      </w:r>
      <w:r>
        <w:rPr>
          <w:rFonts w:ascii="Times New Roman" w:hAnsi="Times New Roman" w:cs="Times New Roman"/>
          <w:sz w:val="24"/>
          <w:szCs w:val="24"/>
        </w:rPr>
        <w:t xml:space="preserve"> of the army </w:t>
      </w:r>
      <w:r w:rsidR="00A91CF9">
        <w:rPr>
          <w:rFonts w:ascii="Times New Roman" w:hAnsi="Times New Roman" w:cs="Times New Roman"/>
          <w:sz w:val="24"/>
          <w:szCs w:val="24"/>
        </w:rPr>
        <w:t>personnel’s</w:t>
      </w:r>
      <w:r>
        <w:rPr>
          <w:rFonts w:ascii="Times New Roman" w:hAnsi="Times New Roman" w:cs="Times New Roman"/>
          <w:sz w:val="24"/>
          <w:szCs w:val="24"/>
        </w:rPr>
        <w:t xml:space="preserve">, in this war, there was no such concept. Women role was </w:t>
      </w:r>
      <w:proofErr w:type="gramStart"/>
      <w:r>
        <w:rPr>
          <w:rFonts w:ascii="Times New Roman" w:hAnsi="Times New Roman" w:cs="Times New Roman"/>
          <w:sz w:val="24"/>
          <w:szCs w:val="24"/>
        </w:rPr>
        <w:t>altered as a whole</w:t>
      </w:r>
      <w:proofErr w:type="gramEnd"/>
      <w:r>
        <w:rPr>
          <w:rFonts w:ascii="Times New Roman" w:hAnsi="Times New Roman" w:cs="Times New Roman"/>
          <w:sz w:val="24"/>
          <w:szCs w:val="24"/>
        </w:rPr>
        <w:t xml:space="preserve">. In the camps, they use to sleep on the same </w:t>
      </w:r>
      <w:r>
        <w:rPr>
          <w:rFonts w:ascii="Times New Roman" w:hAnsi="Times New Roman" w:cs="Times New Roman"/>
          <w:sz w:val="24"/>
          <w:szCs w:val="24"/>
        </w:rPr>
        <w:lastRenderedPageBreak/>
        <w:t>floor where male soldiers use to sleep</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r>
        <w:rPr>
          <w:rFonts w:ascii="Times New Roman" w:hAnsi="Times New Roman" w:cs="Times New Roman"/>
          <w:sz w:val="24"/>
          <w:szCs w:val="24"/>
        </w:rPr>
        <w:t xml:space="preserve">They were expected to support the war in </w:t>
      </w:r>
      <w:r w:rsidR="00A91CF9">
        <w:rPr>
          <w:rFonts w:ascii="Times New Roman" w:hAnsi="Times New Roman" w:cs="Times New Roman"/>
          <w:sz w:val="24"/>
          <w:szCs w:val="24"/>
        </w:rPr>
        <w:t>every</w:t>
      </w:r>
      <w:r>
        <w:rPr>
          <w:rFonts w:ascii="Times New Roman" w:hAnsi="Times New Roman" w:cs="Times New Roman"/>
          <w:sz w:val="24"/>
          <w:szCs w:val="24"/>
        </w:rPr>
        <w:t xml:space="preserve"> way possible. </w:t>
      </w:r>
      <w:r w:rsidR="00A91CF9">
        <w:rPr>
          <w:rFonts w:ascii="Times New Roman" w:hAnsi="Times New Roman" w:cs="Times New Roman"/>
          <w:sz w:val="24"/>
          <w:szCs w:val="24"/>
        </w:rPr>
        <w:t>Similarly,</w:t>
      </w:r>
      <w:r>
        <w:rPr>
          <w:rFonts w:ascii="Times New Roman" w:hAnsi="Times New Roman" w:cs="Times New Roman"/>
          <w:sz w:val="24"/>
          <w:szCs w:val="24"/>
        </w:rPr>
        <w:t xml:space="preserve"> the role of men was a bit changed. There was no second thought about men that they will live inside a certain territory and will care about their own lives. Each </w:t>
      </w:r>
      <w:proofErr w:type="gramStart"/>
      <w:r>
        <w:rPr>
          <w:rFonts w:ascii="Times New Roman" w:hAnsi="Times New Roman" w:cs="Times New Roman"/>
          <w:sz w:val="24"/>
          <w:szCs w:val="24"/>
        </w:rPr>
        <w:t>men</w:t>
      </w:r>
      <w:proofErr w:type="gramEnd"/>
      <w:r>
        <w:rPr>
          <w:rFonts w:ascii="Times New Roman" w:hAnsi="Times New Roman" w:cs="Times New Roman"/>
          <w:sz w:val="24"/>
          <w:szCs w:val="24"/>
        </w:rPr>
        <w:t xml:space="preserve"> </w:t>
      </w:r>
      <w:r w:rsidR="00A91CF9">
        <w:rPr>
          <w:rFonts w:ascii="Times New Roman" w:hAnsi="Times New Roman" w:cs="Times New Roman"/>
          <w:sz w:val="24"/>
          <w:szCs w:val="24"/>
        </w:rPr>
        <w:t>participating</w:t>
      </w:r>
      <w:r>
        <w:rPr>
          <w:rFonts w:ascii="Times New Roman" w:hAnsi="Times New Roman" w:cs="Times New Roman"/>
          <w:sz w:val="24"/>
          <w:szCs w:val="24"/>
        </w:rPr>
        <w:t xml:space="preserve"> in t</w:t>
      </w:r>
      <w:r>
        <w:rPr>
          <w:rFonts w:ascii="Times New Roman" w:hAnsi="Times New Roman" w:cs="Times New Roman"/>
          <w:sz w:val="24"/>
          <w:szCs w:val="24"/>
        </w:rPr>
        <w:t xml:space="preserve">he fight was not a trained soldier. A tailor, a barber, a </w:t>
      </w:r>
      <w:r w:rsidR="00A91CF9">
        <w:rPr>
          <w:rFonts w:ascii="Times New Roman" w:hAnsi="Times New Roman" w:cs="Times New Roman"/>
          <w:sz w:val="24"/>
          <w:szCs w:val="24"/>
        </w:rPr>
        <w:t>car painter</w:t>
      </w:r>
      <w:r>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were all </w:t>
      </w:r>
      <w:r w:rsidR="007E7ED9">
        <w:rPr>
          <w:rFonts w:ascii="Times New Roman" w:hAnsi="Times New Roman" w:cs="Times New Roman"/>
          <w:sz w:val="24"/>
          <w:szCs w:val="24"/>
        </w:rPr>
        <w:t xml:space="preserve">part of the active forces. There were many reports about gay sex happening at the war fronts, the reason was just that there was a desire for intimate relationship. </w:t>
      </w:r>
      <w:r w:rsidR="000C0C1B">
        <w:rPr>
          <w:rFonts w:ascii="Times New Roman" w:hAnsi="Times New Roman" w:cs="Times New Roman"/>
          <w:sz w:val="24"/>
          <w:szCs w:val="24"/>
        </w:rPr>
        <w:t xml:space="preserve">This picture shows how women use to spent time near the war fronts. At times when there was a lack of the workers </w:t>
      </w:r>
      <w:r w:rsidR="006A2DC7">
        <w:rPr>
          <w:rFonts w:ascii="Times New Roman" w:hAnsi="Times New Roman" w:cs="Times New Roman"/>
          <w:sz w:val="24"/>
          <w:szCs w:val="24"/>
        </w:rPr>
        <w:t xml:space="preserve">in </w:t>
      </w:r>
      <w:r w:rsidR="00A91CF9">
        <w:rPr>
          <w:rFonts w:ascii="Times New Roman" w:hAnsi="Times New Roman" w:cs="Times New Roman"/>
          <w:sz w:val="24"/>
          <w:szCs w:val="24"/>
        </w:rPr>
        <w:t>making</w:t>
      </w:r>
      <w:r w:rsidR="006A2DC7">
        <w:rPr>
          <w:rFonts w:ascii="Times New Roman" w:hAnsi="Times New Roman" w:cs="Times New Roman"/>
          <w:sz w:val="24"/>
          <w:szCs w:val="24"/>
        </w:rPr>
        <w:t xml:space="preserve"> ammunition, women were called to meet the human resource need. This picture was taken in America. The women</w:t>
      </w:r>
      <w:r w:rsidR="00401FF4">
        <w:rPr>
          <w:rFonts w:ascii="Times New Roman" w:hAnsi="Times New Roman" w:cs="Times New Roman"/>
          <w:sz w:val="24"/>
          <w:szCs w:val="24"/>
        </w:rPr>
        <w:t xml:space="preserve"> </w:t>
      </w:r>
      <w:r w:rsidR="006A2DC7">
        <w:rPr>
          <w:rFonts w:ascii="Times New Roman" w:hAnsi="Times New Roman" w:cs="Times New Roman"/>
          <w:sz w:val="24"/>
          <w:szCs w:val="24"/>
        </w:rPr>
        <w:t xml:space="preserve">active in the picture depicts the exact nature of their role as discussed in these paragraphs. </w:t>
      </w:r>
      <w:r w:rsidR="00401FF4">
        <w:rPr>
          <w:rFonts w:ascii="Times New Roman" w:hAnsi="Times New Roman" w:cs="Times New Roman"/>
          <w:sz w:val="24"/>
          <w:szCs w:val="24"/>
        </w:rPr>
        <w:t xml:space="preserve">Irrespective of the situation in the peace times, women were not celebrated as mothers, sisters, wives or loved ones. </w:t>
      </w:r>
      <w:proofErr w:type="gramStart"/>
      <w:r w:rsidR="00401FF4">
        <w:rPr>
          <w:rFonts w:ascii="Times New Roman" w:hAnsi="Times New Roman" w:cs="Times New Roman"/>
          <w:sz w:val="24"/>
          <w:szCs w:val="24"/>
        </w:rPr>
        <w:t>Similar to</w:t>
      </w:r>
      <w:proofErr w:type="gramEnd"/>
      <w:r w:rsidR="00401FF4">
        <w:rPr>
          <w:rFonts w:ascii="Times New Roman" w:hAnsi="Times New Roman" w:cs="Times New Roman"/>
          <w:sz w:val="24"/>
          <w:szCs w:val="24"/>
        </w:rPr>
        <w:t xml:space="preserve"> this, men were not supposed to take care of their children like father, brother, </w:t>
      </w:r>
      <w:r w:rsidR="00A91CF9">
        <w:rPr>
          <w:rFonts w:ascii="Times New Roman" w:hAnsi="Times New Roman" w:cs="Times New Roman"/>
          <w:sz w:val="24"/>
          <w:szCs w:val="24"/>
        </w:rPr>
        <w:t>husband</w:t>
      </w:r>
      <w:r w:rsidR="00401FF4">
        <w:rPr>
          <w:rFonts w:ascii="Times New Roman" w:hAnsi="Times New Roman" w:cs="Times New Roman"/>
          <w:sz w:val="24"/>
          <w:szCs w:val="24"/>
        </w:rPr>
        <w:t xml:space="preserve"> or a </w:t>
      </w:r>
      <w:r w:rsidR="00A91CF9">
        <w:rPr>
          <w:rFonts w:ascii="Times New Roman" w:hAnsi="Times New Roman" w:cs="Times New Roman"/>
          <w:sz w:val="24"/>
          <w:szCs w:val="24"/>
        </w:rPr>
        <w:t>boyfriend</w:t>
      </w:r>
      <w:r w:rsidR="00401FF4">
        <w:rPr>
          <w:rFonts w:ascii="Times New Roman" w:hAnsi="Times New Roman" w:cs="Times New Roman"/>
          <w:sz w:val="24"/>
          <w:szCs w:val="24"/>
        </w:rPr>
        <w:t xml:space="preserve">. The cause of everyone was the same </w:t>
      </w:r>
      <w:r w:rsidR="00395E99">
        <w:rPr>
          <w:rFonts w:ascii="Times New Roman" w:hAnsi="Times New Roman" w:cs="Times New Roman"/>
          <w:sz w:val="24"/>
          <w:szCs w:val="24"/>
        </w:rPr>
        <w:t xml:space="preserve">that was </w:t>
      </w:r>
      <w:r w:rsidR="00401FF4">
        <w:rPr>
          <w:rFonts w:ascii="Times New Roman" w:hAnsi="Times New Roman" w:cs="Times New Roman"/>
          <w:sz w:val="24"/>
          <w:szCs w:val="24"/>
        </w:rPr>
        <w:t xml:space="preserve">to </w:t>
      </w:r>
      <w:r w:rsidR="00A91CF9">
        <w:rPr>
          <w:rFonts w:ascii="Times New Roman" w:hAnsi="Times New Roman" w:cs="Times New Roman"/>
          <w:sz w:val="24"/>
          <w:szCs w:val="24"/>
        </w:rPr>
        <w:t>eliminate the</w:t>
      </w:r>
      <w:r w:rsidR="00401FF4">
        <w:rPr>
          <w:rFonts w:ascii="Times New Roman" w:hAnsi="Times New Roman" w:cs="Times New Roman"/>
          <w:sz w:val="24"/>
          <w:szCs w:val="24"/>
        </w:rPr>
        <w:t xml:space="preserve"> enemy to protect </w:t>
      </w:r>
      <w:r w:rsidR="00A91CF9">
        <w:rPr>
          <w:rFonts w:ascii="Times New Roman" w:hAnsi="Times New Roman" w:cs="Times New Roman"/>
          <w:sz w:val="24"/>
          <w:szCs w:val="24"/>
        </w:rPr>
        <w:t>one’s</w:t>
      </w:r>
      <w:r w:rsidR="00401FF4">
        <w:rPr>
          <w:rFonts w:ascii="Times New Roman" w:hAnsi="Times New Roman" w:cs="Times New Roman"/>
          <w:sz w:val="24"/>
          <w:szCs w:val="24"/>
        </w:rPr>
        <w:t xml:space="preserve"> own motherland. </w:t>
      </w:r>
      <w:r w:rsidR="00395E99">
        <w:rPr>
          <w:rFonts w:ascii="Times New Roman" w:hAnsi="Times New Roman" w:cs="Times New Roman"/>
          <w:sz w:val="24"/>
          <w:szCs w:val="24"/>
        </w:rPr>
        <w:t xml:space="preserve">The altered roles of both men </w:t>
      </w:r>
      <w:r w:rsidR="00347C78">
        <w:rPr>
          <w:rFonts w:ascii="Times New Roman" w:hAnsi="Times New Roman" w:cs="Times New Roman"/>
          <w:sz w:val="24"/>
          <w:szCs w:val="24"/>
        </w:rPr>
        <w:t xml:space="preserve">and women have </w:t>
      </w:r>
      <w:r w:rsidR="00A91CF9">
        <w:rPr>
          <w:rFonts w:ascii="Times New Roman" w:hAnsi="Times New Roman" w:cs="Times New Roman"/>
          <w:sz w:val="24"/>
          <w:szCs w:val="24"/>
        </w:rPr>
        <w:t>observed</w:t>
      </w:r>
      <w:r w:rsidR="00347C78">
        <w:rPr>
          <w:rFonts w:ascii="Times New Roman" w:hAnsi="Times New Roman" w:cs="Times New Roman"/>
          <w:sz w:val="24"/>
          <w:szCs w:val="24"/>
        </w:rPr>
        <w:t xml:space="preserve"> at eac</w:t>
      </w:r>
      <w:r w:rsidR="00395E99">
        <w:rPr>
          <w:rFonts w:ascii="Times New Roman" w:hAnsi="Times New Roman" w:cs="Times New Roman"/>
          <w:sz w:val="24"/>
          <w:szCs w:val="24"/>
        </w:rPr>
        <w:t xml:space="preserve">h state involved </w:t>
      </w:r>
      <w:r w:rsidR="00347C78">
        <w:rPr>
          <w:rFonts w:ascii="Times New Roman" w:hAnsi="Times New Roman" w:cs="Times New Roman"/>
          <w:sz w:val="24"/>
          <w:szCs w:val="24"/>
        </w:rPr>
        <w:t>either dire</w:t>
      </w:r>
      <w:r w:rsidR="008512C6">
        <w:rPr>
          <w:rFonts w:ascii="Times New Roman" w:hAnsi="Times New Roman" w:cs="Times New Roman"/>
          <w:sz w:val="24"/>
          <w:szCs w:val="24"/>
        </w:rPr>
        <w:t xml:space="preserve">ctly or </w:t>
      </w:r>
      <w:r w:rsidR="00A91CF9">
        <w:rPr>
          <w:rFonts w:ascii="Times New Roman" w:hAnsi="Times New Roman" w:cs="Times New Roman"/>
          <w:sz w:val="24"/>
          <w:szCs w:val="24"/>
        </w:rPr>
        <w:t>indirectly</w:t>
      </w:r>
      <w:r w:rsidR="008512C6">
        <w:rPr>
          <w:rFonts w:ascii="Times New Roman" w:hAnsi="Times New Roman" w:cs="Times New Roman"/>
          <w:sz w:val="24"/>
          <w:szCs w:val="24"/>
        </w:rPr>
        <w:t xml:space="preserve"> in </w:t>
      </w:r>
      <w:r>
        <w:rPr>
          <w:noProof/>
        </w:rPr>
        <w:pict>
          <v:shape id="_x0000_s1027" type="#_x0000_t202" style="position:absolute;left:0;text-align:left;margin-left:232.5pt;margin-top:553.5pt;width:226.5pt;height:.05pt;z-index:251661312;mso-position-horizontal-relative:text;mso-position-vertical-relative:text" wrapcoords="-72 0 -72 21016 21600 21016 21600 0 -72 0" stroked="f">
            <v:textbox style="mso-fit-shape-to-text:t" inset="0,0,0,0">
              <w:txbxContent>
                <w:p w:rsidR="008512C6" w:rsidRPr="00F04F36" w:rsidRDefault="00170A79" w:rsidP="008512C6">
                  <w:pPr>
                    <w:pStyle w:val="Caption"/>
                    <w:rPr>
                      <w:rFonts w:ascii="Times New Roman" w:hAnsi="Times New Roman" w:cs="Times New Roman"/>
                      <w:color w:val="auto"/>
                      <w:sz w:val="24"/>
                      <w:szCs w:val="24"/>
                    </w:rPr>
                  </w:pPr>
                  <w:r w:rsidRPr="00F04F36">
                    <w:rPr>
                      <w:color w:val="auto"/>
                    </w:rPr>
                    <w:t xml:space="preserve">Figure </w:t>
                  </w:r>
                  <w:r w:rsidRPr="00F04F36">
                    <w:rPr>
                      <w:color w:val="auto"/>
                    </w:rPr>
                    <w:fldChar w:fldCharType="begin"/>
                  </w:r>
                  <w:r w:rsidRPr="00F04F36">
                    <w:rPr>
                      <w:color w:val="auto"/>
                    </w:rPr>
                    <w:instrText xml:space="preserve"> SEQ Figure \* ARABIC </w:instrText>
                  </w:r>
                  <w:r w:rsidRPr="00F04F36">
                    <w:rPr>
                      <w:color w:val="auto"/>
                    </w:rPr>
                    <w:fldChar w:fldCharType="separate"/>
                  </w:r>
                  <w:r w:rsidR="009A2373">
                    <w:rPr>
                      <w:noProof/>
                      <w:color w:val="auto"/>
                    </w:rPr>
                    <w:t>4</w:t>
                  </w:r>
                  <w:r w:rsidRPr="00F04F36">
                    <w:rPr>
                      <w:color w:val="auto"/>
                    </w:rPr>
                    <w:fldChar w:fldCharType="end"/>
                  </w:r>
                  <w:r w:rsidRPr="00F04F36">
                    <w:rPr>
                      <w:color w:val="auto"/>
                    </w:rPr>
                    <w:t xml:space="preserve"> </w:t>
                  </w:r>
                  <w:r w:rsidR="00A91CF9" w:rsidRPr="00F04F36">
                    <w:rPr>
                      <w:color w:val="auto"/>
                    </w:rPr>
                    <w:t>the</w:t>
                  </w:r>
                  <w:r w:rsidRPr="00F04F36">
                    <w:rPr>
                      <w:color w:val="auto"/>
                    </w:rPr>
                    <w:t xml:space="preserve"> legacy of Post- War</w:t>
                  </w:r>
                </w:p>
              </w:txbxContent>
            </v:textbox>
            <w10:wrap type="tight"/>
          </v:shape>
        </w:pict>
      </w: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2952750</wp:posOffset>
            </wp:positionH>
            <wp:positionV relativeFrom="paragraph">
              <wp:posOffset>4210050</wp:posOffset>
            </wp:positionV>
            <wp:extent cx="2876550" cy="2762250"/>
            <wp:effectExtent l="0" t="0" r="0" b="0"/>
            <wp:wrapTight wrapText="bothSides">
              <wp:wrapPolygon edited="0">
                <wp:start x="0" y="0"/>
                <wp:lineTo x="0" y="21451"/>
                <wp:lineTo x="21457" y="21451"/>
                <wp:lineTo x="214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23348"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76550" cy="2762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war.</w:t>
      </w:r>
    </w:p>
    <w:p w:rsidR="00D57B9C" w:rsidRDefault="00170A79" w:rsidP="00D57B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50C8B">
        <w:rPr>
          <w:rFonts w:ascii="Times New Roman" w:hAnsi="Times New Roman" w:cs="Times New Roman"/>
          <w:i/>
          <w:sz w:val="24"/>
          <w:szCs w:val="24"/>
        </w:rPr>
        <w:t xml:space="preserve">The legacy of the world war </w:t>
      </w:r>
      <w:r w:rsidRPr="00850C8B">
        <w:rPr>
          <w:rFonts w:ascii="Times New Roman" w:hAnsi="Times New Roman" w:cs="Times New Roman"/>
          <w:i/>
          <w:sz w:val="24"/>
          <w:szCs w:val="24"/>
        </w:rPr>
        <w:t>radically transformed the gender roles in society</w:t>
      </w:r>
      <w:r w:rsidRPr="008512C6">
        <w:rPr>
          <w:rFonts w:ascii="Times New Roman" w:hAnsi="Times New Roman" w:cs="Times New Roman"/>
          <w:sz w:val="24"/>
          <w:szCs w:val="24"/>
        </w:rPr>
        <w:t xml:space="preserve">. </w:t>
      </w:r>
      <w:r w:rsidR="00A91CF9" w:rsidRPr="008512C6">
        <w:rPr>
          <w:rFonts w:ascii="Times New Roman" w:hAnsi="Times New Roman" w:cs="Times New Roman"/>
          <w:sz w:val="24"/>
          <w:szCs w:val="24"/>
        </w:rPr>
        <w:t>Previously</w:t>
      </w:r>
      <w:r w:rsidRPr="008512C6">
        <w:rPr>
          <w:rFonts w:ascii="Times New Roman" w:hAnsi="Times New Roman" w:cs="Times New Roman"/>
          <w:sz w:val="24"/>
          <w:szCs w:val="24"/>
        </w:rPr>
        <w:t>, different notions were attached to the roles of man and woman</w:t>
      </w:r>
      <w:r>
        <w:rPr>
          <w:rStyle w:val="FootnoteReference"/>
          <w:rFonts w:ascii="Times New Roman" w:hAnsi="Times New Roman" w:cs="Times New Roman"/>
          <w:sz w:val="24"/>
          <w:szCs w:val="24"/>
        </w:rPr>
        <w:footnoteReference w:id="5"/>
      </w:r>
      <w:r w:rsidRPr="008512C6">
        <w:rPr>
          <w:rFonts w:ascii="Times New Roman" w:hAnsi="Times New Roman" w:cs="Times New Roman"/>
          <w:sz w:val="24"/>
          <w:szCs w:val="24"/>
        </w:rPr>
        <w:t xml:space="preserve">. They were expected to fulfill their traditional roles and expectations in their own </w:t>
      </w:r>
      <w:proofErr w:type="gramStart"/>
      <w:r w:rsidRPr="008512C6">
        <w:rPr>
          <w:rFonts w:ascii="Times New Roman" w:hAnsi="Times New Roman" w:cs="Times New Roman"/>
          <w:sz w:val="24"/>
          <w:szCs w:val="24"/>
        </w:rPr>
        <w:t>particular sphere</w:t>
      </w:r>
      <w:proofErr w:type="gramEnd"/>
      <w:r w:rsidRPr="008512C6">
        <w:rPr>
          <w:rFonts w:ascii="Times New Roman" w:hAnsi="Times New Roman" w:cs="Times New Roman"/>
          <w:sz w:val="24"/>
          <w:szCs w:val="24"/>
        </w:rPr>
        <w:t xml:space="preserve"> of competence. Men were assumed to control </w:t>
      </w:r>
      <w:r w:rsidRPr="008512C6">
        <w:rPr>
          <w:rFonts w:ascii="Times New Roman" w:hAnsi="Times New Roman" w:cs="Times New Roman"/>
          <w:sz w:val="24"/>
          <w:szCs w:val="24"/>
        </w:rPr>
        <w:lastRenderedPageBreak/>
        <w:t>authoritarian positions in society and even homes. Nevertheless, such archaic ways of life were totally misfi</w:t>
      </w:r>
      <w:r w:rsidRPr="008512C6">
        <w:rPr>
          <w:rFonts w:ascii="Times New Roman" w:hAnsi="Times New Roman" w:cs="Times New Roman"/>
          <w:sz w:val="24"/>
          <w:szCs w:val="24"/>
        </w:rPr>
        <w:t xml:space="preserve">t in the post-world war one scenario. War changed every aspect of lives and so is the case with gender roles and behaviors. World war one changed European politics and domestic politics as well. </w:t>
      </w:r>
      <w:r w:rsidR="003120FA">
        <w:rPr>
          <w:rFonts w:ascii="Times New Roman" w:hAnsi="Times New Roman" w:cs="Times New Roman"/>
          <w:sz w:val="24"/>
          <w:szCs w:val="24"/>
        </w:rPr>
        <w:t>T</w:t>
      </w:r>
      <w:r w:rsidR="003120FA" w:rsidRPr="003120FA">
        <w:rPr>
          <w:rFonts w:ascii="Times New Roman" w:hAnsi="Times New Roman" w:cs="Times New Roman"/>
          <w:sz w:val="24"/>
          <w:szCs w:val="24"/>
        </w:rPr>
        <w:t xml:space="preserve">he most significant change in gender role was the grant of voting rights to a woman. This was the first time in history where a woman received political recognition and their political life took off. </w:t>
      </w:r>
      <w:proofErr w:type="gramStart"/>
      <w:r w:rsidR="003120FA" w:rsidRPr="003120FA">
        <w:rPr>
          <w:rFonts w:ascii="Times New Roman" w:hAnsi="Times New Roman" w:cs="Times New Roman"/>
          <w:sz w:val="24"/>
          <w:szCs w:val="24"/>
        </w:rPr>
        <w:t>Later on</w:t>
      </w:r>
      <w:proofErr w:type="gramEnd"/>
      <w:r w:rsidR="003120FA" w:rsidRPr="003120FA">
        <w:rPr>
          <w:rFonts w:ascii="Times New Roman" w:hAnsi="Times New Roman" w:cs="Times New Roman"/>
          <w:sz w:val="24"/>
          <w:szCs w:val="24"/>
        </w:rPr>
        <w:t xml:space="preserve">, this political participation was limited, but still, some states did not allow them to vote. In addition, women became more secure and more assertive in society. Their male counterparts gave them due to place in homes and society. Postwar resulted in more harmony among genders as a male gave some of their authority to their women, and this picture is an illustration of how male and female used to court their companions in the post-war period. Nevertheless, things did not change for minorities and other racial groups in society as they were recognized in society. </w:t>
      </w:r>
      <w:r w:rsidR="00B759C5" w:rsidRPr="00B759C5">
        <w:rPr>
          <w:rFonts w:ascii="Times New Roman" w:hAnsi="Times New Roman" w:cs="Times New Roman"/>
          <w:sz w:val="24"/>
          <w:szCs w:val="24"/>
        </w:rPr>
        <w:t>Furthermore, there was no change in family life and demographic pattern.</w:t>
      </w:r>
      <w:r w:rsidR="00F04F36">
        <w:rPr>
          <w:rFonts w:ascii="Times New Roman" w:hAnsi="Times New Roman" w:cs="Times New Roman"/>
          <w:sz w:val="24"/>
          <w:szCs w:val="24"/>
        </w:rPr>
        <w:t xml:space="preserve"> It shows that how it radically transformed the gender roles in the post-war period.  </w:t>
      </w:r>
    </w:p>
    <w:p w:rsidR="002153C5" w:rsidRPr="00D57B9C" w:rsidRDefault="00170A79" w:rsidP="00D57B9C">
      <w:pPr>
        <w:spacing w:after="0" w:line="480" w:lineRule="auto"/>
        <w:jc w:val="both"/>
        <w:rPr>
          <w:rFonts w:ascii="Times New Roman" w:hAnsi="Times New Roman" w:cs="Times New Roman"/>
          <w:b/>
          <w:sz w:val="24"/>
          <w:szCs w:val="24"/>
        </w:rPr>
      </w:pPr>
      <w:r w:rsidRPr="00D57B9C">
        <w:rPr>
          <w:rFonts w:ascii="Times New Roman" w:hAnsi="Times New Roman" w:cs="Times New Roman"/>
          <w:b/>
          <w:i/>
          <w:sz w:val="24"/>
          <w:szCs w:val="24"/>
        </w:rPr>
        <w:t>Conclusion</w:t>
      </w:r>
    </w:p>
    <w:p w:rsidR="00CC7932" w:rsidRPr="00CC7932" w:rsidRDefault="00170A79" w:rsidP="00341F66">
      <w:pPr>
        <w:spacing w:line="480" w:lineRule="auto"/>
        <w:ind w:firstLine="720"/>
        <w:rPr>
          <w:rFonts w:ascii="Times New Roman" w:hAnsi="Times New Roman" w:cs="Times New Roman"/>
          <w:sz w:val="24"/>
          <w:szCs w:val="24"/>
        </w:rPr>
      </w:pPr>
      <w:r w:rsidRPr="00CC7932">
        <w:rPr>
          <w:rFonts w:ascii="Times New Roman" w:hAnsi="Times New Roman" w:cs="Times New Roman"/>
          <w:sz w:val="24"/>
          <w:szCs w:val="24"/>
        </w:rPr>
        <w:t xml:space="preserve">The changed role of both men and women was the toughest thing to observe during war times. The role of gender was changed as a concept </w:t>
      </w:r>
      <w:r w:rsidRPr="00CC7932">
        <w:rPr>
          <w:rFonts w:ascii="Times New Roman" w:hAnsi="Times New Roman" w:cs="Times New Roman"/>
          <w:sz w:val="24"/>
          <w:szCs w:val="24"/>
        </w:rPr>
        <w:t>and each person</w:t>
      </w:r>
      <w:r w:rsidR="004B3BFE">
        <w:rPr>
          <w:rFonts w:ascii="Times New Roman" w:hAnsi="Times New Roman" w:cs="Times New Roman"/>
          <w:sz w:val="24"/>
          <w:szCs w:val="24"/>
        </w:rPr>
        <w:t xml:space="preserve"> from that time onwards have experienced</w:t>
      </w:r>
      <w:r w:rsidR="00C01BAD">
        <w:rPr>
          <w:rFonts w:ascii="Times New Roman" w:hAnsi="Times New Roman" w:cs="Times New Roman"/>
          <w:sz w:val="24"/>
          <w:szCs w:val="24"/>
        </w:rPr>
        <w:t xml:space="preserve"> a change in his or her nature. Similarly, the debate about gender norms has changed. People during the war times and in the post-war times were concerned about gender roles. The changing nature of the gender roles and the norms one side impacted on societal interactions and on another </w:t>
      </w:r>
      <w:r w:rsidR="00850C8B">
        <w:rPr>
          <w:rFonts w:ascii="Times New Roman" w:hAnsi="Times New Roman" w:cs="Times New Roman"/>
          <w:sz w:val="24"/>
          <w:szCs w:val="24"/>
        </w:rPr>
        <w:t>side, it</w:t>
      </w:r>
      <w:r w:rsidR="00C01BAD">
        <w:rPr>
          <w:rFonts w:ascii="Times New Roman" w:hAnsi="Times New Roman" w:cs="Times New Roman"/>
          <w:sz w:val="24"/>
          <w:szCs w:val="24"/>
        </w:rPr>
        <w:t xml:space="preserve"> changed the nature of literary inputs by the scholars. They were concern about how society will adopt the </w:t>
      </w:r>
      <w:r w:rsidR="00341F66">
        <w:rPr>
          <w:rFonts w:ascii="Times New Roman" w:hAnsi="Times New Roman" w:cs="Times New Roman"/>
          <w:sz w:val="24"/>
          <w:szCs w:val="24"/>
        </w:rPr>
        <w:t>new exten</w:t>
      </w:r>
      <w:r w:rsidR="00C01BAD">
        <w:rPr>
          <w:rFonts w:ascii="Times New Roman" w:hAnsi="Times New Roman" w:cs="Times New Roman"/>
          <w:sz w:val="24"/>
          <w:szCs w:val="24"/>
        </w:rPr>
        <w:t>ded roles of different genders.</w:t>
      </w:r>
      <w:r w:rsidR="00850C8B">
        <w:rPr>
          <w:rFonts w:ascii="Times New Roman" w:hAnsi="Times New Roman" w:cs="Times New Roman"/>
          <w:sz w:val="24"/>
          <w:szCs w:val="24"/>
        </w:rPr>
        <w:t xml:space="preserve"> It was for all these reasons that extended role of genders started to make their place in the world. The only reason for their acceptance was the strength the inter war period provided to them.  </w:t>
      </w:r>
      <w:bookmarkEnd w:id="0"/>
      <w:r w:rsidR="00C01BAD">
        <w:rPr>
          <w:rFonts w:ascii="Times New Roman" w:hAnsi="Times New Roman" w:cs="Times New Roman"/>
          <w:sz w:val="24"/>
          <w:szCs w:val="24"/>
        </w:rPr>
        <w:t xml:space="preserve"> </w:t>
      </w:r>
    </w:p>
    <w:p w:rsidR="00CC7932" w:rsidRDefault="00170A79">
      <w:r>
        <w:lastRenderedPageBreak/>
        <w:br w:type="page"/>
      </w:r>
    </w:p>
    <w:p w:rsidR="00606439" w:rsidRDefault="00170A79" w:rsidP="00CC7932">
      <w:pPr>
        <w:jc w:val="center"/>
        <w:rPr>
          <w:rFonts w:ascii="Times New Roman" w:hAnsi="Times New Roman" w:cs="Times New Roman"/>
          <w:b/>
          <w:sz w:val="24"/>
          <w:szCs w:val="24"/>
        </w:rPr>
      </w:pPr>
      <w:r w:rsidRPr="00CC7932">
        <w:rPr>
          <w:rFonts w:ascii="Times New Roman" w:hAnsi="Times New Roman" w:cs="Times New Roman"/>
          <w:b/>
          <w:sz w:val="24"/>
          <w:szCs w:val="24"/>
        </w:rPr>
        <w:lastRenderedPageBreak/>
        <w:t>Bibliography:</w:t>
      </w:r>
    </w:p>
    <w:p w:rsidR="00CC7932" w:rsidRPr="00CC7932" w:rsidRDefault="00170A79" w:rsidP="00CC7932">
      <w:pPr>
        <w:pStyle w:val="Bibliography"/>
        <w:spacing w:line="480" w:lineRule="auto"/>
        <w:rPr>
          <w:rFonts w:ascii="Times New Roman" w:hAnsi="Times New Roman" w:cs="Times New Roman"/>
          <w:sz w:val="24"/>
          <w:szCs w:val="24"/>
        </w:rPr>
      </w:pPr>
      <w:r w:rsidRPr="00CC7932">
        <w:rPr>
          <w:rFonts w:ascii="Times New Roman" w:hAnsi="Times New Roman" w:cs="Times New Roman"/>
          <w:b/>
          <w:sz w:val="24"/>
          <w:szCs w:val="24"/>
        </w:rPr>
        <w:fldChar w:fldCharType="begin"/>
      </w:r>
      <w:r w:rsidRPr="00CC7932">
        <w:rPr>
          <w:rFonts w:ascii="Times New Roman" w:hAnsi="Times New Roman" w:cs="Times New Roman"/>
          <w:b/>
          <w:sz w:val="24"/>
          <w:szCs w:val="24"/>
        </w:rPr>
        <w:instrText xml:space="preserve"> ADDIN ZOTERO_BIBL {"uncited":[],"omitted":[],"custom":[]} CSL_BIBLIOGRAPHY </w:instrText>
      </w:r>
      <w:r w:rsidRPr="00CC7932">
        <w:rPr>
          <w:rFonts w:ascii="Times New Roman" w:hAnsi="Times New Roman" w:cs="Times New Roman"/>
          <w:b/>
          <w:sz w:val="24"/>
          <w:szCs w:val="24"/>
        </w:rPr>
        <w:fldChar w:fldCharType="separate"/>
      </w:r>
      <w:r w:rsidRPr="00CC7932">
        <w:rPr>
          <w:rFonts w:ascii="Times New Roman" w:hAnsi="Times New Roman" w:cs="Times New Roman"/>
          <w:sz w:val="24"/>
          <w:szCs w:val="24"/>
        </w:rPr>
        <w:t xml:space="preserve">Alison, Miranda. “Wartime Sexual Violence: Women’s Human Rights and Questions of Masculinity.” </w:t>
      </w:r>
      <w:r w:rsidRPr="00CC7932">
        <w:rPr>
          <w:rFonts w:ascii="Times New Roman" w:hAnsi="Times New Roman" w:cs="Times New Roman"/>
          <w:i/>
          <w:iCs/>
          <w:sz w:val="24"/>
          <w:szCs w:val="24"/>
        </w:rPr>
        <w:t>Review of International Studies</w:t>
      </w:r>
      <w:r w:rsidRPr="00CC7932">
        <w:rPr>
          <w:rFonts w:ascii="Times New Roman" w:hAnsi="Times New Roman" w:cs="Times New Roman"/>
          <w:sz w:val="24"/>
          <w:szCs w:val="24"/>
        </w:rPr>
        <w:t xml:space="preserve"> 33, no. 1 (2007): 75–90.</w:t>
      </w:r>
    </w:p>
    <w:p w:rsidR="00CC7932" w:rsidRPr="00CC7932" w:rsidRDefault="00170A79" w:rsidP="00CC7932">
      <w:pPr>
        <w:pStyle w:val="Bibliography"/>
        <w:spacing w:line="480" w:lineRule="auto"/>
        <w:rPr>
          <w:rFonts w:ascii="Times New Roman" w:hAnsi="Times New Roman" w:cs="Times New Roman"/>
          <w:sz w:val="24"/>
          <w:szCs w:val="24"/>
        </w:rPr>
      </w:pPr>
      <w:r w:rsidRPr="00CC7932">
        <w:rPr>
          <w:rFonts w:ascii="Times New Roman" w:hAnsi="Times New Roman" w:cs="Times New Roman"/>
          <w:sz w:val="24"/>
          <w:szCs w:val="24"/>
        </w:rPr>
        <w:t xml:space="preserve">Carpenter, R. </w:t>
      </w:r>
      <w:r w:rsidRPr="00CC7932">
        <w:rPr>
          <w:rFonts w:ascii="Times New Roman" w:hAnsi="Times New Roman" w:cs="Times New Roman"/>
          <w:sz w:val="24"/>
          <w:szCs w:val="24"/>
        </w:rPr>
        <w:t xml:space="preserve">Charli. “‘Women and Children First’: Gender, Norms, and Humanitarian Evacuation in the Balkans 1991–95.” </w:t>
      </w:r>
      <w:r w:rsidRPr="00CC7932">
        <w:rPr>
          <w:rFonts w:ascii="Times New Roman" w:hAnsi="Times New Roman" w:cs="Times New Roman"/>
          <w:i/>
          <w:iCs/>
          <w:sz w:val="24"/>
          <w:szCs w:val="24"/>
        </w:rPr>
        <w:t>International Organization</w:t>
      </w:r>
      <w:r w:rsidRPr="00CC7932">
        <w:rPr>
          <w:rFonts w:ascii="Times New Roman" w:hAnsi="Times New Roman" w:cs="Times New Roman"/>
          <w:sz w:val="24"/>
          <w:szCs w:val="24"/>
        </w:rPr>
        <w:t xml:space="preserve"> 57, no. 4 (2003): 661–694.</w:t>
      </w:r>
    </w:p>
    <w:p w:rsidR="00CC7932" w:rsidRPr="00CC7932" w:rsidRDefault="00170A79" w:rsidP="00CC7932">
      <w:pPr>
        <w:pStyle w:val="Bibliography"/>
        <w:spacing w:line="480" w:lineRule="auto"/>
        <w:rPr>
          <w:rFonts w:ascii="Times New Roman" w:hAnsi="Times New Roman" w:cs="Times New Roman"/>
          <w:sz w:val="24"/>
          <w:szCs w:val="24"/>
        </w:rPr>
      </w:pPr>
      <w:r w:rsidRPr="00CC7932">
        <w:rPr>
          <w:rFonts w:ascii="Times New Roman" w:hAnsi="Times New Roman" w:cs="Times New Roman"/>
          <w:sz w:val="24"/>
          <w:szCs w:val="24"/>
        </w:rPr>
        <w:t xml:space="preserve">Goldstein, Joshua S. </w:t>
      </w:r>
      <w:r w:rsidRPr="00CC7932">
        <w:rPr>
          <w:rFonts w:ascii="Times New Roman" w:hAnsi="Times New Roman" w:cs="Times New Roman"/>
          <w:i/>
          <w:iCs/>
          <w:sz w:val="24"/>
          <w:szCs w:val="24"/>
        </w:rPr>
        <w:t>War and Gender</w:t>
      </w:r>
      <w:r w:rsidRPr="00CC7932">
        <w:rPr>
          <w:rFonts w:ascii="Times New Roman" w:hAnsi="Times New Roman" w:cs="Times New Roman"/>
          <w:sz w:val="24"/>
          <w:szCs w:val="24"/>
        </w:rPr>
        <w:t>. Springer, 2004.</w:t>
      </w:r>
    </w:p>
    <w:p w:rsidR="00CC7932" w:rsidRPr="00CC7932" w:rsidRDefault="00170A79" w:rsidP="00CC7932">
      <w:pPr>
        <w:pStyle w:val="Bibliography"/>
        <w:spacing w:line="480" w:lineRule="auto"/>
        <w:rPr>
          <w:rFonts w:ascii="Times New Roman" w:hAnsi="Times New Roman" w:cs="Times New Roman"/>
          <w:sz w:val="24"/>
          <w:szCs w:val="24"/>
        </w:rPr>
      </w:pPr>
      <w:r w:rsidRPr="00CC7932">
        <w:rPr>
          <w:rFonts w:ascii="Times New Roman" w:hAnsi="Times New Roman" w:cs="Times New Roman"/>
          <w:sz w:val="24"/>
          <w:szCs w:val="24"/>
        </w:rPr>
        <w:t xml:space="preserve">Westing, Arthur H. </w:t>
      </w:r>
      <w:r w:rsidRPr="00CC7932">
        <w:rPr>
          <w:rFonts w:ascii="Times New Roman" w:hAnsi="Times New Roman" w:cs="Times New Roman"/>
          <w:i/>
          <w:iCs/>
          <w:sz w:val="24"/>
          <w:szCs w:val="24"/>
        </w:rPr>
        <w:t>Cultural Norms, War and t</w:t>
      </w:r>
      <w:r w:rsidRPr="00CC7932">
        <w:rPr>
          <w:rFonts w:ascii="Times New Roman" w:hAnsi="Times New Roman" w:cs="Times New Roman"/>
          <w:i/>
          <w:iCs/>
          <w:sz w:val="24"/>
          <w:szCs w:val="24"/>
        </w:rPr>
        <w:t>he Environment</w:t>
      </w:r>
      <w:r w:rsidRPr="00CC7932">
        <w:rPr>
          <w:rFonts w:ascii="Times New Roman" w:hAnsi="Times New Roman" w:cs="Times New Roman"/>
          <w:sz w:val="24"/>
          <w:szCs w:val="24"/>
        </w:rPr>
        <w:t>. Vol. 5. Sipri Publication, 1988.</w:t>
      </w:r>
    </w:p>
    <w:p w:rsidR="00CC7932" w:rsidRPr="00CC7932" w:rsidRDefault="00170A79" w:rsidP="00CC7932">
      <w:pPr>
        <w:spacing w:line="480" w:lineRule="auto"/>
        <w:rPr>
          <w:rFonts w:ascii="Times New Roman" w:hAnsi="Times New Roman" w:cs="Times New Roman"/>
          <w:b/>
          <w:sz w:val="24"/>
          <w:szCs w:val="24"/>
        </w:rPr>
      </w:pPr>
      <w:r w:rsidRPr="00CC7932">
        <w:rPr>
          <w:rFonts w:ascii="Times New Roman" w:hAnsi="Times New Roman" w:cs="Times New Roman"/>
          <w:b/>
          <w:sz w:val="24"/>
          <w:szCs w:val="24"/>
        </w:rPr>
        <w:fldChar w:fldCharType="end"/>
      </w:r>
    </w:p>
    <w:p w:rsidR="00AD51A8" w:rsidRPr="007916F9" w:rsidRDefault="00AD51A8" w:rsidP="00AD51A8">
      <w:pPr>
        <w:spacing w:after="0" w:line="480" w:lineRule="auto"/>
        <w:jc w:val="center"/>
        <w:rPr>
          <w:rFonts w:ascii="Times New Roman" w:hAnsi="Times New Roman" w:cs="Times New Roman"/>
          <w:sz w:val="24"/>
          <w:szCs w:val="24"/>
        </w:rPr>
      </w:pPr>
    </w:p>
    <w:sectPr w:rsidR="00AD51A8" w:rsidRPr="007916F9" w:rsidSect="00C05496">
      <w:head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0A79" w:rsidRDefault="00170A79">
      <w:pPr>
        <w:spacing w:after="0" w:line="240" w:lineRule="auto"/>
      </w:pPr>
      <w:r>
        <w:separator/>
      </w:r>
    </w:p>
  </w:endnote>
  <w:endnote w:type="continuationSeparator" w:id="0">
    <w:p w:rsidR="00170A79" w:rsidRDefault="00170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0A79" w:rsidRDefault="00170A79" w:rsidP="00267851">
      <w:pPr>
        <w:spacing w:after="0" w:line="240" w:lineRule="auto"/>
      </w:pPr>
      <w:r>
        <w:separator/>
      </w:r>
    </w:p>
  </w:footnote>
  <w:footnote w:type="continuationSeparator" w:id="0">
    <w:p w:rsidR="00170A79" w:rsidRDefault="00170A79" w:rsidP="00267851">
      <w:pPr>
        <w:spacing w:after="0" w:line="240" w:lineRule="auto"/>
      </w:pPr>
      <w:r>
        <w:continuationSeparator/>
      </w:r>
    </w:p>
  </w:footnote>
  <w:footnote w:id="1">
    <w:p w:rsidR="009A2373" w:rsidRDefault="00170A79">
      <w:pPr>
        <w:pStyle w:val="FootnoteText"/>
      </w:pPr>
      <w:r>
        <w:rPr>
          <w:rStyle w:val="FootnoteReference"/>
        </w:rPr>
        <w:footnoteRef/>
      </w:r>
      <w:r>
        <w:t xml:space="preserve"> </w:t>
      </w:r>
      <w:r>
        <w:fldChar w:fldCharType="begin"/>
      </w:r>
      <w:r>
        <w:instrText xml:space="preserve"> ADDIN ZOTERO_ITEM CSL_CITATION {"citationID":"Og1YcNS4","properties":{"formattedCitation":"R. Charli Carpenter, \\uc0\\u8220{}\\uc0\\u8216{}Women and Children First\\uc0\\u8217{}: Gender, Norms, and Humanitarian Evacuation in the Balkans 1991\\uc0\\u8211{</w:instrText>
      </w:r>
      <w:r>
        <w:instrText xml:space="preserve">}95,\\uc0\\u8221{} {\\i{}International Organization} 57, no. 4 (2003): 661\\uc0\\u8211{}694.","plainCitation":"R. Charli Carpenter, “‘Women and Children First’: Gender, Norms, and Humanitarian Evacuation in the Balkans 1991–95,” International Organization </w:instrText>
      </w:r>
      <w:r>
        <w:instrText>57, no. 4 (2003): 661–694.","noteIndex":1},"citationItems":[{"id":1571,"uris":["http://zotero.org/users/local/s8f0QVnP/items/JM8JXHLW"],"uri":["http://zotero.org/users/local/s8f0QVnP/items/JM8JXHLW"],"itemData":{"id":1571,"type":"article-journal","title":"</w:instrText>
      </w:r>
      <w:r>
        <w:instrText>‘Women and children first’: gender, norms, and humanitarian evacuation in the Balkans 1991–95","container-title":"International Organization","page":"661–694","volume":"57","issue":"4","source":"Google Scholar","title-short":"‘Women and children first’","a</w:instrText>
      </w:r>
      <w:r>
        <w:instrText xml:space="preserve">uthor":[{"family":"Carpenter","given":"R. Charli"}],"issued":{"date-parts":[["2003"]]}}}],"schema":"https://github.com/citation-style-language/schema/raw/master/csl-citation.json"} </w:instrText>
      </w:r>
      <w:r>
        <w:fldChar w:fldCharType="separate"/>
      </w:r>
      <w:r w:rsidRPr="009A2373">
        <w:rPr>
          <w:rFonts w:ascii="Calibri" w:hAnsi="Calibri" w:cs="Calibri"/>
          <w:szCs w:val="24"/>
        </w:rPr>
        <w:t>R. Charli Carpenter, “‘Women and Children First’: Gender, Norms, and Humani</w:t>
      </w:r>
      <w:r w:rsidRPr="009A2373">
        <w:rPr>
          <w:rFonts w:ascii="Calibri" w:hAnsi="Calibri" w:cs="Calibri"/>
          <w:szCs w:val="24"/>
        </w:rPr>
        <w:t xml:space="preserve">tarian Evacuation in the Balkans 1991–95,” </w:t>
      </w:r>
      <w:r w:rsidRPr="009A2373">
        <w:rPr>
          <w:rFonts w:ascii="Calibri" w:hAnsi="Calibri" w:cs="Calibri"/>
          <w:i/>
          <w:iCs/>
          <w:szCs w:val="24"/>
        </w:rPr>
        <w:t>International Organization</w:t>
      </w:r>
      <w:r w:rsidRPr="009A2373">
        <w:rPr>
          <w:rFonts w:ascii="Calibri" w:hAnsi="Calibri" w:cs="Calibri"/>
          <w:szCs w:val="24"/>
        </w:rPr>
        <w:t xml:space="preserve"> 57, no. 4 (2003): 661–694.</w:t>
      </w:r>
      <w:r>
        <w:fldChar w:fldCharType="end"/>
      </w:r>
    </w:p>
  </w:footnote>
  <w:footnote w:id="2">
    <w:p w:rsidR="009A2373" w:rsidRDefault="00170A79">
      <w:pPr>
        <w:pStyle w:val="FootnoteText"/>
      </w:pPr>
      <w:r>
        <w:rPr>
          <w:rStyle w:val="FootnoteReference"/>
        </w:rPr>
        <w:footnoteRef/>
      </w:r>
      <w:r>
        <w:t xml:space="preserve"> </w:t>
      </w:r>
      <w:r>
        <w:fldChar w:fldCharType="begin"/>
      </w:r>
      <w:r>
        <w:instrText xml:space="preserve"> ADDIN ZOTERO_ITEM CSL_CITATION {"citationID":"yNzeIxne","properties":{"formattedCitation":"Miranda Alison, \\uc0\\u8220{}Wartime Sexual Violence: Women\\</w:instrText>
      </w:r>
      <w:r>
        <w:instrText>uc0\\u8217{}s Human Rights and Questions of Masculinity,\\uc0\\u8221{} {\\i{}Review of International Studies} 33, no. 1 (2007): 75\\uc0\\u8211{}90.","plainCitation":"Miranda Alison, “Wartime Sexual Violence: Women’s Human Rights and Questions of Masculinit</w:instrText>
      </w:r>
      <w:r>
        <w:instrText>y,” Review of International Studies 33, no. 1 (2007): 75–90.","noteIndex":2},"citationItems":[{"id":1569,"uris":["http://zotero.org/users/local/s8f0QVnP/items/HP8EC28E"],"uri":["http://zotero.org/users/local/s8f0QVnP/items/HP8EC28E"],"itemData":{"id":1569,</w:instrText>
      </w:r>
      <w:r>
        <w:instrText>"type":"article-journal","title":"Wartime sexual violence: women’s human rights and questions of masculinity","container-title":"Review of International Studies","page":"75–90","volume":"33","issue":"1","source":"Google Scholar","title-short":"Wartime sexu</w:instrText>
      </w:r>
      <w:r>
        <w:instrText xml:space="preserve">al violence","author":[{"family":"Alison","given":"Miranda"}],"issued":{"date-parts":[["2007"]]}}}],"schema":"https://github.com/citation-style-language/schema/raw/master/csl-citation.json"} </w:instrText>
      </w:r>
      <w:r>
        <w:fldChar w:fldCharType="separate"/>
      </w:r>
      <w:r w:rsidRPr="009A2373">
        <w:rPr>
          <w:rFonts w:ascii="Calibri" w:hAnsi="Calibri" w:cs="Calibri"/>
          <w:szCs w:val="24"/>
        </w:rPr>
        <w:t>Miranda Alison, “Wartime Sexual Violence: Women’s Human Rights an</w:t>
      </w:r>
      <w:r w:rsidRPr="009A2373">
        <w:rPr>
          <w:rFonts w:ascii="Calibri" w:hAnsi="Calibri" w:cs="Calibri"/>
          <w:szCs w:val="24"/>
        </w:rPr>
        <w:t xml:space="preserve">d Questions of Masculinity,” </w:t>
      </w:r>
      <w:r w:rsidRPr="009A2373">
        <w:rPr>
          <w:rFonts w:ascii="Calibri" w:hAnsi="Calibri" w:cs="Calibri"/>
          <w:i/>
          <w:iCs/>
          <w:szCs w:val="24"/>
        </w:rPr>
        <w:t>Review of International Studies</w:t>
      </w:r>
      <w:r w:rsidRPr="009A2373">
        <w:rPr>
          <w:rFonts w:ascii="Calibri" w:hAnsi="Calibri" w:cs="Calibri"/>
          <w:szCs w:val="24"/>
        </w:rPr>
        <w:t xml:space="preserve"> 33, no. 1 (2007): 75–90.</w:t>
      </w:r>
      <w:r>
        <w:fldChar w:fldCharType="end"/>
      </w:r>
    </w:p>
  </w:footnote>
  <w:footnote w:id="3">
    <w:p w:rsidR="009A2373" w:rsidRDefault="00170A79">
      <w:pPr>
        <w:pStyle w:val="FootnoteText"/>
      </w:pPr>
      <w:r>
        <w:rPr>
          <w:rStyle w:val="FootnoteReference"/>
        </w:rPr>
        <w:footnoteRef/>
      </w:r>
      <w:r>
        <w:t xml:space="preserve"> </w:t>
      </w:r>
      <w:r>
        <w:fldChar w:fldCharType="begin"/>
      </w:r>
      <w:r>
        <w:instrText xml:space="preserve"> ADDIN ZOTERO_ITEM CSL_CITATION {"citationID":"Cqly71rJ","properties":{"formattedCitation":"Arthur H. Westing, {\\i{}Cultural Norms, War and the Environment}, vol. 5</w:instrText>
      </w:r>
      <w:r>
        <w:instrText xml:space="preserve"> (Sipri Publication, 1988).","plainCitation":"Arthur H. Westing, Cultural Norms, War and the Environment, vol. 5 (Sipri Publication, 1988).","noteIndex":2},"citationItems":[{"id":1570,"uris":["http://zotero.org/users/local/s8f0QVnP/items/8XBQVCF2"],"uri":[</w:instrText>
      </w:r>
      <w:r>
        <w:instrText>"http://zotero.org/users/local/s8f0QVnP/items/8XBQVCF2"],"itemData":{"id":1570,"type":"book","title":"Cultural norms, war and the environment","publisher":"Sipri Publication","volume":"5","source":"Google Scholar","author":[{"family":"Westing","given":"Art</w:instrText>
      </w:r>
      <w:r>
        <w:instrText xml:space="preserve">hur H."}],"issued":{"date-parts":[["1988"]]}}}],"schema":"https://github.com/citation-style-language/schema/raw/master/csl-citation.json"} </w:instrText>
      </w:r>
      <w:r>
        <w:fldChar w:fldCharType="separate"/>
      </w:r>
      <w:r w:rsidRPr="009A2373">
        <w:rPr>
          <w:rFonts w:ascii="Calibri" w:hAnsi="Calibri" w:cs="Calibri"/>
          <w:szCs w:val="24"/>
        </w:rPr>
        <w:t xml:space="preserve">Arthur H. Westing, </w:t>
      </w:r>
      <w:r w:rsidRPr="009A2373">
        <w:rPr>
          <w:rFonts w:ascii="Calibri" w:hAnsi="Calibri" w:cs="Calibri"/>
          <w:i/>
          <w:iCs/>
          <w:szCs w:val="24"/>
        </w:rPr>
        <w:t>Cultural Norms, War and the Environment</w:t>
      </w:r>
      <w:r w:rsidRPr="009A2373">
        <w:rPr>
          <w:rFonts w:ascii="Calibri" w:hAnsi="Calibri" w:cs="Calibri"/>
          <w:szCs w:val="24"/>
        </w:rPr>
        <w:t>, vol. 5 (Sipri Publication, 1988).</w:t>
      </w:r>
      <w:r>
        <w:fldChar w:fldCharType="end"/>
      </w:r>
    </w:p>
  </w:footnote>
  <w:footnote w:id="4">
    <w:p w:rsidR="009A2373" w:rsidRDefault="00170A79">
      <w:pPr>
        <w:pStyle w:val="FootnoteText"/>
      </w:pPr>
      <w:r>
        <w:rPr>
          <w:rStyle w:val="FootnoteReference"/>
        </w:rPr>
        <w:footnoteRef/>
      </w:r>
      <w:r>
        <w:t xml:space="preserve"> </w:t>
      </w:r>
      <w:r>
        <w:fldChar w:fldCharType="begin"/>
      </w:r>
      <w:r>
        <w:instrText xml:space="preserve"> ADDIN ZOTERO_ITEM</w:instrText>
      </w:r>
      <w:r>
        <w:instrText xml:space="preserve"> CSL_CITATION {"citationID":"7qJ2NsXg","properties":{"formattedCitation":"Joshua S. Goldstein, {\\i{}War and Gender} (Springer, 2004).","plainCitation":"Joshua S. Goldstein, War and Gender (Springer, 2004).","noteIndex":3},"citationItems":[{"id":1572,"uris</w:instrText>
      </w:r>
      <w:r>
        <w:instrText>":["http://zotero.org/users/local/s8f0QVnP/items/HAG3L83M"],"uri":["http://zotero.org/users/local/s8f0QVnP/items/HAG3L83M"],"itemData":{"id":1572,"type":"book","title":"War and gender","publisher":"Springer","source":"Google Scholar","author":[{"family":"G</w:instrText>
      </w:r>
      <w:r>
        <w:instrText xml:space="preserve">oldstein","given":"Joshua S."}],"issued":{"date-parts":[["2004"]]}}}],"schema":"https://github.com/citation-style-language/schema/raw/master/csl-citation.json"} </w:instrText>
      </w:r>
      <w:r>
        <w:fldChar w:fldCharType="separate"/>
      </w:r>
      <w:r w:rsidRPr="009A2373">
        <w:rPr>
          <w:rFonts w:ascii="Calibri" w:hAnsi="Calibri" w:cs="Calibri"/>
          <w:szCs w:val="24"/>
        </w:rPr>
        <w:t xml:space="preserve">Joshua S. Goldstein, </w:t>
      </w:r>
      <w:r w:rsidRPr="009A2373">
        <w:rPr>
          <w:rFonts w:ascii="Calibri" w:hAnsi="Calibri" w:cs="Calibri"/>
          <w:i/>
          <w:iCs/>
          <w:szCs w:val="24"/>
        </w:rPr>
        <w:t>War, and Gender</w:t>
      </w:r>
      <w:r w:rsidRPr="009A2373">
        <w:rPr>
          <w:rFonts w:ascii="Calibri" w:hAnsi="Calibri" w:cs="Calibri"/>
          <w:szCs w:val="24"/>
        </w:rPr>
        <w:t xml:space="preserve"> (Springer, 2004).</w:t>
      </w:r>
      <w:r>
        <w:fldChar w:fldCharType="end"/>
      </w:r>
    </w:p>
  </w:footnote>
  <w:footnote w:id="5">
    <w:p w:rsidR="009A2373" w:rsidRDefault="00170A79">
      <w:pPr>
        <w:pStyle w:val="FootnoteText"/>
      </w:pPr>
      <w:r>
        <w:rPr>
          <w:rStyle w:val="FootnoteReference"/>
        </w:rPr>
        <w:footnoteRef/>
      </w:r>
      <w:r>
        <w:t xml:space="preserve"> </w:t>
      </w:r>
      <w:r>
        <w:fldChar w:fldCharType="begin"/>
      </w:r>
      <w:r>
        <w:instrText xml:space="preserve"> ADDIN ZOTERO_ITEM CSL_CITATION {"c</w:instrText>
      </w:r>
      <w:r>
        <w:instrText>itationID":"UDHw5Scn","properties":{"formattedCitation":"Alison, \\uc0\\u8220{}Wartime Sexual Violence.\\uc0\\u8221{}","plainCitation":"Alison, “Wartime Sexual Violence.”","noteIndex":5},"citationItems":[{"id":1569,"uris":["http://zotero.org/users/local/s8</w:instrText>
      </w:r>
      <w:r>
        <w:instrText>f0QVnP/items/HP8EC28E"],"uri":["http://zotero.org/users/local/s8f0QVnP/items/HP8EC28E"],"itemData":{"id":1569,"type":"article-journal","title":"Wartime sexual violence: women’s human rights and questions of masculinity","container-title":"Review of Interna</w:instrText>
      </w:r>
      <w:r>
        <w:instrText>tional Studies","page":"75–90","volume":"33","issue":"1","source":"Google Scholar","title-short":"Wartime sexual violence","author":[{"family":"Alison","given":"Miranda"}],"issued":{"date-parts":[["2007"]]}}}],"schema":"https://github.com/citation-style-la</w:instrText>
      </w:r>
      <w:r>
        <w:instrText xml:space="preserve">nguage/schema/raw/master/csl-citation.json"} </w:instrText>
      </w:r>
      <w:r>
        <w:fldChar w:fldCharType="separate"/>
      </w:r>
      <w:r w:rsidRPr="009A2373">
        <w:rPr>
          <w:rFonts w:ascii="Calibri" w:hAnsi="Calibri" w:cs="Calibri"/>
          <w:szCs w:val="24"/>
        </w:rPr>
        <w:t>Alison, “Wartime Sexual Violence.”</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BF" w:rsidRPr="00267851" w:rsidRDefault="00170A79" w:rsidP="005B734B">
    <w:pPr>
      <w:tabs>
        <w:tab w:val="left" w:pos="9360"/>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t xml:space="preserve">American history      </w:t>
    </w:r>
    <w:r w:rsidR="000011A3" w:rsidRPr="00267851">
      <w:rPr>
        <w:rFonts w:ascii="Times New Roman" w:hAnsi="Times New Roman" w:cs="Times New Roman"/>
        <w:sz w:val="24"/>
        <w:szCs w:val="24"/>
      </w:rPr>
      <w:fldChar w:fldCharType="begin"/>
    </w:r>
    <w:r w:rsidRPr="00267851">
      <w:rPr>
        <w:rFonts w:ascii="Times New Roman" w:hAnsi="Times New Roman" w:cs="Times New Roman"/>
        <w:sz w:val="24"/>
        <w:szCs w:val="24"/>
      </w:rPr>
      <w:instrText xml:space="preserve"> PAGE   \* MERGEFORMAT </w:instrText>
    </w:r>
    <w:r w:rsidR="000011A3" w:rsidRPr="00267851">
      <w:rPr>
        <w:rFonts w:ascii="Times New Roman" w:hAnsi="Times New Roman" w:cs="Times New Roman"/>
        <w:sz w:val="24"/>
        <w:szCs w:val="24"/>
      </w:rPr>
      <w:fldChar w:fldCharType="separate"/>
    </w:r>
    <w:r w:rsidR="00341F66">
      <w:rPr>
        <w:rFonts w:ascii="Times New Roman" w:hAnsi="Times New Roman" w:cs="Times New Roman"/>
        <w:noProof/>
        <w:sz w:val="24"/>
        <w:szCs w:val="24"/>
      </w:rPr>
      <w:t>6</w:t>
    </w:r>
    <w:r w:rsidR="000011A3" w:rsidRPr="00267851">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BA331A"/>
    <w:multiLevelType w:val="hybridMultilevel"/>
    <w:tmpl w:val="F5F0B2B6"/>
    <w:lvl w:ilvl="0" w:tplc="188057C0">
      <w:start w:val="1"/>
      <w:numFmt w:val="decimal"/>
      <w:lvlText w:val="%1."/>
      <w:lvlJc w:val="left"/>
      <w:pPr>
        <w:ind w:left="720" w:hanging="360"/>
      </w:pPr>
    </w:lvl>
    <w:lvl w:ilvl="1" w:tplc="B25C1B54" w:tentative="1">
      <w:start w:val="1"/>
      <w:numFmt w:val="lowerLetter"/>
      <w:lvlText w:val="%2."/>
      <w:lvlJc w:val="left"/>
      <w:pPr>
        <w:ind w:left="1440" w:hanging="360"/>
      </w:pPr>
    </w:lvl>
    <w:lvl w:ilvl="2" w:tplc="BE008A02" w:tentative="1">
      <w:start w:val="1"/>
      <w:numFmt w:val="lowerRoman"/>
      <w:lvlText w:val="%3."/>
      <w:lvlJc w:val="right"/>
      <w:pPr>
        <w:ind w:left="2160" w:hanging="180"/>
      </w:pPr>
    </w:lvl>
    <w:lvl w:ilvl="3" w:tplc="FB800992" w:tentative="1">
      <w:start w:val="1"/>
      <w:numFmt w:val="decimal"/>
      <w:lvlText w:val="%4."/>
      <w:lvlJc w:val="left"/>
      <w:pPr>
        <w:ind w:left="2880" w:hanging="360"/>
      </w:pPr>
    </w:lvl>
    <w:lvl w:ilvl="4" w:tplc="A0927416" w:tentative="1">
      <w:start w:val="1"/>
      <w:numFmt w:val="lowerLetter"/>
      <w:lvlText w:val="%5."/>
      <w:lvlJc w:val="left"/>
      <w:pPr>
        <w:ind w:left="3600" w:hanging="360"/>
      </w:pPr>
    </w:lvl>
    <w:lvl w:ilvl="5" w:tplc="F2B6EE5E" w:tentative="1">
      <w:start w:val="1"/>
      <w:numFmt w:val="lowerRoman"/>
      <w:lvlText w:val="%6."/>
      <w:lvlJc w:val="right"/>
      <w:pPr>
        <w:ind w:left="4320" w:hanging="180"/>
      </w:pPr>
    </w:lvl>
    <w:lvl w:ilvl="6" w:tplc="1F62602A" w:tentative="1">
      <w:start w:val="1"/>
      <w:numFmt w:val="decimal"/>
      <w:lvlText w:val="%7."/>
      <w:lvlJc w:val="left"/>
      <w:pPr>
        <w:ind w:left="5040" w:hanging="360"/>
      </w:pPr>
    </w:lvl>
    <w:lvl w:ilvl="7" w:tplc="9CD63B80" w:tentative="1">
      <w:start w:val="1"/>
      <w:numFmt w:val="lowerLetter"/>
      <w:lvlText w:val="%8."/>
      <w:lvlJc w:val="left"/>
      <w:pPr>
        <w:ind w:left="5760" w:hanging="360"/>
      </w:pPr>
    </w:lvl>
    <w:lvl w:ilvl="8" w:tplc="29CAB47A" w:tentative="1">
      <w:start w:val="1"/>
      <w:numFmt w:val="lowerRoman"/>
      <w:lvlText w:val="%9."/>
      <w:lvlJc w:val="right"/>
      <w:pPr>
        <w:ind w:left="6480" w:hanging="180"/>
      </w:pPr>
    </w:lvl>
  </w:abstractNum>
  <w:abstractNum w:abstractNumId="1" w15:restartNumberingAfterBreak="0">
    <w:nsid w:val="5FA51264"/>
    <w:multiLevelType w:val="hybridMultilevel"/>
    <w:tmpl w:val="8BE2C9E2"/>
    <w:lvl w:ilvl="0" w:tplc="581EF290">
      <w:start w:val="1"/>
      <w:numFmt w:val="decimal"/>
      <w:lvlText w:val="%1."/>
      <w:lvlJc w:val="left"/>
      <w:pPr>
        <w:ind w:left="720" w:hanging="360"/>
      </w:pPr>
    </w:lvl>
    <w:lvl w:ilvl="1" w:tplc="15B89CB2" w:tentative="1">
      <w:start w:val="1"/>
      <w:numFmt w:val="lowerLetter"/>
      <w:lvlText w:val="%2."/>
      <w:lvlJc w:val="left"/>
      <w:pPr>
        <w:ind w:left="1440" w:hanging="360"/>
      </w:pPr>
    </w:lvl>
    <w:lvl w:ilvl="2" w:tplc="F46A1D52" w:tentative="1">
      <w:start w:val="1"/>
      <w:numFmt w:val="lowerRoman"/>
      <w:lvlText w:val="%3."/>
      <w:lvlJc w:val="right"/>
      <w:pPr>
        <w:ind w:left="2160" w:hanging="180"/>
      </w:pPr>
    </w:lvl>
    <w:lvl w:ilvl="3" w:tplc="136A4EA6" w:tentative="1">
      <w:start w:val="1"/>
      <w:numFmt w:val="decimal"/>
      <w:lvlText w:val="%4."/>
      <w:lvlJc w:val="left"/>
      <w:pPr>
        <w:ind w:left="2880" w:hanging="360"/>
      </w:pPr>
    </w:lvl>
    <w:lvl w:ilvl="4" w:tplc="C616E8FA" w:tentative="1">
      <w:start w:val="1"/>
      <w:numFmt w:val="lowerLetter"/>
      <w:lvlText w:val="%5."/>
      <w:lvlJc w:val="left"/>
      <w:pPr>
        <w:ind w:left="3600" w:hanging="360"/>
      </w:pPr>
    </w:lvl>
    <w:lvl w:ilvl="5" w:tplc="5076366A" w:tentative="1">
      <w:start w:val="1"/>
      <w:numFmt w:val="lowerRoman"/>
      <w:lvlText w:val="%6."/>
      <w:lvlJc w:val="right"/>
      <w:pPr>
        <w:ind w:left="4320" w:hanging="180"/>
      </w:pPr>
    </w:lvl>
    <w:lvl w:ilvl="6" w:tplc="D5943832" w:tentative="1">
      <w:start w:val="1"/>
      <w:numFmt w:val="decimal"/>
      <w:lvlText w:val="%7."/>
      <w:lvlJc w:val="left"/>
      <w:pPr>
        <w:ind w:left="5040" w:hanging="360"/>
      </w:pPr>
    </w:lvl>
    <w:lvl w:ilvl="7" w:tplc="5CAA4E9E" w:tentative="1">
      <w:start w:val="1"/>
      <w:numFmt w:val="lowerLetter"/>
      <w:lvlText w:val="%8."/>
      <w:lvlJc w:val="left"/>
      <w:pPr>
        <w:ind w:left="5760" w:hanging="360"/>
      </w:pPr>
    </w:lvl>
    <w:lvl w:ilvl="8" w:tplc="7348F8D8"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77B"/>
    <w:rsid w:val="000011A3"/>
    <w:rsid w:val="00002AC0"/>
    <w:rsid w:val="00024ABE"/>
    <w:rsid w:val="000641A8"/>
    <w:rsid w:val="0008177B"/>
    <w:rsid w:val="000A6461"/>
    <w:rsid w:val="000B59D2"/>
    <w:rsid w:val="000C0C1B"/>
    <w:rsid w:val="001113D4"/>
    <w:rsid w:val="00135644"/>
    <w:rsid w:val="00141074"/>
    <w:rsid w:val="00160017"/>
    <w:rsid w:val="0017047E"/>
    <w:rsid w:val="00170A79"/>
    <w:rsid w:val="00171FB5"/>
    <w:rsid w:val="00187C02"/>
    <w:rsid w:val="001A633B"/>
    <w:rsid w:val="001E3361"/>
    <w:rsid w:val="00206F26"/>
    <w:rsid w:val="002153C5"/>
    <w:rsid w:val="002304D7"/>
    <w:rsid w:val="0023736C"/>
    <w:rsid w:val="00256569"/>
    <w:rsid w:val="00267851"/>
    <w:rsid w:val="002777E7"/>
    <w:rsid w:val="002C12C0"/>
    <w:rsid w:val="002C2C84"/>
    <w:rsid w:val="002F3691"/>
    <w:rsid w:val="00307F0F"/>
    <w:rsid w:val="003120FA"/>
    <w:rsid w:val="0032395B"/>
    <w:rsid w:val="00333718"/>
    <w:rsid w:val="00341F66"/>
    <w:rsid w:val="00347C78"/>
    <w:rsid w:val="00395E99"/>
    <w:rsid w:val="003D03B5"/>
    <w:rsid w:val="003D597A"/>
    <w:rsid w:val="00401FF4"/>
    <w:rsid w:val="004020B2"/>
    <w:rsid w:val="0043275B"/>
    <w:rsid w:val="00434AD5"/>
    <w:rsid w:val="00436E20"/>
    <w:rsid w:val="00457372"/>
    <w:rsid w:val="00471063"/>
    <w:rsid w:val="004A57D2"/>
    <w:rsid w:val="004B3BFE"/>
    <w:rsid w:val="004E4578"/>
    <w:rsid w:val="00506625"/>
    <w:rsid w:val="00507D97"/>
    <w:rsid w:val="00513F58"/>
    <w:rsid w:val="005327BF"/>
    <w:rsid w:val="00534BEB"/>
    <w:rsid w:val="00537ABE"/>
    <w:rsid w:val="00544142"/>
    <w:rsid w:val="005478DA"/>
    <w:rsid w:val="00550EFD"/>
    <w:rsid w:val="005A1A77"/>
    <w:rsid w:val="005A1FE3"/>
    <w:rsid w:val="005B1CE9"/>
    <w:rsid w:val="005B734B"/>
    <w:rsid w:val="005C20F1"/>
    <w:rsid w:val="005D7CC3"/>
    <w:rsid w:val="00606439"/>
    <w:rsid w:val="00645339"/>
    <w:rsid w:val="00646848"/>
    <w:rsid w:val="00657D8D"/>
    <w:rsid w:val="00664E22"/>
    <w:rsid w:val="0068070E"/>
    <w:rsid w:val="00685B10"/>
    <w:rsid w:val="0068711D"/>
    <w:rsid w:val="006A2DC7"/>
    <w:rsid w:val="00704586"/>
    <w:rsid w:val="00705D65"/>
    <w:rsid w:val="007169CA"/>
    <w:rsid w:val="007638FF"/>
    <w:rsid w:val="0077633B"/>
    <w:rsid w:val="007916F9"/>
    <w:rsid w:val="007E752C"/>
    <w:rsid w:val="007E7ED9"/>
    <w:rsid w:val="007F3883"/>
    <w:rsid w:val="00812A71"/>
    <w:rsid w:val="00850C8B"/>
    <w:rsid w:val="008512C6"/>
    <w:rsid w:val="008554F9"/>
    <w:rsid w:val="0088672E"/>
    <w:rsid w:val="008A5F24"/>
    <w:rsid w:val="008A70C7"/>
    <w:rsid w:val="008E2BE9"/>
    <w:rsid w:val="009312E1"/>
    <w:rsid w:val="009516C4"/>
    <w:rsid w:val="009842D7"/>
    <w:rsid w:val="00991966"/>
    <w:rsid w:val="009A2373"/>
    <w:rsid w:val="009B7FE7"/>
    <w:rsid w:val="00A4374D"/>
    <w:rsid w:val="00A61F80"/>
    <w:rsid w:val="00A91CF9"/>
    <w:rsid w:val="00AA38E3"/>
    <w:rsid w:val="00AA725C"/>
    <w:rsid w:val="00AB3346"/>
    <w:rsid w:val="00AD51A8"/>
    <w:rsid w:val="00B405F9"/>
    <w:rsid w:val="00B47B99"/>
    <w:rsid w:val="00B73412"/>
    <w:rsid w:val="00B759C5"/>
    <w:rsid w:val="00B9640A"/>
    <w:rsid w:val="00BC6300"/>
    <w:rsid w:val="00C01BAD"/>
    <w:rsid w:val="00C05496"/>
    <w:rsid w:val="00C21FED"/>
    <w:rsid w:val="00C24576"/>
    <w:rsid w:val="00C354E7"/>
    <w:rsid w:val="00C40704"/>
    <w:rsid w:val="00C5356B"/>
    <w:rsid w:val="00C57904"/>
    <w:rsid w:val="00C74D28"/>
    <w:rsid w:val="00C75C92"/>
    <w:rsid w:val="00C8278A"/>
    <w:rsid w:val="00CA2688"/>
    <w:rsid w:val="00CB62D5"/>
    <w:rsid w:val="00CC7932"/>
    <w:rsid w:val="00CF0A51"/>
    <w:rsid w:val="00D21508"/>
    <w:rsid w:val="00D32770"/>
    <w:rsid w:val="00D44C66"/>
    <w:rsid w:val="00D5076D"/>
    <w:rsid w:val="00D5779E"/>
    <w:rsid w:val="00D57B9C"/>
    <w:rsid w:val="00DB015F"/>
    <w:rsid w:val="00E03434"/>
    <w:rsid w:val="00E25C3A"/>
    <w:rsid w:val="00EB3679"/>
    <w:rsid w:val="00EB4176"/>
    <w:rsid w:val="00EC46DF"/>
    <w:rsid w:val="00EE282A"/>
    <w:rsid w:val="00EE594D"/>
    <w:rsid w:val="00EF1641"/>
    <w:rsid w:val="00F04F36"/>
    <w:rsid w:val="00F31633"/>
    <w:rsid w:val="00F42017"/>
    <w:rsid w:val="00FB366D"/>
    <w:rsid w:val="00FE25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DEDFD1D"/>
  <w15:docId w15:val="{BCAF3E68-9325-4F76-9D70-4AC6C974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4D28"/>
  </w:style>
  <w:style w:type="paragraph" w:styleId="Heading1">
    <w:name w:val="heading 1"/>
    <w:basedOn w:val="Normal"/>
    <w:next w:val="Normal"/>
    <w:link w:val="Heading1Char"/>
    <w:uiPriority w:val="9"/>
    <w:qFormat/>
    <w:rsid w:val="00C407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4070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4070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78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851"/>
  </w:style>
  <w:style w:type="paragraph" w:styleId="Footer">
    <w:name w:val="footer"/>
    <w:basedOn w:val="Normal"/>
    <w:link w:val="FooterChar"/>
    <w:uiPriority w:val="99"/>
    <w:semiHidden/>
    <w:unhideWhenUsed/>
    <w:rsid w:val="0026785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7851"/>
  </w:style>
  <w:style w:type="paragraph" w:styleId="DocumentMap">
    <w:name w:val="Document Map"/>
    <w:basedOn w:val="Normal"/>
    <w:link w:val="DocumentMapChar"/>
    <w:uiPriority w:val="99"/>
    <w:semiHidden/>
    <w:unhideWhenUsed/>
    <w:rsid w:val="005B734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B734B"/>
    <w:rPr>
      <w:rFonts w:ascii="Tahoma" w:hAnsi="Tahoma" w:cs="Tahoma"/>
      <w:sz w:val="16"/>
      <w:szCs w:val="16"/>
    </w:rPr>
  </w:style>
  <w:style w:type="character" w:customStyle="1" w:styleId="Heading1Char">
    <w:name w:val="Heading 1 Char"/>
    <w:basedOn w:val="DefaultParagraphFont"/>
    <w:link w:val="Heading1"/>
    <w:uiPriority w:val="9"/>
    <w:rsid w:val="00C4070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40704"/>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C40704"/>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135644"/>
    <w:pPr>
      <w:ind w:left="720"/>
      <w:contextualSpacing/>
    </w:pPr>
  </w:style>
  <w:style w:type="paragraph" w:styleId="FootnoteText">
    <w:name w:val="footnote text"/>
    <w:basedOn w:val="Normal"/>
    <w:link w:val="FootnoteTextChar"/>
    <w:uiPriority w:val="99"/>
    <w:semiHidden/>
    <w:unhideWhenUsed/>
    <w:rsid w:val="001356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5644"/>
    <w:rPr>
      <w:sz w:val="20"/>
      <w:szCs w:val="20"/>
    </w:rPr>
  </w:style>
  <w:style w:type="character" w:styleId="FootnoteReference">
    <w:name w:val="footnote reference"/>
    <w:basedOn w:val="DefaultParagraphFont"/>
    <w:uiPriority w:val="99"/>
    <w:semiHidden/>
    <w:unhideWhenUsed/>
    <w:rsid w:val="00135644"/>
    <w:rPr>
      <w:vertAlign w:val="superscript"/>
    </w:rPr>
  </w:style>
  <w:style w:type="character" w:styleId="Hyperlink">
    <w:name w:val="Hyperlink"/>
    <w:basedOn w:val="DefaultParagraphFont"/>
    <w:uiPriority w:val="99"/>
    <w:semiHidden/>
    <w:unhideWhenUsed/>
    <w:rsid w:val="00AD51A8"/>
    <w:rPr>
      <w:color w:val="0000FF"/>
      <w:u w:val="single"/>
    </w:rPr>
  </w:style>
  <w:style w:type="character" w:styleId="Emphasis">
    <w:name w:val="Emphasis"/>
    <w:basedOn w:val="DefaultParagraphFont"/>
    <w:uiPriority w:val="20"/>
    <w:qFormat/>
    <w:rsid w:val="00AD51A8"/>
    <w:rPr>
      <w:i/>
      <w:iCs/>
    </w:rPr>
  </w:style>
  <w:style w:type="paragraph" w:styleId="NormalWeb">
    <w:name w:val="Normal (Web)"/>
    <w:basedOn w:val="Normal"/>
    <w:uiPriority w:val="99"/>
    <w:semiHidden/>
    <w:unhideWhenUsed/>
    <w:rsid w:val="00AD51A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7169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69CA"/>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AA725C"/>
    <w:pPr>
      <w:spacing w:line="240" w:lineRule="auto"/>
    </w:pPr>
    <w:rPr>
      <w:i/>
      <w:iCs/>
      <w:color w:val="1F497D" w:themeColor="text2"/>
      <w:sz w:val="18"/>
      <w:szCs w:val="18"/>
    </w:rPr>
  </w:style>
  <w:style w:type="paragraph" w:styleId="Bibliography">
    <w:name w:val="Bibliography"/>
    <w:basedOn w:val="Normal"/>
    <w:next w:val="Normal"/>
    <w:uiPriority w:val="37"/>
    <w:unhideWhenUsed/>
    <w:rsid w:val="00CC7932"/>
    <w:pPr>
      <w:spacing w:after="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5A3BD-61AA-4CAC-B942-970A57C18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7</Pages>
  <Words>1096</Words>
  <Characters>6250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Free Lance</Company>
  <LinksUpToDate>false</LinksUpToDate>
  <CharactersWithSpaces>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Sufian Ansari</dc:creator>
  <cp:lastModifiedBy>Aqib Shoukat Paracha</cp:lastModifiedBy>
  <cp:revision>148</cp:revision>
  <dcterms:created xsi:type="dcterms:W3CDTF">2011-12-18T19:23:00Z</dcterms:created>
  <dcterms:modified xsi:type="dcterms:W3CDTF">2019-07-13T14:06:00Z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zotero-version="5.0.70"&gt;&lt;session id="J83royPq"/&gt;&lt;style id="http://www.zotero.org/styles/chicago-fullnote-bibliography" locale="en-US"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