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498E0" w14:textId="77777777" w:rsidR="00E45389" w:rsidRDefault="00E45389" w:rsidP="00E45389">
      <w:pPr>
        <w:spacing w:line="480" w:lineRule="auto"/>
        <w:jc w:val="center"/>
      </w:pPr>
    </w:p>
    <w:p w14:paraId="3259907C" w14:textId="77777777" w:rsidR="00E45389" w:rsidRDefault="00E45389" w:rsidP="00E45389">
      <w:pPr>
        <w:spacing w:line="480" w:lineRule="auto"/>
        <w:jc w:val="center"/>
      </w:pPr>
    </w:p>
    <w:p w14:paraId="3108A6FC" w14:textId="77777777" w:rsidR="00E45389" w:rsidRDefault="00E45389" w:rsidP="00E45389">
      <w:pPr>
        <w:spacing w:line="480" w:lineRule="auto"/>
        <w:jc w:val="center"/>
      </w:pPr>
    </w:p>
    <w:p w14:paraId="33FAE565" w14:textId="77777777" w:rsidR="00E45389" w:rsidRDefault="00E45389" w:rsidP="00E45389">
      <w:pPr>
        <w:spacing w:line="480" w:lineRule="auto"/>
        <w:jc w:val="center"/>
      </w:pPr>
    </w:p>
    <w:p w14:paraId="3B3F10FC" w14:textId="77777777" w:rsidR="00E45389" w:rsidRDefault="00E45389" w:rsidP="00E45389">
      <w:pPr>
        <w:spacing w:line="480" w:lineRule="auto"/>
        <w:jc w:val="center"/>
      </w:pPr>
    </w:p>
    <w:p w14:paraId="7D7B5D59" w14:textId="77777777" w:rsidR="004F3E88" w:rsidRDefault="00E45389" w:rsidP="00E45389">
      <w:pPr>
        <w:spacing w:line="480" w:lineRule="auto"/>
        <w:jc w:val="center"/>
      </w:pPr>
      <w:r>
        <w:t>Title page</w:t>
      </w:r>
    </w:p>
    <w:p w14:paraId="00B91C51" w14:textId="77777777" w:rsidR="00151EB2" w:rsidRDefault="00E45389" w:rsidP="00E45389">
      <w:pPr>
        <w:spacing w:line="480" w:lineRule="auto"/>
        <w:jc w:val="center"/>
      </w:pPr>
      <w:r>
        <w:t>Europe in wars</w:t>
      </w:r>
    </w:p>
    <w:p w14:paraId="58800200" w14:textId="77777777" w:rsidR="00151EB2" w:rsidRDefault="00151EB2">
      <w:r>
        <w:br w:type="page"/>
      </w:r>
    </w:p>
    <w:p w14:paraId="41D9AB25" w14:textId="276FF8E8" w:rsidR="00E45389" w:rsidRDefault="00151EB2" w:rsidP="004D2701">
      <w:pPr>
        <w:spacing w:line="480" w:lineRule="auto"/>
        <w:ind w:firstLine="720"/>
        <w:jc w:val="both"/>
        <w:rPr>
          <w:rFonts w:ascii="Times New Roman" w:hAnsi="Times New Roman" w:cs="Times New Roman"/>
        </w:rPr>
      </w:pPr>
      <w:r w:rsidRPr="00151EB2">
        <w:rPr>
          <w:rFonts w:ascii="Times New Roman" w:hAnsi="Times New Roman" w:cs="Times New Roman"/>
        </w:rPr>
        <w:lastRenderedPageBreak/>
        <w:t>The US and Germany both encountered economic troubles during the late 1920s and 1930s</w:t>
      </w:r>
      <w:r w:rsidR="0019449F">
        <w:rPr>
          <w:rFonts w:ascii="Times New Roman" w:hAnsi="Times New Roman" w:cs="Times New Roman"/>
        </w:rPr>
        <w:t xml:space="preserve">. For United States this had been a significant </w:t>
      </w:r>
      <w:r w:rsidR="00333CAD">
        <w:rPr>
          <w:rFonts w:ascii="Times New Roman" w:hAnsi="Times New Roman" w:cs="Times New Roman"/>
        </w:rPr>
        <w:t>factor for</w:t>
      </w:r>
      <w:r w:rsidR="0019449F">
        <w:rPr>
          <w:rFonts w:ascii="Times New Roman" w:hAnsi="Times New Roman" w:cs="Times New Roman"/>
        </w:rPr>
        <w:t xml:space="preserve"> reaffirming to thee traditional values because it isolated itself from European affairs and the country was turned inward. Tariffs were passed for restricting trade and strict sanctions were imposed on immigrants. Great depression encouraged American leaders to promote traditional American values such as capitalism and </w:t>
      </w:r>
      <w:r w:rsidR="004D2701">
        <w:rPr>
          <w:rFonts w:ascii="Times New Roman" w:hAnsi="Times New Roman" w:cs="Times New Roman"/>
        </w:rPr>
        <w:t>nati</w:t>
      </w:r>
      <w:r w:rsidR="0019449F">
        <w:rPr>
          <w:rFonts w:ascii="Times New Roman" w:hAnsi="Times New Roman" w:cs="Times New Roman"/>
        </w:rPr>
        <w:t xml:space="preserve">onal interest. </w:t>
      </w:r>
      <w:r w:rsidR="00CB0223">
        <w:rPr>
          <w:rFonts w:ascii="Times New Roman" w:hAnsi="Times New Roman" w:cs="Times New Roman"/>
        </w:rPr>
        <w:t xml:space="preserve">The corporate firms prospered in 1920s because profits reached highest levels and state rewarded businesses. High corporate profits were derived by </w:t>
      </w:r>
      <w:r w:rsidR="00E9328B">
        <w:rPr>
          <w:rFonts w:ascii="Times New Roman" w:hAnsi="Times New Roman" w:cs="Times New Roman"/>
        </w:rPr>
        <w:t>businesses that were</w:t>
      </w:r>
      <w:r w:rsidR="00CB0223">
        <w:rPr>
          <w:rFonts w:ascii="Times New Roman" w:hAnsi="Times New Roman" w:cs="Times New Roman"/>
        </w:rPr>
        <w:t xml:space="preserve"> based on capitalist model. The companies </w:t>
      </w:r>
      <w:r w:rsidR="00EC3C0D">
        <w:rPr>
          <w:rFonts w:ascii="Times New Roman" w:hAnsi="Times New Roman" w:cs="Times New Roman"/>
        </w:rPr>
        <w:t>earned enormous revenues while wages of labor declined</w:t>
      </w:r>
      <w:r w:rsidR="00E9328B">
        <w:rPr>
          <w:rFonts w:ascii="Times New Roman" w:hAnsi="Times New Roman" w:cs="Times New Roman"/>
        </w:rPr>
        <w:t xml:space="preserve"> </w:t>
      </w:r>
      <w:sdt>
        <w:sdtPr>
          <w:rPr>
            <w:rFonts w:ascii="Times New Roman" w:hAnsi="Times New Roman" w:cs="Times New Roman"/>
          </w:rPr>
          <w:id w:val="567465030"/>
          <w:citation/>
        </w:sdtPr>
        <w:sdtContent>
          <w:r w:rsidR="00E9328B">
            <w:rPr>
              <w:rFonts w:ascii="Times New Roman" w:hAnsi="Times New Roman" w:cs="Times New Roman"/>
            </w:rPr>
            <w:fldChar w:fldCharType="begin"/>
          </w:r>
          <w:r w:rsidR="00E9328B">
            <w:rPr>
              <w:rFonts w:ascii="Times New Roman" w:hAnsi="Times New Roman" w:cs="Times New Roman"/>
            </w:rPr>
            <w:instrText xml:space="preserve"> CITATION Nic10 \l 1033 </w:instrText>
          </w:r>
          <w:r w:rsidR="00E9328B">
            <w:rPr>
              <w:rFonts w:ascii="Times New Roman" w:hAnsi="Times New Roman" w:cs="Times New Roman"/>
            </w:rPr>
            <w:fldChar w:fldCharType="separate"/>
          </w:r>
          <w:r w:rsidR="00E9328B" w:rsidRPr="00E9328B">
            <w:rPr>
              <w:rFonts w:ascii="Times New Roman" w:hAnsi="Times New Roman" w:cs="Times New Roman"/>
              <w:noProof/>
            </w:rPr>
            <w:t>(Crafts &amp; Fearon, 2010)</w:t>
          </w:r>
          <w:r w:rsidR="00E9328B">
            <w:rPr>
              <w:rFonts w:ascii="Times New Roman" w:hAnsi="Times New Roman" w:cs="Times New Roman"/>
            </w:rPr>
            <w:fldChar w:fldCharType="end"/>
          </w:r>
        </w:sdtContent>
      </w:sdt>
      <w:r w:rsidR="00EC3C0D">
        <w:rPr>
          <w:rFonts w:ascii="Times New Roman" w:hAnsi="Times New Roman" w:cs="Times New Roman"/>
        </w:rPr>
        <w:t xml:space="preserve">. By 1929 the wages of workers were 10 to 20 percent lower than in the beginning of the decade. </w:t>
      </w:r>
      <w:r w:rsidR="00E9328B">
        <w:rPr>
          <w:rFonts w:ascii="Times New Roman" w:hAnsi="Times New Roman" w:cs="Times New Roman"/>
        </w:rPr>
        <w:t xml:space="preserve">The productivity in the manufacturing sector increased by 40% but the wages declined. </w:t>
      </w:r>
      <w:r w:rsidR="00C630DE">
        <w:rPr>
          <w:rFonts w:ascii="Times New Roman" w:hAnsi="Times New Roman" w:cs="Times New Roman"/>
        </w:rPr>
        <w:t xml:space="preserve">The reactions in Germany were different because Great Depression reflected Nazi’s propaganda not cultural ideas. </w:t>
      </w:r>
      <w:r w:rsidR="00494B1D">
        <w:rPr>
          <w:rFonts w:ascii="Times New Roman" w:hAnsi="Times New Roman" w:cs="Times New Roman"/>
        </w:rPr>
        <w:t xml:space="preserve">Financial crisis created frustrations as masses suffered from starvation. Americans invested in the booming markets but German’s failed to endure retract to cash. </w:t>
      </w:r>
    </w:p>
    <w:p w14:paraId="6F4E797C" w14:textId="2DAEED2D" w:rsidR="00E9328B" w:rsidRDefault="004D2701" w:rsidP="009D4257">
      <w:pPr>
        <w:spacing w:line="480" w:lineRule="auto"/>
        <w:ind w:firstLine="720"/>
        <w:jc w:val="both"/>
        <w:rPr>
          <w:rFonts w:ascii="Times New Roman" w:hAnsi="Times New Roman" w:cs="Times New Roman"/>
        </w:rPr>
      </w:pPr>
      <w:r>
        <w:rPr>
          <w:rFonts w:ascii="Times New Roman" w:hAnsi="Times New Roman" w:cs="Times New Roman"/>
        </w:rPr>
        <w:t xml:space="preserve">In 1930s many influential cultural trends emerged in America. Literature, art and music acted as important vehicles for transmitting American values. The New Deal program supported writers and artists for displaying culture and presenting it to the masses </w:t>
      </w:r>
      <w:sdt>
        <w:sdtPr>
          <w:rPr>
            <w:rFonts w:ascii="Times New Roman" w:hAnsi="Times New Roman" w:cs="Times New Roman"/>
          </w:rPr>
          <w:id w:val="704452877"/>
          <w:citation/>
        </w:sdtPr>
        <w:sdtContent>
          <w:r>
            <w:rPr>
              <w:rFonts w:ascii="Times New Roman" w:hAnsi="Times New Roman" w:cs="Times New Roman"/>
            </w:rPr>
            <w:fldChar w:fldCharType="begin"/>
          </w:r>
          <w:r>
            <w:rPr>
              <w:rFonts w:ascii="Times New Roman" w:hAnsi="Times New Roman" w:cs="Times New Roman"/>
            </w:rPr>
            <w:instrText xml:space="preserve"> CITATION Nic10 \l 1033 </w:instrText>
          </w:r>
          <w:r>
            <w:rPr>
              <w:rFonts w:ascii="Times New Roman" w:hAnsi="Times New Roman" w:cs="Times New Roman"/>
            </w:rPr>
            <w:fldChar w:fldCharType="separate"/>
          </w:r>
          <w:r w:rsidRPr="004D2701">
            <w:rPr>
              <w:rFonts w:ascii="Times New Roman" w:hAnsi="Times New Roman" w:cs="Times New Roman"/>
              <w:noProof/>
            </w:rPr>
            <w:t>(Crafts &amp; Fearon, 2010)</w:t>
          </w:r>
          <w:r>
            <w:rPr>
              <w:rFonts w:ascii="Times New Roman" w:hAnsi="Times New Roman" w:cs="Times New Roman"/>
            </w:rPr>
            <w:fldChar w:fldCharType="end"/>
          </w:r>
        </w:sdtContent>
      </w:sdt>
      <w:r>
        <w:rPr>
          <w:rFonts w:ascii="Times New Roman" w:hAnsi="Times New Roman" w:cs="Times New Roman"/>
        </w:rPr>
        <w:t xml:space="preserve">. </w:t>
      </w:r>
      <w:r w:rsidR="00333CAD">
        <w:rPr>
          <w:rFonts w:ascii="Times New Roman" w:hAnsi="Times New Roman" w:cs="Times New Roman"/>
        </w:rPr>
        <w:t xml:space="preserve">The Federal Art Project </w:t>
      </w:r>
      <w:r w:rsidR="001546F3">
        <w:rPr>
          <w:rFonts w:ascii="Times New Roman" w:hAnsi="Times New Roman" w:cs="Times New Roman"/>
        </w:rPr>
        <w:t xml:space="preserve">launched in 1935 </w:t>
      </w:r>
      <w:r w:rsidR="00333CAD">
        <w:rPr>
          <w:rFonts w:ascii="Times New Roman" w:hAnsi="Times New Roman" w:cs="Times New Roman"/>
        </w:rPr>
        <w:t xml:space="preserve">remains one of the visible efforts of the state for engaging artists in </w:t>
      </w:r>
      <w:r w:rsidR="001546F3">
        <w:rPr>
          <w:rFonts w:ascii="Times New Roman" w:hAnsi="Times New Roman" w:cs="Times New Roman"/>
        </w:rPr>
        <w:t xml:space="preserve">the creation of murals, paintings and posters that transmitted the themes of American values and culture. Economic troubles also promoted black segregation and millions of immigrants were culturally isolated and reflected American regionalism. In 1932 when majority of the Americans </w:t>
      </w:r>
      <w:r w:rsidR="001546F3">
        <w:rPr>
          <w:rFonts w:ascii="Times New Roman" w:hAnsi="Times New Roman" w:cs="Times New Roman"/>
        </w:rPr>
        <w:lastRenderedPageBreak/>
        <w:t xml:space="preserve">were unemployed the prevailing cultural norms kept women out of industries. This massive market downturn was a prominent reason for discouraging women from entering wage-paying economies </w:t>
      </w:r>
      <w:sdt>
        <w:sdtPr>
          <w:rPr>
            <w:rFonts w:ascii="Times New Roman" w:hAnsi="Times New Roman" w:cs="Times New Roman"/>
          </w:rPr>
          <w:id w:val="1718168439"/>
          <w:citation/>
        </w:sdtPr>
        <w:sdtContent>
          <w:r w:rsidR="001546F3">
            <w:rPr>
              <w:rFonts w:ascii="Times New Roman" w:hAnsi="Times New Roman" w:cs="Times New Roman"/>
            </w:rPr>
            <w:fldChar w:fldCharType="begin"/>
          </w:r>
          <w:r w:rsidR="001546F3">
            <w:rPr>
              <w:rFonts w:ascii="Times New Roman" w:hAnsi="Times New Roman" w:cs="Times New Roman"/>
            </w:rPr>
            <w:instrText xml:space="preserve"> CITATION Nic10 \l 1033 </w:instrText>
          </w:r>
          <w:r w:rsidR="001546F3">
            <w:rPr>
              <w:rFonts w:ascii="Times New Roman" w:hAnsi="Times New Roman" w:cs="Times New Roman"/>
            </w:rPr>
            <w:fldChar w:fldCharType="separate"/>
          </w:r>
          <w:r w:rsidR="001546F3" w:rsidRPr="001546F3">
            <w:rPr>
              <w:rFonts w:ascii="Times New Roman" w:hAnsi="Times New Roman" w:cs="Times New Roman"/>
              <w:noProof/>
            </w:rPr>
            <w:t>(Crafts &amp; Fearon, 2010)</w:t>
          </w:r>
          <w:r w:rsidR="001546F3">
            <w:rPr>
              <w:rFonts w:ascii="Times New Roman" w:hAnsi="Times New Roman" w:cs="Times New Roman"/>
            </w:rPr>
            <w:fldChar w:fldCharType="end"/>
          </w:r>
        </w:sdtContent>
      </w:sdt>
      <w:r w:rsidR="001546F3">
        <w:rPr>
          <w:rFonts w:ascii="Times New Roman" w:hAnsi="Times New Roman" w:cs="Times New Roman"/>
        </w:rPr>
        <w:t xml:space="preserve">. </w:t>
      </w:r>
      <w:r w:rsidR="00E9328B">
        <w:rPr>
          <w:rFonts w:ascii="Times New Roman" w:hAnsi="Times New Roman" w:cs="Times New Roman"/>
        </w:rPr>
        <w:t>Max Weber highlighted workplac</w:t>
      </w:r>
      <w:r w:rsidR="009D4257">
        <w:rPr>
          <w:rFonts w:ascii="Times New Roman" w:hAnsi="Times New Roman" w:cs="Times New Roman"/>
        </w:rPr>
        <w:t xml:space="preserve">e challenged faced by labor in </w:t>
      </w:r>
      <w:r w:rsidR="00E9328B">
        <w:rPr>
          <w:rFonts w:ascii="Times New Roman" w:hAnsi="Times New Roman" w:cs="Times New Roman"/>
        </w:rPr>
        <w:t xml:space="preserve">his book ‘Protestant ethic and spirit of capitalism’. The focus was to make workplace better for labor where they could work with free spirits. Religion-spiritual faith system were promoted in the period that encouraged the workers </w:t>
      </w:r>
      <w:r w:rsidR="009D4257">
        <w:rPr>
          <w:rFonts w:ascii="Times New Roman" w:hAnsi="Times New Roman" w:cs="Times New Roman"/>
        </w:rPr>
        <w:t xml:space="preserve">to create a meaningful workplace. This era focused on personal values  such as work goals, societal norms about working an work-role identification. </w:t>
      </w:r>
    </w:p>
    <w:p w14:paraId="3D027C23" w14:textId="333286C7" w:rsidR="009D4257" w:rsidRDefault="00494B1D" w:rsidP="00001916">
      <w:pPr>
        <w:spacing w:line="480" w:lineRule="auto"/>
        <w:ind w:firstLine="720"/>
        <w:jc w:val="both"/>
        <w:rPr>
          <w:rFonts w:ascii="Times New Roman" w:hAnsi="Times New Roman" w:cs="Times New Roman"/>
        </w:rPr>
      </w:pPr>
      <w:r>
        <w:rPr>
          <w:rFonts w:ascii="Times New Roman" w:hAnsi="Times New Roman" w:cs="Times New Roman"/>
        </w:rPr>
        <w:t>Compared to America, Germans were entrapped in situation of hopelessness that disconnected them from traditional values. They homelessness, starvation and unemployment created misery for the working class. They were unable to take part in religious activities and suffered dire consequences. The central reason for this difference between two countries was the po</w:t>
      </w:r>
      <w:r w:rsidR="00001916">
        <w:rPr>
          <w:rFonts w:ascii="Times New Roman" w:hAnsi="Times New Roman" w:cs="Times New Roman"/>
        </w:rPr>
        <w:t xml:space="preserve">werful role of Nazi in Germany </w:t>
      </w:r>
      <w:sdt>
        <w:sdtPr>
          <w:rPr>
            <w:rFonts w:ascii="Times New Roman" w:hAnsi="Times New Roman" w:cs="Times New Roman"/>
          </w:rPr>
          <w:id w:val="-57785546"/>
          <w:citation/>
        </w:sdtPr>
        <w:sdtContent>
          <w:r w:rsidR="00001916">
            <w:rPr>
              <w:rFonts w:ascii="Times New Roman" w:hAnsi="Times New Roman" w:cs="Times New Roman"/>
            </w:rPr>
            <w:fldChar w:fldCharType="begin"/>
          </w:r>
          <w:r w:rsidR="00001916">
            <w:rPr>
              <w:rFonts w:ascii="Times New Roman" w:hAnsi="Times New Roman" w:cs="Times New Roman"/>
            </w:rPr>
            <w:instrText xml:space="preserve"> CITATION Nic10 \l 1033 </w:instrText>
          </w:r>
          <w:r w:rsidR="00001916">
            <w:rPr>
              <w:rFonts w:ascii="Times New Roman" w:hAnsi="Times New Roman" w:cs="Times New Roman"/>
            </w:rPr>
            <w:fldChar w:fldCharType="separate"/>
          </w:r>
          <w:r w:rsidR="00001916" w:rsidRPr="00001916">
            <w:rPr>
              <w:rFonts w:ascii="Times New Roman" w:hAnsi="Times New Roman" w:cs="Times New Roman"/>
              <w:noProof/>
            </w:rPr>
            <w:t>(Crafts &amp; Fearon, 2010)</w:t>
          </w:r>
          <w:r w:rsidR="00001916">
            <w:rPr>
              <w:rFonts w:ascii="Times New Roman" w:hAnsi="Times New Roman" w:cs="Times New Roman"/>
            </w:rPr>
            <w:fldChar w:fldCharType="end"/>
          </w:r>
        </w:sdtContent>
      </w:sdt>
      <w:r w:rsidR="00001916">
        <w:rPr>
          <w:rFonts w:ascii="Times New Roman" w:hAnsi="Times New Roman" w:cs="Times New Roman"/>
        </w:rPr>
        <w:t xml:space="preserve">. </w:t>
      </w:r>
      <w:r w:rsidR="009D4257">
        <w:rPr>
          <w:rFonts w:ascii="Times New Roman" w:hAnsi="Times New Roman" w:cs="Times New Roman"/>
        </w:rPr>
        <w:t xml:space="preserve">In America economic troubles of 1920s and 1930s lead to the affirmation of democracy resulting from political movements. The Civil War in the beginning of 1930s and Marxist movements stressed on the adoption of humane models based on revolutionary ideas of equality and social justice. </w:t>
      </w:r>
      <w:r w:rsidR="00B26934">
        <w:rPr>
          <w:rFonts w:ascii="Times New Roman" w:hAnsi="Times New Roman" w:cs="Times New Roman"/>
        </w:rPr>
        <w:t xml:space="preserve">People of all social classes learned the importance of economic value. </w:t>
      </w:r>
    </w:p>
    <w:p w14:paraId="34695603" w14:textId="505681F9" w:rsidR="00AF637E" w:rsidRDefault="00001916" w:rsidP="00001916">
      <w:pPr>
        <w:spacing w:line="480" w:lineRule="auto"/>
        <w:ind w:firstLine="720"/>
        <w:jc w:val="both"/>
        <w:rPr>
          <w:rFonts w:ascii="Times New Roman" w:hAnsi="Times New Roman" w:cs="Times New Roman"/>
        </w:rPr>
      </w:pPr>
      <w:r>
        <w:rPr>
          <w:rFonts w:ascii="Times New Roman" w:hAnsi="Times New Roman" w:cs="Times New Roman"/>
        </w:rPr>
        <w:t>Social and political u</w:t>
      </w:r>
      <w:r w:rsidR="00D8470E">
        <w:rPr>
          <w:rFonts w:ascii="Times New Roman" w:hAnsi="Times New Roman" w:cs="Times New Roman"/>
        </w:rPr>
        <w:t xml:space="preserve">pheavals were common in Germany but the power of state prevented population from engaging in political movements. Compared to America, democracy was non-existent due to the authoritative role of Nazi. The government policies and actions didn’t represented the interest of masses </w:t>
      </w:r>
      <w:sdt>
        <w:sdtPr>
          <w:rPr>
            <w:rFonts w:ascii="Times New Roman" w:hAnsi="Times New Roman" w:cs="Times New Roman"/>
          </w:rPr>
          <w:id w:val="-20165516"/>
          <w:citation/>
        </w:sdtPr>
        <w:sdtContent>
          <w:r w:rsidR="00D8470E">
            <w:rPr>
              <w:rFonts w:ascii="Times New Roman" w:hAnsi="Times New Roman" w:cs="Times New Roman"/>
            </w:rPr>
            <w:fldChar w:fldCharType="begin"/>
          </w:r>
          <w:r w:rsidR="00D8470E">
            <w:rPr>
              <w:rFonts w:ascii="Times New Roman" w:hAnsi="Times New Roman" w:cs="Times New Roman"/>
            </w:rPr>
            <w:instrText xml:space="preserve"> CITATION Die69 \l 1033 </w:instrText>
          </w:r>
          <w:r w:rsidR="00D8470E">
            <w:rPr>
              <w:rFonts w:ascii="Times New Roman" w:hAnsi="Times New Roman" w:cs="Times New Roman"/>
            </w:rPr>
            <w:fldChar w:fldCharType="separate"/>
          </w:r>
          <w:r w:rsidR="00D8470E" w:rsidRPr="00D8470E">
            <w:rPr>
              <w:rFonts w:ascii="Times New Roman" w:hAnsi="Times New Roman" w:cs="Times New Roman"/>
              <w:noProof/>
            </w:rPr>
            <w:t>(Petzina, 1969)</w:t>
          </w:r>
          <w:r w:rsidR="00D8470E">
            <w:rPr>
              <w:rFonts w:ascii="Times New Roman" w:hAnsi="Times New Roman" w:cs="Times New Roman"/>
            </w:rPr>
            <w:fldChar w:fldCharType="end"/>
          </w:r>
        </w:sdtContent>
      </w:sdt>
      <w:r w:rsidR="00D8470E">
        <w:rPr>
          <w:rFonts w:ascii="Times New Roman" w:hAnsi="Times New Roman" w:cs="Times New Roman"/>
        </w:rPr>
        <w:t xml:space="preserve">. The comparison between America and Germany depicts that the formed managed to reaffirm </w:t>
      </w:r>
      <w:r w:rsidR="00D8470E">
        <w:rPr>
          <w:rFonts w:ascii="Times New Roman" w:hAnsi="Times New Roman" w:cs="Times New Roman"/>
        </w:rPr>
        <w:lastRenderedPageBreak/>
        <w:t xml:space="preserve">traditional American values like democracy, capitalism and protestant work ethic. </w:t>
      </w:r>
      <w:r w:rsidR="00AF637E">
        <w:rPr>
          <w:rFonts w:ascii="Times New Roman" w:hAnsi="Times New Roman" w:cs="Times New Roman"/>
        </w:rPr>
        <w:t xml:space="preserve">The reactions were different in Germany because economic downfall played negative role and threatened the values of masses. </w:t>
      </w:r>
    </w:p>
    <w:p w14:paraId="21C513D0" w14:textId="77777777" w:rsidR="00AF637E" w:rsidRDefault="00AF637E">
      <w:pPr>
        <w:rPr>
          <w:rFonts w:ascii="Times New Roman" w:hAnsi="Times New Roman" w:cs="Times New Roman"/>
        </w:rPr>
      </w:pPr>
      <w:r>
        <w:rPr>
          <w:rFonts w:ascii="Times New Roman" w:hAnsi="Times New Roman" w:cs="Times New Roman"/>
        </w:rPr>
        <w:br w:type="page"/>
      </w:r>
    </w:p>
    <w:p w14:paraId="7AB1568D" w14:textId="7AA63173" w:rsidR="00AF637E" w:rsidRDefault="00AF637E" w:rsidP="00AF637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w:t>
      </w:r>
      <w:bookmarkStart w:id="0" w:name="_GoBack"/>
      <w:bookmarkEnd w:id="0"/>
      <w:r>
        <w:rPr>
          <w:rFonts w:ascii="Times New Roman" w:hAnsi="Times New Roman" w:cs="Times New Roman"/>
        </w:rPr>
        <w:t>rences</w:t>
      </w:r>
    </w:p>
    <w:sdt>
      <w:sdtPr>
        <w:id w:val="111145805"/>
        <w:bibliography/>
      </w:sdtPr>
      <w:sdtContent>
        <w:p w14:paraId="251866CF" w14:textId="77777777" w:rsidR="00AF637E" w:rsidRDefault="00AF637E" w:rsidP="00AF637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Crafts, N., &amp; Fearon, P. (2010). Lessons from the 1930s Great Depression . </w:t>
          </w:r>
          <w:r>
            <w:rPr>
              <w:i/>
              <w:iCs/>
              <w:noProof/>
            </w:rPr>
            <w:t>Oxford Review of Economic Policy , 26</w:t>
          </w:r>
          <w:r>
            <w:rPr>
              <w:noProof/>
            </w:rPr>
            <w:t xml:space="preserve"> (3).</w:t>
          </w:r>
        </w:p>
        <w:p w14:paraId="342CDB82" w14:textId="77777777" w:rsidR="00AF637E" w:rsidRDefault="00AF637E" w:rsidP="00AF637E">
          <w:pPr>
            <w:pStyle w:val="Bibliography"/>
            <w:spacing w:line="480" w:lineRule="auto"/>
            <w:ind w:left="720" w:hanging="720"/>
            <w:rPr>
              <w:noProof/>
            </w:rPr>
          </w:pPr>
          <w:r>
            <w:rPr>
              <w:noProof/>
            </w:rPr>
            <w:t xml:space="preserve">Kennedy, D. M. (2016). The Great Depression: An Overview. </w:t>
          </w:r>
          <w:r>
            <w:rPr>
              <w:i/>
              <w:iCs/>
              <w:noProof/>
            </w:rPr>
            <w:t>Journal of Gilder Lehrman Institute</w:t>
          </w:r>
          <w:r>
            <w:rPr>
              <w:noProof/>
            </w:rPr>
            <w:t xml:space="preserve"> .</w:t>
          </w:r>
        </w:p>
        <w:p w14:paraId="37EDC891" w14:textId="77777777" w:rsidR="00AF637E" w:rsidRDefault="00AF637E" w:rsidP="00AF637E">
          <w:pPr>
            <w:pStyle w:val="Bibliography"/>
            <w:spacing w:line="480" w:lineRule="auto"/>
            <w:ind w:left="720" w:hanging="720"/>
            <w:rPr>
              <w:noProof/>
            </w:rPr>
          </w:pPr>
          <w:r>
            <w:rPr>
              <w:noProof/>
            </w:rPr>
            <w:t xml:space="preserve">Petzina, D. (1969). Germany and the Great Depression . </w:t>
          </w:r>
          <w:r>
            <w:rPr>
              <w:i/>
              <w:iCs/>
              <w:noProof/>
            </w:rPr>
            <w:t>Journal of Contemporary History , 4</w:t>
          </w:r>
          <w:r>
            <w:rPr>
              <w:noProof/>
            </w:rPr>
            <w:t xml:space="preserve"> (4), 59-74.</w:t>
          </w:r>
        </w:p>
        <w:p w14:paraId="14E4A817" w14:textId="77777777" w:rsidR="00AF637E" w:rsidRDefault="00AF637E" w:rsidP="00AF637E">
          <w:pPr>
            <w:spacing w:line="480" w:lineRule="auto"/>
            <w:ind w:left="720" w:hanging="720"/>
          </w:pPr>
          <w:r>
            <w:rPr>
              <w:b/>
              <w:bCs/>
              <w:noProof/>
            </w:rPr>
            <w:fldChar w:fldCharType="end"/>
          </w:r>
        </w:p>
      </w:sdtContent>
    </w:sdt>
    <w:p w14:paraId="231144C3" w14:textId="77777777" w:rsidR="00AF637E" w:rsidRPr="00151EB2" w:rsidRDefault="00AF637E" w:rsidP="00AF637E">
      <w:pPr>
        <w:spacing w:line="480" w:lineRule="auto"/>
        <w:ind w:left="720" w:hanging="720"/>
        <w:jc w:val="both"/>
        <w:rPr>
          <w:rFonts w:ascii="Times New Roman" w:hAnsi="Times New Roman" w:cs="Times New Roman"/>
        </w:rPr>
      </w:pPr>
    </w:p>
    <w:p w14:paraId="54C40263" w14:textId="77777777" w:rsidR="00AF637E" w:rsidRDefault="00AF637E" w:rsidP="00AF637E">
      <w:pPr>
        <w:spacing w:line="480" w:lineRule="auto"/>
        <w:ind w:firstLine="720"/>
        <w:jc w:val="both"/>
      </w:pPr>
    </w:p>
    <w:p w14:paraId="4E7D2BBD" w14:textId="77777777" w:rsidR="00AF637E" w:rsidRPr="00151EB2" w:rsidRDefault="00AF637E" w:rsidP="00001916">
      <w:pPr>
        <w:spacing w:line="480" w:lineRule="auto"/>
        <w:ind w:firstLine="720"/>
        <w:jc w:val="both"/>
        <w:rPr>
          <w:rFonts w:ascii="Times New Roman" w:hAnsi="Times New Roman" w:cs="Times New Roman"/>
        </w:rPr>
      </w:pPr>
    </w:p>
    <w:sectPr w:rsidR="00AF637E" w:rsidRPr="00151EB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9B67C" w14:textId="77777777" w:rsidR="00001916" w:rsidRDefault="00001916" w:rsidP="00E45389">
      <w:r>
        <w:separator/>
      </w:r>
    </w:p>
  </w:endnote>
  <w:endnote w:type="continuationSeparator" w:id="0">
    <w:p w14:paraId="6DA112A7" w14:textId="77777777" w:rsidR="00001916" w:rsidRDefault="00001916" w:rsidP="00E4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77405" w14:textId="77777777" w:rsidR="00001916" w:rsidRDefault="00001916" w:rsidP="00E45389">
      <w:r>
        <w:separator/>
      </w:r>
    </w:p>
  </w:footnote>
  <w:footnote w:type="continuationSeparator" w:id="0">
    <w:p w14:paraId="72ECCF21" w14:textId="77777777" w:rsidR="00001916" w:rsidRDefault="00001916" w:rsidP="00E45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BF75" w14:textId="77777777" w:rsidR="00001916" w:rsidRDefault="00001916" w:rsidP="00154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9A9B2" w14:textId="77777777" w:rsidR="00001916" w:rsidRDefault="00001916" w:rsidP="00E453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D551" w14:textId="77777777" w:rsidR="00001916" w:rsidRDefault="00001916" w:rsidP="00154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37E">
      <w:rPr>
        <w:rStyle w:val="PageNumber"/>
        <w:noProof/>
      </w:rPr>
      <w:t>1</w:t>
    </w:r>
    <w:r>
      <w:rPr>
        <w:rStyle w:val="PageNumber"/>
      </w:rPr>
      <w:fldChar w:fldCharType="end"/>
    </w:r>
  </w:p>
  <w:p w14:paraId="4E933B7F" w14:textId="77777777" w:rsidR="00001916" w:rsidRDefault="00001916" w:rsidP="00E45389">
    <w:pPr>
      <w:pStyle w:val="Header"/>
      <w:ind w:right="360"/>
    </w:pPr>
    <w:r>
      <w:t>Running head: WAR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89"/>
    <w:rsid w:val="00001916"/>
    <w:rsid w:val="00082485"/>
    <w:rsid w:val="00151EB2"/>
    <w:rsid w:val="001546F3"/>
    <w:rsid w:val="0019449F"/>
    <w:rsid w:val="00333CAD"/>
    <w:rsid w:val="00494B1D"/>
    <w:rsid w:val="004D2701"/>
    <w:rsid w:val="004F3E88"/>
    <w:rsid w:val="009D4257"/>
    <w:rsid w:val="00AF637E"/>
    <w:rsid w:val="00B26934"/>
    <w:rsid w:val="00C630DE"/>
    <w:rsid w:val="00CB0223"/>
    <w:rsid w:val="00D8470E"/>
    <w:rsid w:val="00E45389"/>
    <w:rsid w:val="00E9328B"/>
    <w:rsid w:val="00EC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B5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3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389"/>
    <w:pPr>
      <w:tabs>
        <w:tab w:val="center" w:pos="4320"/>
        <w:tab w:val="right" w:pos="8640"/>
      </w:tabs>
    </w:pPr>
  </w:style>
  <w:style w:type="character" w:customStyle="1" w:styleId="HeaderChar">
    <w:name w:val="Header Char"/>
    <w:basedOn w:val="DefaultParagraphFont"/>
    <w:link w:val="Header"/>
    <w:uiPriority w:val="99"/>
    <w:rsid w:val="00E45389"/>
  </w:style>
  <w:style w:type="character" w:styleId="PageNumber">
    <w:name w:val="page number"/>
    <w:basedOn w:val="DefaultParagraphFont"/>
    <w:uiPriority w:val="99"/>
    <w:semiHidden/>
    <w:unhideWhenUsed/>
    <w:rsid w:val="00E45389"/>
  </w:style>
  <w:style w:type="paragraph" w:styleId="Footer">
    <w:name w:val="footer"/>
    <w:basedOn w:val="Normal"/>
    <w:link w:val="FooterChar"/>
    <w:uiPriority w:val="99"/>
    <w:unhideWhenUsed/>
    <w:rsid w:val="00E45389"/>
    <w:pPr>
      <w:tabs>
        <w:tab w:val="center" w:pos="4320"/>
        <w:tab w:val="right" w:pos="8640"/>
      </w:tabs>
    </w:pPr>
  </w:style>
  <w:style w:type="character" w:customStyle="1" w:styleId="FooterChar">
    <w:name w:val="Footer Char"/>
    <w:basedOn w:val="DefaultParagraphFont"/>
    <w:link w:val="Footer"/>
    <w:uiPriority w:val="99"/>
    <w:rsid w:val="00E45389"/>
  </w:style>
  <w:style w:type="paragraph" w:styleId="BalloonText">
    <w:name w:val="Balloon Text"/>
    <w:basedOn w:val="Normal"/>
    <w:link w:val="BalloonTextChar"/>
    <w:uiPriority w:val="99"/>
    <w:semiHidden/>
    <w:unhideWhenUsed/>
    <w:rsid w:val="0019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49F"/>
    <w:rPr>
      <w:rFonts w:ascii="Lucida Grande" w:hAnsi="Lucida Grande" w:cs="Lucida Grande"/>
      <w:sz w:val="18"/>
      <w:szCs w:val="18"/>
    </w:rPr>
  </w:style>
  <w:style w:type="character" w:customStyle="1" w:styleId="Heading1Char">
    <w:name w:val="Heading 1 Char"/>
    <w:basedOn w:val="DefaultParagraphFont"/>
    <w:link w:val="Heading1"/>
    <w:uiPriority w:val="9"/>
    <w:rsid w:val="00AF637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F63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3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389"/>
    <w:pPr>
      <w:tabs>
        <w:tab w:val="center" w:pos="4320"/>
        <w:tab w:val="right" w:pos="8640"/>
      </w:tabs>
    </w:pPr>
  </w:style>
  <w:style w:type="character" w:customStyle="1" w:styleId="HeaderChar">
    <w:name w:val="Header Char"/>
    <w:basedOn w:val="DefaultParagraphFont"/>
    <w:link w:val="Header"/>
    <w:uiPriority w:val="99"/>
    <w:rsid w:val="00E45389"/>
  </w:style>
  <w:style w:type="character" w:styleId="PageNumber">
    <w:name w:val="page number"/>
    <w:basedOn w:val="DefaultParagraphFont"/>
    <w:uiPriority w:val="99"/>
    <w:semiHidden/>
    <w:unhideWhenUsed/>
    <w:rsid w:val="00E45389"/>
  </w:style>
  <w:style w:type="paragraph" w:styleId="Footer">
    <w:name w:val="footer"/>
    <w:basedOn w:val="Normal"/>
    <w:link w:val="FooterChar"/>
    <w:uiPriority w:val="99"/>
    <w:unhideWhenUsed/>
    <w:rsid w:val="00E45389"/>
    <w:pPr>
      <w:tabs>
        <w:tab w:val="center" w:pos="4320"/>
        <w:tab w:val="right" w:pos="8640"/>
      </w:tabs>
    </w:pPr>
  </w:style>
  <w:style w:type="character" w:customStyle="1" w:styleId="FooterChar">
    <w:name w:val="Footer Char"/>
    <w:basedOn w:val="DefaultParagraphFont"/>
    <w:link w:val="Footer"/>
    <w:uiPriority w:val="99"/>
    <w:rsid w:val="00E45389"/>
  </w:style>
  <w:style w:type="paragraph" w:styleId="BalloonText">
    <w:name w:val="Balloon Text"/>
    <w:basedOn w:val="Normal"/>
    <w:link w:val="BalloonTextChar"/>
    <w:uiPriority w:val="99"/>
    <w:semiHidden/>
    <w:unhideWhenUsed/>
    <w:rsid w:val="0019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49F"/>
    <w:rPr>
      <w:rFonts w:ascii="Lucida Grande" w:hAnsi="Lucida Grande" w:cs="Lucida Grande"/>
      <w:sz w:val="18"/>
      <w:szCs w:val="18"/>
    </w:rPr>
  </w:style>
  <w:style w:type="character" w:customStyle="1" w:styleId="Heading1Char">
    <w:name w:val="Heading 1 Char"/>
    <w:basedOn w:val="DefaultParagraphFont"/>
    <w:link w:val="Heading1"/>
    <w:uiPriority w:val="9"/>
    <w:rsid w:val="00AF637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F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Ken162</b:Tag>
    <b:SourceType>JournalArticle</b:SourceType>
    <b:Guid>{1F2D8D69-7CAE-FE47-AF63-E0207C68C58A}</b:Guid>
    <b:Author>
      <b:Author>
        <b:NameList>
          <b:Person>
            <b:Last>Kennedy</b:Last>
            <b:First>David</b:First>
            <b:Middle>M.</b:Middle>
          </b:Person>
        </b:NameList>
      </b:Author>
    </b:Author>
    <b:Title>The Great Depression: An Overview</b:Title>
    <b:Year>2016</b:Year>
    <b:JournalName>Journal of Gilder Lehrman Institute</b:JournalName>
    <b:RefOrder>3</b:RefOrder>
  </b:Source>
  <b:Source>
    <b:Tag>Nic10</b:Tag>
    <b:SourceType>JournalArticle</b:SourceType>
    <b:Guid>{B58C48C1-9AA6-9D42-B2F5-0F10652FCE3E}</b:Guid>
    <b:Author>
      <b:Author>
        <b:NameList>
          <b:Person>
            <b:Last>Crafts</b:Last>
            <b:First>Nicholas</b:First>
          </b:Person>
          <b:Person>
            <b:Last>Fearon</b:Last>
            <b:First>Peter</b:First>
          </b:Person>
        </b:NameList>
      </b:Author>
    </b:Author>
    <b:Title>Lessons from the 1930s Great Depression </b:Title>
    <b:JournalName>Oxford Review of Economic Policy </b:JournalName>
    <b:Year>2010</b:Year>
    <b:Volume>26</b:Volume>
    <b:Issue>3</b:Issue>
    <b:RefOrder>1</b:RefOrder>
  </b:Source>
  <b:Source>
    <b:Tag>Die69</b:Tag>
    <b:SourceType>JournalArticle</b:SourceType>
    <b:Guid>{33534F4E-31D3-2240-B386-A9ECF4F28EBC}</b:Guid>
    <b:Author>
      <b:Author>
        <b:NameList>
          <b:Person>
            <b:Last>Petzina</b:Last>
            <b:First>Dieter</b:First>
          </b:Person>
        </b:NameList>
      </b:Author>
    </b:Author>
    <b:Title>Germany and the Great Depression </b:Title>
    <b:JournalName>Journal of Contemporary History </b:JournalName>
    <b:Year>1969</b:Year>
    <b:Volume>4</b:Volume>
    <b:Issue>4</b:Issue>
    <b:Pages>59-74</b:Pages>
    <b:RefOrder>2</b:RefOrder>
  </b:Source>
</b:Sources>
</file>

<file path=customXml/itemProps1.xml><?xml version="1.0" encoding="utf-8"?>
<ds:datastoreItem xmlns:ds="http://schemas.openxmlformats.org/officeDocument/2006/customXml" ds:itemID="{2722349E-5E1C-9C41-B312-26EAD692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669</Words>
  <Characters>3814</Characters>
  <Application>Microsoft Macintosh Word</Application>
  <DocSecurity>0</DocSecurity>
  <Lines>31</Lines>
  <Paragraphs>8</Paragraphs>
  <ScaleCrop>false</ScaleCrop>
  <Company>art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2019-11-22T03:46:00Z</dcterms:created>
  <dcterms:modified xsi:type="dcterms:W3CDTF">2019-11-22T04:53:00Z</dcterms:modified>
</cp:coreProperties>
</file>