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AB750" w14:textId="77777777" w:rsidR="00AA3D1B" w:rsidRDefault="00AA3D1B" w:rsidP="00AA3D1B">
      <w:pPr>
        <w:spacing w:line="480" w:lineRule="auto"/>
        <w:jc w:val="center"/>
      </w:pPr>
    </w:p>
    <w:p w14:paraId="637761A2" w14:textId="77777777" w:rsidR="00AA3D1B" w:rsidRDefault="00AA3D1B" w:rsidP="00AA3D1B">
      <w:pPr>
        <w:spacing w:line="480" w:lineRule="auto"/>
        <w:jc w:val="center"/>
      </w:pPr>
    </w:p>
    <w:p w14:paraId="75E98181" w14:textId="77777777" w:rsidR="00AA3D1B" w:rsidRDefault="00AA3D1B" w:rsidP="00AA3D1B">
      <w:pPr>
        <w:spacing w:line="480" w:lineRule="auto"/>
        <w:jc w:val="center"/>
      </w:pPr>
    </w:p>
    <w:p w14:paraId="1A1A2328" w14:textId="77777777" w:rsidR="00AA3D1B" w:rsidRDefault="00AA3D1B" w:rsidP="00AA3D1B">
      <w:pPr>
        <w:spacing w:line="480" w:lineRule="auto"/>
        <w:jc w:val="center"/>
      </w:pPr>
    </w:p>
    <w:p w14:paraId="77C38195" w14:textId="77777777" w:rsidR="00AA3D1B" w:rsidRDefault="00AA3D1B" w:rsidP="00AA3D1B">
      <w:pPr>
        <w:spacing w:line="480" w:lineRule="auto"/>
        <w:jc w:val="center"/>
      </w:pPr>
    </w:p>
    <w:p w14:paraId="224F18FB" w14:textId="77777777" w:rsidR="00AA3D1B" w:rsidRDefault="00AA3D1B" w:rsidP="00AA3D1B">
      <w:pPr>
        <w:spacing w:line="480" w:lineRule="auto"/>
        <w:jc w:val="center"/>
      </w:pPr>
    </w:p>
    <w:p w14:paraId="4F7E25BB" w14:textId="77777777" w:rsidR="004F3E88" w:rsidRDefault="00AA3D1B" w:rsidP="00AA3D1B">
      <w:pPr>
        <w:spacing w:line="480" w:lineRule="auto"/>
        <w:jc w:val="center"/>
      </w:pPr>
      <w:r>
        <w:t>Title page</w:t>
      </w:r>
    </w:p>
    <w:p w14:paraId="357A5AE4" w14:textId="4795F06D" w:rsidR="007656F9" w:rsidRDefault="009D3321" w:rsidP="00AA3D1B">
      <w:pPr>
        <w:spacing w:line="480" w:lineRule="auto"/>
        <w:jc w:val="center"/>
      </w:pPr>
      <w:r>
        <w:t>Legal and ethical environment</w:t>
      </w:r>
    </w:p>
    <w:p w14:paraId="31FD9C25" w14:textId="77777777" w:rsidR="007656F9" w:rsidRDefault="007656F9">
      <w:r>
        <w:br w:type="page"/>
      </w:r>
    </w:p>
    <w:p w14:paraId="695BFD92" w14:textId="4CDE4111" w:rsidR="00AA3D1B" w:rsidRPr="00E65FC7" w:rsidRDefault="00ED185B" w:rsidP="00E65FC7">
      <w:pPr>
        <w:pStyle w:val="ListParagraph"/>
        <w:numPr>
          <w:ilvl w:val="0"/>
          <w:numId w:val="1"/>
        </w:numPr>
        <w:spacing w:line="480" w:lineRule="auto"/>
        <w:jc w:val="both"/>
        <w:rPr>
          <w:rFonts w:ascii="Times New Roman" w:hAnsi="Times New Roman" w:cs="Times New Roman"/>
        </w:rPr>
      </w:pPr>
      <w:r w:rsidRPr="00E65FC7">
        <w:rPr>
          <w:rFonts w:ascii="Times New Roman" w:hAnsi="Times New Roman" w:cs="Times New Roman"/>
        </w:rPr>
        <w:lastRenderedPageBreak/>
        <w:t xml:space="preserve">Ryan Coogler v. Ripoff </w:t>
      </w:r>
    </w:p>
    <w:p w14:paraId="2FB55C2F" w14:textId="77777777" w:rsidR="00CC59CA" w:rsidRDefault="00E65FC7" w:rsidP="00CC59CA">
      <w:pPr>
        <w:spacing w:line="480" w:lineRule="auto"/>
        <w:ind w:firstLine="720"/>
        <w:jc w:val="both"/>
        <w:rPr>
          <w:rFonts w:ascii="Times New Roman" w:hAnsi="Times New Roman" w:cs="Times New Roman"/>
        </w:rPr>
      </w:pPr>
      <w:r w:rsidRPr="00E65FC7">
        <w:rPr>
          <w:rFonts w:ascii="Times New Roman" w:hAnsi="Times New Roman" w:cs="Times New Roman"/>
        </w:rPr>
        <w:t xml:space="preserve">Court’s rule in case of Ryan Coogler v. Ripoff </w:t>
      </w:r>
      <w:r w:rsidR="006F3558">
        <w:rPr>
          <w:rFonts w:ascii="Times New Roman" w:hAnsi="Times New Roman" w:cs="Times New Roman"/>
        </w:rPr>
        <w:t xml:space="preserve">will act in favor of Coogler because Ripoff has violated the </w:t>
      </w:r>
      <w:r w:rsidR="00226AF5">
        <w:rPr>
          <w:rFonts w:ascii="Times New Roman" w:hAnsi="Times New Roman" w:cs="Times New Roman"/>
        </w:rPr>
        <w:t xml:space="preserve">copyright infringement law. </w:t>
      </w:r>
      <w:r w:rsidR="00431803">
        <w:rPr>
          <w:rFonts w:ascii="Times New Roman" w:hAnsi="Times New Roman" w:cs="Times New Roman"/>
        </w:rPr>
        <w:t xml:space="preserve">Coogler filled suit of copyright infringement against Ripoff and Sleazy claiming that they have used the design costumes that were similar to the ones worn by the characters of his movie ‘Black Panther’. </w:t>
      </w:r>
      <w:r w:rsidRPr="00E65FC7">
        <w:rPr>
          <w:rFonts w:ascii="Times New Roman" w:hAnsi="Times New Roman" w:cs="Times New Roman"/>
        </w:rPr>
        <w:t xml:space="preserve">Court’s rule in case of </w:t>
      </w:r>
      <w:r>
        <w:rPr>
          <w:rFonts w:ascii="Times New Roman" w:hAnsi="Times New Roman" w:cs="Times New Roman"/>
        </w:rPr>
        <w:t>Ryan Coogler v. Sleazy</w:t>
      </w:r>
      <w:r w:rsidR="00226AF5">
        <w:rPr>
          <w:rFonts w:ascii="Times New Roman" w:hAnsi="Times New Roman" w:cs="Times New Roman"/>
        </w:rPr>
        <w:t xml:space="preserve"> will also act the favor of Coogler because Sleazy has also violated the copyright infringement laws. </w:t>
      </w:r>
    </w:p>
    <w:p w14:paraId="5DFEE212" w14:textId="30DC1A47" w:rsidR="00CC59CA" w:rsidRDefault="00A404F0" w:rsidP="003064E2">
      <w:pPr>
        <w:spacing w:line="480" w:lineRule="auto"/>
        <w:ind w:firstLine="720"/>
        <w:jc w:val="both"/>
        <w:rPr>
          <w:rFonts w:ascii="Times New Roman" w:hAnsi="Times New Roman" w:cs="Times New Roman"/>
        </w:rPr>
      </w:pPr>
      <w:r>
        <w:rPr>
          <w:rFonts w:ascii="Times New Roman" w:hAnsi="Times New Roman" w:cs="Times New Roman"/>
        </w:rPr>
        <w:t xml:space="preserve">Both Ripoff and Sleazy will be liable to pay the </w:t>
      </w:r>
      <w:r w:rsidR="000A3024">
        <w:rPr>
          <w:rFonts w:ascii="Times New Roman" w:hAnsi="Times New Roman" w:cs="Times New Roman"/>
        </w:rPr>
        <w:t xml:space="preserve">monetary </w:t>
      </w:r>
      <w:r>
        <w:rPr>
          <w:rFonts w:ascii="Times New Roman" w:hAnsi="Times New Roman" w:cs="Times New Roman"/>
        </w:rPr>
        <w:t xml:space="preserve">damages </w:t>
      </w:r>
      <w:r w:rsidR="000A3024">
        <w:rPr>
          <w:rFonts w:ascii="Times New Roman" w:hAnsi="Times New Roman" w:cs="Times New Roman"/>
        </w:rPr>
        <w:t xml:space="preserve">to Coogler </w:t>
      </w:r>
      <w:r w:rsidR="00CC59CA">
        <w:rPr>
          <w:rFonts w:ascii="Times New Roman" w:hAnsi="Times New Roman" w:cs="Times New Roman"/>
        </w:rPr>
        <w:t>because the defendants have used the costume designs from Black Panther without permi</w:t>
      </w:r>
      <w:r w:rsidR="0083233C">
        <w:rPr>
          <w:rFonts w:ascii="Times New Roman" w:hAnsi="Times New Roman" w:cs="Times New Roman"/>
        </w:rPr>
        <w:t>ssion of the owner. This refle</w:t>
      </w:r>
      <w:r w:rsidR="00CC59CA">
        <w:rPr>
          <w:rFonts w:ascii="Times New Roman" w:hAnsi="Times New Roman" w:cs="Times New Roman"/>
        </w:rPr>
        <w:t>cts the unlawful con</w:t>
      </w:r>
      <w:r w:rsidR="007A642E">
        <w:rPr>
          <w:rFonts w:ascii="Times New Roman" w:hAnsi="Times New Roman" w:cs="Times New Roman"/>
        </w:rPr>
        <w:t>duct of Ripoff and Sleazy. The C</w:t>
      </w:r>
      <w:r w:rsidR="00CC59CA">
        <w:rPr>
          <w:rFonts w:ascii="Times New Roman" w:hAnsi="Times New Roman" w:cs="Times New Roman"/>
        </w:rPr>
        <w:t xml:space="preserve">opyright </w:t>
      </w:r>
      <w:r w:rsidR="007A642E">
        <w:rPr>
          <w:rFonts w:ascii="Times New Roman" w:hAnsi="Times New Roman" w:cs="Times New Roman"/>
        </w:rPr>
        <w:t>Act of 1976</w:t>
      </w:r>
      <w:r w:rsidR="00CC59CA">
        <w:rPr>
          <w:rFonts w:ascii="Times New Roman" w:hAnsi="Times New Roman" w:cs="Times New Roman"/>
        </w:rPr>
        <w:t xml:space="preserve"> states that “</w:t>
      </w:r>
      <w:r w:rsidR="00CC59CA" w:rsidRPr="00CC59CA">
        <w:rPr>
          <w:rFonts w:ascii="Times New Roman" w:hAnsi="Times New Roman" w:cs="Times New Roman"/>
        </w:rPr>
        <w:t>rights of reproduction, exhibition, and sale are</w:t>
      </w:r>
      <w:r w:rsidR="00CC59CA">
        <w:rPr>
          <w:rFonts w:ascii="Times New Roman" w:hAnsi="Times New Roman" w:cs="Times New Roman"/>
        </w:rPr>
        <w:t xml:space="preserve"> </w:t>
      </w:r>
      <w:r w:rsidR="00CC59CA" w:rsidRPr="00CC59CA">
        <w:rPr>
          <w:rFonts w:ascii="Times New Roman" w:hAnsi="Times New Roman" w:cs="Times New Roman"/>
        </w:rPr>
        <w:t>not part of the license you received and are r</w:t>
      </w:r>
      <w:r w:rsidR="00CC59CA">
        <w:rPr>
          <w:rFonts w:ascii="Times New Roman" w:hAnsi="Times New Roman" w:cs="Times New Roman"/>
        </w:rPr>
        <w:t xml:space="preserve">eserved by the copyright holder”. </w:t>
      </w:r>
      <w:r w:rsidR="009B06C8">
        <w:rPr>
          <w:rFonts w:ascii="Times New Roman" w:hAnsi="Times New Roman" w:cs="Times New Roman"/>
        </w:rPr>
        <w:t xml:space="preserve">The rule of court will be based on purpose and </w:t>
      </w:r>
      <w:r w:rsidR="009B06C8" w:rsidRPr="003064E2">
        <w:rPr>
          <w:rFonts w:ascii="Times New Roman" w:hAnsi="Times New Roman" w:cs="Times New Roman"/>
        </w:rPr>
        <w:t xml:space="preserve">character of use, the nature of the copyrighted work and </w:t>
      </w:r>
      <w:r w:rsidR="00C27242" w:rsidRPr="003064E2">
        <w:rPr>
          <w:rFonts w:ascii="Times New Roman" w:hAnsi="Times New Roman" w:cs="Times New Roman"/>
        </w:rPr>
        <w:t xml:space="preserve">the substantiality of the </w:t>
      </w:r>
      <w:r w:rsidR="00614FE1" w:rsidRPr="003064E2">
        <w:rPr>
          <w:rFonts w:ascii="Times New Roman" w:hAnsi="Times New Roman" w:cs="Times New Roman"/>
        </w:rPr>
        <w:t xml:space="preserve">portion used. </w:t>
      </w:r>
      <w:r w:rsidR="009E32B4" w:rsidRPr="003064E2">
        <w:rPr>
          <w:rFonts w:ascii="Times New Roman" w:hAnsi="Times New Roman" w:cs="Times New Roman"/>
        </w:rPr>
        <w:t>V</w:t>
      </w:r>
      <w:r w:rsidR="009E32B4" w:rsidRPr="009E32B4">
        <w:rPr>
          <w:rFonts w:ascii="Times New Roman" w:eastAsia="Times New Roman" w:hAnsi="Times New Roman" w:cs="Times New Roman"/>
          <w:color w:val="000000"/>
          <w:shd w:val="clear" w:color="auto" w:fill="FFFFFF"/>
        </w:rPr>
        <w:t>essel Hull Design Protection Act (VHDPA)</w:t>
      </w:r>
      <w:r w:rsidR="003064E2">
        <w:rPr>
          <w:rFonts w:ascii="Times New Roman" w:eastAsia="Times New Roman" w:hAnsi="Times New Roman" w:cs="Times New Roman"/>
          <w:color w:val="000000"/>
          <w:shd w:val="clear" w:color="auto" w:fill="FFFFFF"/>
        </w:rPr>
        <w:t xml:space="preserve"> depicts that </w:t>
      </w:r>
      <w:r w:rsidR="00E02884" w:rsidRPr="003064E2">
        <w:rPr>
          <w:rFonts w:ascii="Times New Roman" w:hAnsi="Times New Roman" w:cs="Times New Roman"/>
        </w:rPr>
        <w:t xml:space="preserve">Ripoff and Sleazy did not </w:t>
      </w:r>
      <w:r w:rsidR="005215F0">
        <w:rPr>
          <w:rFonts w:ascii="Times New Roman" w:hAnsi="Times New Roman" w:cs="Times New Roman"/>
        </w:rPr>
        <w:t>acquire</w:t>
      </w:r>
      <w:r w:rsidR="00E02884" w:rsidRPr="003064E2">
        <w:rPr>
          <w:rFonts w:ascii="Times New Roman" w:hAnsi="Times New Roman" w:cs="Times New Roman"/>
        </w:rPr>
        <w:t xml:space="preserve"> permission from the owner of Black Panther they are liable to pay the damages. </w:t>
      </w:r>
    </w:p>
    <w:p w14:paraId="06E8EC6A" w14:textId="4457FE58" w:rsidR="005215F0" w:rsidRPr="00252BEB" w:rsidRDefault="00252BEB" w:rsidP="00252BEB">
      <w:pPr>
        <w:pStyle w:val="ListParagraph"/>
        <w:numPr>
          <w:ilvl w:val="0"/>
          <w:numId w:val="1"/>
        </w:numPr>
        <w:spacing w:line="480" w:lineRule="auto"/>
        <w:jc w:val="both"/>
        <w:rPr>
          <w:rFonts w:ascii="Times New Roman" w:hAnsi="Times New Roman" w:cs="Times New Roman"/>
        </w:rPr>
      </w:pPr>
      <w:r w:rsidRPr="00252BEB">
        <w:rPr>
          <w:rFonts w:ascii="Times New Roman" w:hAnsi="Times New Roman" w:cs="Times New Roman"/>
        </w:rPr>
        <w:t xml:space="preserve">Agency </w:t>
      </w:r>
    </w:p>
    <w:p w14:paraId="664A1D6E" w14:textId="3001324B" w:rsidR="00252BEB" w:rsidRDefault="00252BEB" w:rsidP="00252BEB">
      <w:pPr>
        <w:spacing w:line="480" w:lineRule="auto"/>
        <w:ind w:firstLine="720"/>
        <w:jc w:val="both"/>
        <w:rPr>
          <w:rFonts w:ascii="Times New Roman" w:hAnsi="Times New Roman" w:cs="Times New Roman"/>
        </w:rPr>
      </w:pPr>
      <w:r>
        <w:rPr>
          <w:rFonts w:ascii="Times New Roman" w:hAnsi="Times New Roman" w:cs="Times New Roman"/>
        </w:rPr>
        <w:t xml:space="preserve">The court’s rule in case of Stalker v. Lady Panther </w:t>
      </w:r>
      <w:r w:rsidR="002852F3">
        <w:rPr>
          <w:rFonts w:ascii="Times New Roman" w:hAnsi="Times New Roman" w:cs="Times New Roman"/>
        </w:rPr>
        <w:t xml:space="preserve">will consider Agency’s law and agent’s authority. It states that agent can act on behalf of the actual principal. </w:t>
      </w:r>
      <w:r w:rsidR="004A70B8">
        <w:rPr>
          <w:rFonts w:ascii="Times New Roman" w:hAnsi="Times New Roman" w:cs="Times New Roman"/>
        </w:rPr>
        <w:t xml:space="preserve">Agency explains the legal relationship between the agent and an authorized person in which the agent acts to conduct the business only after seeking permission from the principal. </w:t>
      </w:r>
      <w:r w:rsidR="00CC20BE">
        <w:rPr>
          <w:rFonts w:ascii="Times New Roman" w:hAnsi="Times New Roman" w:cs="Times New Roman"/>
        </w:rPr>
        <w:t>The principal (Peeper) could contract with the agent (</w:t>
      </w:r>
      <w:r w:rsidR="00842929">
        <w:rPr>
          <w:rFonts w:ascii="Times New Roman" w:hAnsi="Times New Roman" w:cs="Times New Roman"/>
        </w:rPr>
        <w:t>Sleazy</w:t>
      </w:r>
      <w:r w:rsidR="00CC20BE">
        <w:rPr>
          <w:rFonts w:ascii="Times New Roman" w:hAnsi="Times New Roman" w:cs="Times New Roman"/>
        </w:rPr>
        <w:t xml:space="preserve">) verbally or in written. </w:t>
      </w:r>
      <w:r w:rsidR="00842929">
        <w:rPr>
          <w:rFonts w:ascii="Times New Roman" w:hAnsi="Times New Roman" w:cs="Times New Roman"/>
        </w:rPr>
        <w:t xml:space="preserve">Because no contract existed between Sleazy and Jazzmine, the court will act in the favor of Sleazy. </w:t>
      </w:r>
    </w:p>
    <w:p w14:paraId="7BAC051B" w14:textId="4EF38D39" w:rsidR="008861BE" w:rsidRDefault="00853164" w:rsidP="008861BE">
      <w:pPr>
        <w:spacing w:line="480" w:lineRule="auto"/>
        <w:ind w:firstLine="720"/>
        <w:jc w:val="both"/>
        <w:rPr>
          <w:rFonts w:ascii="Times New Roman" w:eastAsia="Times New Roman" w:hAnsi="Times New Roman" w:cs="Times New Roman"/>
        </w:rPr>
      </w:pPr>
      <w:r>
        <w:rPr>
          <w:rFonts w:ascii="Times New Roman" w:hAnsi="Times New Roman" w:cs="Times New Roman"/>
        </w:rPr>
        <w:t>Peeper sued Lady Panther for breach of contract and claimed damages of $</w:t>
      </w:r>
      <w:r w:rsidRPr="008861BE">
        <w:rPr>
          <w:rFonts w:ascii="Times New Roman" w:hAnsi="Times New Roman" w:cs="Times New Roman"/>
        </w:rPr>
        <w:t xml:space="preserve">25,000. </w:t>
      </w:r>
      <w:r w:rsidR="00D35AFE" w:rsidRPr="008861BE">
        <w:rPr>
          <w:rFonts w:ascii="Times New Roman" w:hAnsi="Times New Roman" w:cs="Times New Roman"/>
        </w:rPr>
        <w:t xml:space="preserve">Implied authority is applicable in this case that states that </w:t>
      </w:r>
      <w:r w:rsidR="00E66A49" w:rsidRPr="008861BE">
        <w:rPr>
          <w:rFonts w:ascii="Times New Roman" w:hAnsi="Times New Roman" w:cs="Times New Roman"/>
        </w:rPr>
        <w:t xml:space="preserve">agent’s relationship with the principal is based on custom and usage. </w:t>
      </w:r>
      <w:r w:rsidR="008861BE" w:rsidRPr="008861BE">
        <w:rPr>
          <w:rFonts w:ascii="Times New Roman" w:hAnsi="Times New Roman" w:cs="Times New Roman"/>
        </w:rPr>
        <w:t>The contract states that, “</w:t>
      </w:r>
      <w:r w:rsidR="008861BE" w:rsidRPr="008861BE">
        <w:rPr>
          <w:rFonts w:ascii="Times New Roman" w:eastAsia="Times New Roman" w:hAnsi="Times New Roman" w:cs="Times New Roman"/>
        </w:rPr>
        <w:t>the duties imposed on a party may be transferred to another party by delegation, unless the contract expressly restricts delegation, or there is a substantial interest in personal performance by the original party to the contract”</w:t>
      </w:r>
      <w:r w:rsidR="00842929">
        <w:rPr>
          <w:rFonts w:ascii="Times New Roman" w:eastAsia="Times New Roman" w:hAnsi="Times New Roman" w:cs="Times New Roman"/>
        </w:rPr>
        <w:t xml:space="preserve">. Lady Panther is not liable to pay the damages as claimed by Peeper because Jazzmine was not acting as her agent, neither she fulfills the conditions of agency. </w:t>
      </w:r>
      <w:r w:rsidR="00E76461">
        <w:rPr>
          <w:rFonts w:ascii="Times New Roman" w:eastAsia="Times New Roman" w:hAnsi="Times New Roman" w:cs="Times New Roman"/>
        </w:rPr>
        <w:t>Peepe</w:t>
      </w:r>
      <w:r w:rsidR="008F089E">
        <w:rPr>
          <w:rFonts w:ascii="Times New Roman" w:eastAsia="Times New Roman" w:hAnsi="Times New Roman" w:cs="Times New Roman"/>
        </w:rPr>
        <w:t>r can sue</w:t>
      </w:r>
      <w:r w:rsidR="00E76461">
        <w:rPr>
          <w:rFonts w:ascii="Times New Roman" w:eastAsia="Times New Roman" w:hAnsi="Times New Roman" w:cs="Times New Roman"/>
        </w:rPr>
        <w:t xml:space="preserve"> Jazzmine for damages not Sleazy.</w:t>
      </w:r>
    </w:p>
    <w:p w14:paraId="2237FC65" w14:textId="7B8CF50C" w:rsidR="00E76461" w:rsidRPr="008F089E" w:rsidRDefault="008F089E" w:rsidP="008F089E">
      <w:pPr>
        <w:pStyle w:val="ListParagraph"/>
        <w:numPr>
          <w:ilvl w:val="0"/>
          <w:numId w:val="1"/>
        </w:numPr>
        <w:spacing w:line="480" w:lineRule="auto"/>
        <w:jc w:val="both"/>
        <w:rPr>
          <w:rFonts w:ascii="Times New Roman" w:hAnsi="Times New Roman" w:cs="Times New Roman"/>
        </w:rPr>
      </w:pPr>
      <w:r w:rsidRPr="008F089E">
        <w:rPr>
          <w:rFonts w:ascii="Times New Roman" w:hAnsi="Times New Roman" w:cs="Times New Roman"/>
        </w:rPr>
        <w:t>Business entities</w:t>
      </w:r>
    </w:p>
    <w:p w14:paraId="20287D7B" w14:textId="177EFAE2" w:rsidR="008F089E" w:rsidRDefault="008F089E" w:rsidP="008F089E">
      <w:pPr>
        <w:spacing w:line="480" w:lineRule="auto"/>
        <w:ind w:firstLine="720"/>
        <w:jc w:val="both"/>
        <w:rPr>
          <w:rFonts w:ascii="Times New Roman" w:hAnsi="Times New Roman" w:cs="Times New Roman"/>
        </w:rPr>
      </w:pPr>
      <w:r>
        <w:rPr>
          <w:rFonts w:ascii="Times New Roman" w:hAnsi="Times New Roman" w:cs="Times New Roman"/>
        </w:rPr>
        <w:t xml:space="preserve">The business of starting a swimming lessons camp involve certain degrees of risks. It is appropriate to </w:t>
      </w:r>
      <w:r w:rsidR="00B753F2">
        <w:rPr>
          <w:rFonts w:ascii="Times New Roman" w:hAnsi="Times New Roman" w:cs="Times New Roman"/>
        </w:rPr>
        <w:t>get insurance for covering the cost of damages. The sisters will need to sign the business forms before starting the business. A partnership agreement will be signed by the sisters that will include details of business, capital</w:t>
      </w:r>
      <w:r w:rsidR="0091569C">
        <w:rPr>
          <w:rFonts w:ascii="Times New Roman" w:hAnsi="Times New Roman" w:cs="Times New Roman"/>
        </w:rPr>
        <w:t>, profit and loss, interests, salaries and banking details. The section of death will explain who will be responsible for carrying business activities after the death of either partner. Other forms that the sisters will need for starting the business include independent contractor agreement that will identify duties, terms and compensations in case of each partner</w:t>
      </w:r>
      <w:r w:rsidR="00A049A3">
        <w:rPr>
          <w:rFonts w:ascii="Times New Roman" w:hAnsi="Times New Roman" w:cs="Times New Roman"/>
        </w:rPr>
        <w:t xml:space="preserve"> </w:t>
      </w:r>
      <w:sdt>
        <w:sdtPr>
          <w:rPr>
            <w:rFonts w:ascii="Times New Roman" w:hAnsi="Times New Roman" w:cs="Times New Roman"/>
          </w:rPr>
          <w:id w:val="536095458"/>
          <w:citation/>
        </w:sdtPr>
        <w:sdtContent>
          <w:r w:rsidR="00A049A3">
            <w:rPr>
              <w:rFonts w:ascii="Times New Roman" w:hAnsi="Times New Roman" w:cs="Times New Roman"/>
            </w:rPr>
            <w:fldChar w:fldCharType="begin"/>
          </w:r>
          <w:r w:rsidR="00A049A3">
            <w:rPr>
              <w:rFonts w:ascii="Times New Roman" w:hAnsi="Times New Roman" w:cs="Times New Roman"/>
            </w:rPr>
            <w:instrText xml:space="preserve"> CITATION Lau13 \l 1033 </w:instrText>
          </w:r>
          <w:r w:rsidR="00A049A3">
            <w:rPr>
              <w:rFonts w:ascii="Times New Roman" w:hAnsi="Times New Roman" w:cs="Times New Roman"/>
            </w:rPr>
            <w:fldChar w:fldCharType="separate"/>
          </w:r>
          <w:r w:rsidR="00A049A3" w:rsidRPr="00A049A3">
            <w:rPr>
              <w:rFonts w:ascii="Times New Roman" w:hAnsi="Times New Roman" w:cs="Times New Roman"/>
              <w:noProof/>
            </w:rPr>
            <w:t>(Lau &amp; Johnson, 2013)</w:t>
          </w:r>
          <w:r w:rsidR="00A049A3">
            <w:rPr>
              <w:rFonts w:ascii="Times New Roman" w:hAnsi="Times New Roman" w:cs="Times New Roman"/>
            </w:rPr>
            <w:fldChar w:fldCharType="end"/>
          </w:r>
        </w:sdtContent>
      </w:sdt>
      <w:r w:rsidR="0091569C">
        <w:rPr>
          <w:rFonts w:ascii="Times New Roman" w:hAnsi="Times New Roman" w:cs="Times New Roman"/>
        </w:rPr>
        <w:t xml:space="preserve">. </w:t>
      </w:r>
      <w:r w:rsidR="00BA3DBB">
        <w:rPr>
          <w:rFonts w:ascii="Times New Roman" w:hAnsi="Times New Roman" w:cs="Times New Roman"/>
        </w:rPr>
        <w:t xml:space="preserve">This form also include details about confidentiality and conflict of interest. The confidentiality agreement will also be signed by the partners that will explain which information can be </w:t>
      </w:r>
      <w:r w:rsidR="000E0AE6">
        <w:rPr>
          <w:rFonts w:ascii="Times New Roman" w:hAnsi="Times New Roman" w:cs="Times New Roman"/>
        </w:rPr>
        <w:t>disclosed and which information is kept protected.</w:t>
      </w:r>
    </w:p>
    <w:p w14:paraId="48B3FE23" w14:textId="77777777" w:rsidR="000E0AE6" w:rsidRDefault="000E0AE6" w:rsidP="008F089E">
      <w:pPr>
        <w:spacing w:line="480" w:lineRule="auto"/>
        <w:ind w:firstLine="720"/>
        <w:jc w:val="both"/>
        <w:rPr>
          <w:rFonts w:ascii="Times New Roman" w:hAnsi="Times New Roman" w:cs="Times New Roman"/>
        </w:rPr>
      </w:pPr>
    </w:p>
    <w:p w14:paraId="381812CE" w14:textId="5D3F9089" w:rsidR="000E0AE6" w:rsidRPr="000E0AE6" w:rsidRDefault="000E0AE6" w:rsidP="000E0AE6">
      <w:pPr>
        <w:pStyle w:val="ListParagraph"/>
        <w:numPr>
          <w:ilvl w:val="0"/>
          <w:numId w:val="1"/>
        </w:numPr>
        <w:spacing w:line="480" w:lineRule="auto"/>
        <w:jc w:val="both"/>
        <w:rPr>
          <w:rFonts w:ascii="Times New Roman" w:hAnsi="Times New Roman" w:cs="Times New Roman"/>
        </w:rPr>
      </w:pPr>
      <w:r w:rsidRPr="000E0AE6">
        <w:rPr>
          <w:rFonts w:ascii="Times New Roman" w:hAnsi="Times New Roman" w:cs="Times New Roman"/>
        </w:rPr>
        <w:t>Bankruptcy</w:t>
      </w:r>
    </w:p>
    <w:p w14:paraId="447AC792" w14:textId="21B458CD" w:rsidR="00B9530D" w:rsidRDefault="000E0AE6" w:rsidP="00B9530D">
      <w:pPr>
        <w:spacing w:line="480" w:lineRule="auto"/>
        <w:ind w:left="360" w:firstLine="720"/>
        <w:jc w:val="both"/>
        <w:rPr>
          <w:rFonts w:ascii="Times New Roman" w:hAnsi="Times New Roman" w:cs="Times New Roman"/>
        </w:rPr>
      </w:pPr>
      <w:r>
        <w:rPr>
          <w:rFonts w:ascii="Times New Roman" w:hAnsi="Times New Roman" w:cs="Times New Roman"/>
        </w:rPr>
        <w:t xml:space="preserve">The option most suitable for Kevin and Carlos is </w:t>
      </w:r>
      <w:r w:rsidR="00E47DA2">
        <w:rPr>
          <w:rFonts w:ascii="Times New Roman" w:hAnsi="Times New Roman" w:cs="Times New Roman"/>
        </w:rPr>
        <w:t xml:space="preserve">keeping their personal home and property (including that of parents) from being taken by creditors. The creditors demanded $50,000 from the company in addition to $100,000 claimed by child’s parents. </w:t>
      </w:r>
      <w:r w:rsidR="0055434E">
        <w:rPr>
          <w:rFonts w:ascii="Times New Roman" w:hAnsi="Times New Roman" w:cs="Times New Roman"/>
        </w:rPr>
        <w:t>U.S Bankruptcy Code offer</w:t>
      </w:r>
      <w:r w:rsidR="00F86DE0">
        <w:rPr>
          <w:rFonts w:ascii="Times New Roman" w:hAnsi="Times New Roman" w:cs="Times New Roman"/>
        </w:rPr>
        <w:t>s</w:t>
      </w:r>
      <w:r w:rsidR="0055434E">
        <w:rPr>
          <w:rFonts w:ascii="Times New Roman" w:hAnsi="Times New Roman" w:cs="Times New Roman"/>
        </w:rPr>
        <w:t xml:space="preserve"> several protections to the small businesses. Bankruptcy under chapter 7 states that </w:t>
      </w:r>
      <w:r w:rsidR="00F86DE0" w:rsidRPr="00104CBA">
        <w:rPr>
          <w:rFonts w:ascii="Times New Roman" w:hAnsi="Times New Roman" w:cs="Times New Roman"/>
        </w:rPr>
        <w:t xml:space="preserve">unsecured personal and business debts are discharged. </w:t>
      </w:r>
      <w:r w:rsidR="00B9530D" w:rsidRPr="00104CBA">
        <w:rPr>
          <w:rFonts w:ascii="Times New Roman" w:hAnsi="Times New Roman" w:cs="Times New Roman"/>
        </w:rPr>
        <w:t>The debtors are not liable to make payment from their future earnings. It has also exempted the home occupied by the owner</w:t>
      </w:r>
      <w:r w:rsidR="00740B56">
        <w:rPr>
          <w:rFonts w:ascii="Times New Roman" w:hAnsi="Times New Roman" w:cs="Times New Roman"/>
        </w:rPr>
        <w:t xml:space="preserve"> </w:t>
      </w:r>
      <w:sdt>
        <w:sdtPr>
          <w:rPr>
            <w:rFonts w:ascii="Times New Roman" w:hAnsi="Times New Roman" w:cs="Times New Roman"/>
          </w:rPr>
          <w:id w:val="1847210123"/>
          <w:citation/>
        </w:sdtPr>
        <w:sdtContent>
          <w:r w:rsidR="00740B56">
            <w:rPr>
              <w:rFonts w:ascii="Times New Roman" w:hAnsi="Times New Roman" w:cs="Times New Roman"/>
            </w:rPr>
            <w:fldChar w:fldCharType="begin"/>
          </w:r>
          <w:r w:rsidR="00740B56">
            <w:rPr>
              <w:rFonts w:ascii="Times New Roman" w:hAnsi="Times New Roman" w:cs="Times New Roman"/>
            </w:rPr>
            <w:instrText xml:space="preserve"> CITATION WHI06 \l 1033 </w:instrText>
          </w:r>
          <w:r w:rsidR="00740B56">
            <w:rPr>
              <w:rFonts w:ascii="Times New Roman" w:hAnsi="Times New Roman" w:cs="Times New Roman"/>
            </w:rPr>
            <w:fldChar w:fldCharType="separate"/>
          </w:r>
          <w:r w:rsidR="00740B56" w:rsidRPr="00740B56">
            <w:rPr>
              <w:rFonts w:ascii="Times New Roman" w:hAnsi="Times New Roman" w:cs="Times New Roman"/>
              <w:noProof/>
            </w:rPr>
            <w:t>(WHITE, 2006)</w:t>
          </w:r>
          <w:r w:rsidR="00740B56">
            <w:rPr>
              <w:rFonts w:ascii="Times New Roman" w:hAnsi="Times New Roman" w:cs="Times New Roman"/>
            </w:rPr>
            <w:fldChar w:fldCharType="end"/>
          </w:r>
        </w:sdtContent>
      </w:sdt>
      <w:r w:rsidR="00B9530D" w:rsidRPr="00104CBA">
        <w:rPr>
          <w:rFonts w:ascii="Times New Roman" w:hAnsi="Times New Roman" w:cs="Times New Roman"/>
        </w:rPr>
        <w:t>. The law also states, “e</w:t>
      </w:r>
      <w:r w:rsidR="00B9530D" w:rsidRPr="00B9530D">
        <w:rPr>
          <w:rFonts w:ascii="Times New Roman" w:eastAsia="Times New Roman" w:hAnsi="Times New Roman" w:cs="Times New Roman"/>
        </w:rPr>
        <w:t>xemption up to $500,000 e.g. in Massachusetts and Minnesota</w:t>
      </w:r>
      <w:r w:rsidR="00B9530D" w:rsidRPr="00104CBA">
        <w:rPr>
          <w:rFonts w:ascii="Times New Roman" w:eastAsia="Times New Roman" w:hAnsi="Times New Roman" w:cs="Times New Roman"/>
        </w:rPr>
        <w:t xml:space="preserve">”. The total amount claimed by the creditors and the child’s parents is $150,000 so </w:t>
      </w:r>
      <w:r w:rsidR="00FE267E">
        <w:rPr>
          <w:rFonts w:ascii="Times New Roman" w:hAnsi="Times New Roman" w:cs="Times New Roman"/>
        </w:rPr>
        <w:t xml:space="preserve">Kevin and Carlos can be exempted. It is also possible for the owners to gain homestead exemption that will allow them to save their personal property. </w:t>
      </w:r>
    </w:p>
    <w:p w14:paraId="6DBB2D24" w14:textId="2A482B28" w:rsidR="00FC5D0C" w:rsidRDefault="00FC5D0C" w:rsidP="00FC5D0C">
      <w:pPr>
        <w:pStyle w:val="ListParagraph"/>
        <w:numPr>
          <w:ilvl w:val="0"/>
          <w:numId w:val="1"/>
        </w:numPr>
        <w:spacing w:line="480" w:lineRule="auto"/>
        <w:jc w:val="both"/>
        <w:rPr>
          <w:rFonts w:ascii="Times New Roman" w:hAnsi="Times New Roman" w:cs="Times New Roman"/>
        </w:rPr>
      </w:pPr>
      <w:r w:rsidRPr="00FC5D0C">
        <w:rPr>
          <w:rFonts w:ascii="Times New Roman" w:hAnsi="Times New Roman" w:cs="Times New Roman"/>
        </w:rPr>
        <w:t>Discrimination</w:t>
      </w:r>
    </w:p>
    <w:p w14:paraId="0F87CFFE" w14:textId="0586D60F" w:rsidR="00DF6140" w:rsidRPr="00671A82" w:rsidRDefault="00D27C76" w:rsidP="00671A82">
      <w:pPr>
        <w:spacing w:line="480" w:lineRule="auto"/>
        <w:ind w:firstLine="720"/>
        <w:jc w:val="both"/>
        <w:rPr>
          <w:rFonts w:ascii="Times New Roman" w:hAnsi="Times New Roman" w:cs="Times New Roman"/>
        </w:rPr>
      </w:pPr>
      <w:r>
        <w:rPr>
          <w:rFonts w:ascii="Times New Roman" w:hAnsi="Times New Roman" w:cs="Times New Roman"/>
        </w:rPr>
        <w:t xml:space="preserve">Jennifer was denied the job at the Barclays Bank due to her black color. She is liable to sue the company for denying her job because this reflects discrimination. Abercrombie &amp; Fitch agreed to pay $50 million for their act of discrimination. The company faced </w:t>
      </w:r>
      <w:r w:rsidR="00A112E5">
        <w:rPr>
          <w:rFonts w:ascii="Times New Roman" w:hAnsi="Times New Roman" w:cs="Times New Roman"/>
        </w:rPr>
        <w:t>allegations</w:t>
      </w:r>
      <w:r>
        <w:rPr>
          <w:rFonts w:ascii="Times New Roman" w:hAnsi="Times New Roman" w:cs="Times New Roman"/>
        </w:rPr>
        <w:t xml:space="preserve"> for hiring the white employees. This reflects their engagement in discriminatory activities because many African-Americans were denied jobs </w:t>
      </w:r>
      <w:sdt>
        <w:sdtPr>
          <w:rPr>
            <w:rFonts w:ascii="Times New Roman" w:hAnsi="Times New Roman" w:cs="Times New Roman"/>
          </w:rPr>
          <w:id w:val="-1005431242"/>
          <w:citation/>
        </w:sdtPr>
        <w:sdtContent>
          <w:r w:rsidR="00A112E5">
            <w:rPr>
              <w:rFonts w:ascii="Times New Roman" w:hAnsi="Times New Roman" w:cs="Times New Roman"/>
            </w:rPr>
            <w:fldChar w:fldCharType="begin"/>
          </w:r>
          <w:r w:rsidR="00A112E5">
            <w:rPr>
              <w:rFonts w:ascii="Times New Roman" w:hAnsi="Times New Roman" w:cs="Times New Roman"/>
            </w:rPr>
            <w:instrText xml:space="preserve"> CITATION NPR04 \l 1033 </w:instrText>
          </w:r>
          <w:r w:rsidR="00A112E5">
            <w:rPr>
              <w:rFonts w:ascii="Times New Roman" w:hAnsi="Times New Roman" w:cs="Times New Roman"/>
            </w:rPr>
            <w:fldChar w:fldCharType="separate"/>
          </w:r>
          <w:r w:rsidR="00A112E5" w:rsidRPr="00A112E5">
            <w:rPr>
              <w:rFonts w:ascii="Times New Roman" w:hAnsi="Times New Roman" w:cs="Times New Roman"/>
              <w:noProof/>
            </w:rPr>
            <w:t>(NPR, 2004)</w:t>
          </w:r>
          <w:r w:rsidR="00A112E5">
            <w:rPr>
              <w:rFonts w:ascii="Times New Roman" w:hAnsi="Times New Roman" w:cs="Times New Roman"/>
            </w:rPr>
            <w:fldChar w:fldCharType="end"/>
          </w:r>
        </w:sdtContent>
      </w:sdt>
      <w:r w:rsidR="00A112E5">
        <w:rPr>
          <w:rFonts w:ascii="Times New Roman" w:hAnsi="Times New Roman" w:cs="Times New Roman"/>
        </w:rPr>
        <w:t xml:space="preserve">. </w:t>
      </w:r>
      <w:r w:rsidR="0048502C">
        <w:rPr>
          <w:rFonts w:ascii="Times New Roman" w:hAnsi="Times New Roman" w:cs="Times New Roman"/>
        </w:rPr>
        <w:t xml:space="preserve">Discrimination is illegal because it is not fair to hire people on the basis of their physical appearance or skin color. </w:t>
      </w:r>
      <w:r w:rsidR="00F74088">
        <w:rPr>
          <w:rFonts w:ascii="Times New Roman" w:hAnsi="Times New Roman" w:cs="Times New Roman"/>
        </w:rPr>
        <w:t>The case of Jennifer can be defended on the basis of Civil Rights Act that stresses on offering equal job and employment opportunities to the people. “</w:t>
      </w:r>
      <w:r w:rsidR="00F74088" w:rsidRPr="00F74088">
        <w:rPr>
          <w:rFonts w:ascii="Times New Roman" w:hAnsi="Times New Roman" w:cs="Times New Roman"/>
        </w:rPr>
        <w:t>Title VII also prohibits acts of retaliation against anyone who complains</w:t>
      </w:r>
      <w:r w:rsidR="00F74088">
        <w:rPr>
          <w:rFonts w:ascii="Times New Roman" w:hAnsi="Times New Roman" w:cs="Times New Roman"/>
        </w:rPr>
        <w:t xml:space="preserve"> </w:t>
      </w:r>
      <w:r w:rsidR="00F74088" w:rsidRPr="00F74088">
        <w:rPr>
          <w:rFonts w:ascii="Times New Roman" w:hAnsi="Times New Roman" w:cs="Times New Roman"/>
        </w:rPr>
        <w:t>about, or participates in, any empl</w:t>
      </w:r>
      <w:r w:rsidR="00F74088">
        <w:rPr>
          <w:rFonts w:ascii="Times New Roman" w:hAnsi="Times New Roman" w:cs="Times New Roman"/>
        </w:rPr>
        <w:t xml:space="preserve">oyment discrimination complaint”. This </w:t>
      </w:r>
      <w:r w:rsidR="006B4564">
        <w:rPr>
          <w:rFonts w:ascii="Times New Roman" w:hAnsi="Times New Roman" w:cs="Times New Roman"/>
        </w:rPr>
        <w:t xml:space="preserve">indicates that Jennifer can file suit and claim monetary damages </w:t>
      </w:r>
      <w:r w:rsidR="006B4564" w:rsidRPr="00671A82">
        <w:rPr>
          <w:rFonts w:ascii="Times New Roman" w:hAnsi="Times New Roman" w:cs="Times New Roman"/>
        </w:rPr>
        <w:t xml:space="preserve">by proving that the rejection on the basis of color has impacted her personality and emotional wellbeing. </w:t>
      </w:r>
      <w:r w:rsidR="00DF6140" w:rsidRPr="00DF6140">
        <w:rPr>
          <w:rFonts w:ascii="Times New Roman" w:eastAsia="Times New Roman" w:hAnsi="Times New Roman" w:cs="Times New Roman"/>
        </w:rPr>
        <w:t>Employment Discrimination", Section 12.3 "Other Federal Antidiscrimination Laws</w:t>
      </w:r>
      <w:r w:rsidR="00DF6140" w:rsidRPr="00671A82">
        <w:rPr>
          <w:rFonts w:ascii="Times New Roman" w:eastAsia="Times New Roman" w:hAnsi="Times New Roman" w:cs="Times New Roman"/>
        </w:rPr>
        <w:t xml:space="preserve"> will be used for defending the case of Jennifer. </w:t>
      </w:r>
      <w:r w:rsidR="00671A82">
        <w:rPr>
          <w:rFonts w:ascii="Times New Roman" w:eastAsia="Times New Roman" w:hAnsi="Times New Roman" w:cs="Times New Roman"/>
        </w:rPr>
        <w:t xml:space="preserve">Barclays will be liable to pay the damages because it is responsible for causing emotional destruction to an African-American woman. </w:t>
      </w:r>
    </w:p>
    <w:p w14:paraId="12C37238" w14:textId="55B13FD4" w:rsidR="00FC5D0C" w:rsidRDefault="00FC5D0C" w:rsidP="00FC5D0C">
      <w:pPr>
        <w:pStyle w:val="ListParagraph"/>
        <w:numPr>
          <w:ilvl w:val="0"/>
          <w:numId w:val="1"/>
        </w:numPr>
        <w:spacing w:line="480" w:lineRule="auto"/>
        <w:jc w:val="both"/>
        <w:rPr>
          <w:rFonts w:ascii="Times New Roman" w:eastAsia="Times New Roman" w:hAnsi="Times New Roman" w:cs="Times New Roman"/>
        </w:rPr>
      </w:pPr>
      <w:r>
        <w:rPr>
          <w:rFonts w:ascii="Times New Roman" w:eastAsia="Times New Roman" w:hAnsi="Times New Roman" w:cs="Times New Roman"/>
        </w:rPr>
        <w:t>Discrim</w:t>
      </w:r>
      <w:r w:rsidR="00671A82">
        <w:rPr>
          <w:rFonts w:ascii="Times New Roman" w:eastAsia="Times New Roman" w:hAnsi="Times New Roman" w:cs="Times New Roman"/>
        </w:rPr>
        <w:t>ination</w:t>
      </w:r>
    </w:p>
    <w:p w14:paraId="1F247BE2" w14:textId="60CC9AD6" w:rsidR="00671A82" w:rsidRPr="00671A82" w:rsidRDefault="00D30A3B" w:rsidP="00D30A3B">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Boutique Clothing Store in Boca Raton, Florida adopted a policy of hiring people who are fit and their BMI is not above a specific level. Jessica Chin an Asian female was terminated from the job when the company found that she </w:t>
      </w:r>
      <w:r w:rsidR="00E20622">
        <w:rPr>
          <w:rFonts w:ascii="Times New Roman" w:eastAsia="Times New Roman" w:hAnsi="Times New Roman" w:cs="Times New Roman"/>
        </w:rPr>
        <w:t xml:space="preserve">was overweight and did not maintained average BMI as company’s policy. </w:t>
      </w:r>
      <w:r w:rsidR="007403F6">
        <w:rPr>
          <w:rFonts w:ascii="Times New Roman" w:eastAsia="Times New Roman" w:hAnsi="Times New Roman" w:cs="Times New Roman"/>
        </w:rPr>
        <w:t xml:space="preserve">Jessica has a legal right to sue the company and get her job back by proving that the act of company was discriminatory. </w:t>
      </w:r>
      <w:r w:rsidR="00D71B82">
        <w:rPr>
          <w:rFonts w:ascii="Times New Roman" w:eastAsia="Times New Roman" w:hAnsi="Times New Roman" w:cs="Times New Roman"/>
        </w:rPr>
        <w:t xml:space="preserve">The strategy of company depicts that it preferred physical appearance by hiring smart girls. The Employment Non-Discrimination Act prohibits discrimination on the basis of personal appearance or characteristics such as obesity. </w:t>
      </w:r>
      <w:r w:rsidR="00740B56">
        <w:rPr>
          <w:rFonts w:ascii="Times New Roman" w:eastAsia="Times New Roman" w:hAnsi="Times New Roman" w:cs="Times New Roman"/>
        </w:rPr>
        <w:t xml:space="preserve">The Act claims that it is unlawful to terminate employees on the basis of obesity or disability if their performance is not affected. </w:t>
      </w:r>
      <w:r w:rsidR="00190DC7">
        <w:rPr>
          <w:rFonts w:ascii="Times New Roman" w:eastAsia="Times New Roman" w:hAnsi="Times New Roman" w:cs="Times New Roman"/>
        </w:rPr>
        <w:t xml:space="preserve">Jessica can claim monetary damages from the company and also file suit for rejoining it. Her termination is the result of discrimination that is illegal. </w:t>
      </w:r>
    </w:p>
    <w:p w14:paraId="5242A778" w14:textId="6EFC0392" w:rsidR="00FC5D0C" w:rsidRPr="00FC5D0C" w:rsidRDefault="00FC5D0C" w:rsidP="00FC5D0C">
      <w:pPr>
        <w:pStyle w:val="ListParagraph"/>
        <w:numPr>
          <w:ilvl w:val="0"/>
          <w:numId w:val="1"/>
        </w:num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Research question </w:t>
      </w:r>
    </w:p>
    <w:p w14:paraId="0E05E6A8" w14:textId="07B4BA88" w:rsidR="00A049A3" w:rsidRDefault="0029623D" w:rsidP="0014301E">
      <w:pPr>
        <w:spacing w:line="480" w:lineRule="auto"/>
        <w:ind w:firstLine="720"/>
        <w:jc w:val="both"/>
        <w:rPr>
          <w:rFonts w:ascii="Times New Roman" w:eastAsia="Times New Roman" w:hAnsi="Times New Roman" w:cs="Times New Roman"/>
        </w:rPr>
      </w:pPr>
      <w:r>
        <w:rPr>
          <w:rFonts w:ascii="Times New Roman" w:hAnsi="Times New Roman" w:cs="Times New Roman"/>
        </w:rPr>
        <w:t xml:space="preserve">Slickster could be responsible for violating </w:t>
      </w:r>
      <w:r w:rsidR="008F375A">
        <w:rPr>
          <w:rFonts w:ascii="Times New Roman" w:hAnsi="Times New Roman" w:cs="Times New Roman"/>
        </w:rPr>
        <w:t xml:space="preserve">the stature H.R 361. He is violating the Sports Agent Responsibility and Trust Act (SARTA) because he is engaged in unfair practices of such as by offering a </w:t>
      </w:r>
      <w:r w:rsidR="008F375A" w:rsidRPr="0014301E">
        <w:rPr>
          <w:rFonts w:ascii="Times New Roman" w:hAnsi="Times New Roman" w:cs="Times New Roman"/>
        </w:rPr>
        <w:t xml:space="preserve">gift (house) to buddy’s dad for getting a contract signed. The evidence suggests that 35 states in America are following this stature for regulating agent conduct by using SARTA. </w:t>
      </w:r>
      <w:r w:rsidR="0014301E" w:rsidRPr="0014301E">
        <w:rPr>
          <w:rFonts w:ascii="Times New Roman" w:hAnsi="Times New Roman" w:cs="Times New Roman"/>
        </w:rPr>
        <w:t>The unfair practice involve, “</w:t>
      </w:r>
      <w:r w:rsidR="0014301E" w:rsidRPr="0014301E">
        <w:rPr>
          <w:rFonts w:ascii="Times New Roman" w:eastAsia="Times New Roman" w:hAnsi="Times New Roman" w:cs="Times New Roman"/>
        </w:rPr>
        <w:t xml:space="preserve">providing anything of value to a student athlete or anyone associated with the student athlete before the student athlete enters into an agency contract” </w:t>
      </w:r>
      <w:sdt>
        <w:sdtPr>
          <w:rPr>
            <w:rFonts w:ascii="Times New Roman" w:eastAsia="Times New Roman" w:hAnsi="Times New Roman" w:cs="Times New Roman"/>
          </w:rPr>
          <w:id w:val="883134437"/>
          <w:citation/>
        </w:sdtPr>
        <w:sdtContent>
          <w:r w:rsidR="006F73C4">
            <w:rPr>
              <w:rFonts w:ascii="Times New Roman" w:eastAsia="Times New Roman" w:hAnsi="Times New Roman" w:cs="Times New Roman"/>
            </w:rPr>
            <w:fldChar w:fldCharType="begin"/>
          </w:r>
          <w:r w:rsidR="006F73C4">
            <w:rPr>
              <w:rFonts w:ascii="Times New Roman" w:eastAsia="Times New Roman" w:hAnsi="Times New Roman" w:cs="Times New Roman"/>
            </w:rPr>
            <w:instrText xml:space="preserve"> CITATION CSR03 \l 1033 </w:instrText>
          </w:r>
          <w:r w:rsidR="006F73C4">
            <w:rPr>
              <w:rFonts w:ascii="Times New Roman" w:eastAsia="Times New Roman" w:hAnsi="Times New Roman" w:cs="Times New Roman"/>
            </w:rPr>
            <w:fldChar w:fldCharType="separate"/>
          </w:r>
          <w:r w:rsidR="006F73C4" w:rsidRPr="006F73C4">
            <w:rPr>
              <w:rFonts w:ascii="Times New Roman" w:eastAsia="Times New Roman" w:hAnsi="Times New Roman" w:cs="Times New Roman"/>
              <w:noProof/>
            </w:rPr>
            <w:t>(CSR, 2003)</w:t>
          </w:r>
          <w:r w:rsidR="006F73C4">
            <w:rPr>
              <w:rFonts w:ascii="Times New Roman" w:eastAsia="Times New Roman" w:hAnsi="Times New Roman" w:cs="Times New Roman"/>
            </w:rPr>
            <w:fldChar w:fldCharType="end"/>
          </w:r>
        </w:sdtContent>
      </w:sdt>
      <w:r w:rsidR="006F73C4">
        <w:rPr>
          <w:rFonts w:ascii="Times New Roman" w:eastAsia="Times New Roman" w:hAnsi="Times New Roman" w:cs="Times New Roman"/>
        </w:rPr>
        <w:t xml:space="preserve">. This reflects that Slickster has been engaged in unfair practice by offering </w:t>
      </w:r>
      <w:r w:rsidR="009703A9">
        <w:rPr>
          <w:rFonts w:ascii="Times New Roman" w:eastAsia="Times New Roman" w:hAnsi="Times New Roman" w:cs="Times New Roman"/>
        </w:rPr>
        <w:t xml:space="preserve">a house to the father of Buddy. </w:t>
      </w:r>
    </w:p>
    <w:p w14:paraId="3B64ACF4" w14:textId="77777777" w:rsidR="00A049A3" w:rsidRDefault="00A049A3">
      <w:pPr>
        <w:rPr>
          <w:rFonts w:ascii="Times New Roman" w:eastAsia="Times New Roman" w:hAnsi="Times New Roman" w:cs="Times New Roman"/>
        </w:rPr>
      </w:pPr>
      <w:r>
        <w:rPr>
          <w:rFonts w:ascii="Times New Roman" w:eastAsia="Times New Roman" w:hAnsi="Times New Roman" w:cs="Times New Roman"/>
        </w:rPr>
        <w:br w:type="page"/>
      </w:r>
    </w:p>
    <w:p w14:paraId="2C80B40B" w14:textId="75434616" w:rsidR="0014301E" w:rsidRDefault="00A049A3" w:rsidP="00A049A3">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w:t>
      </w:r>
      <w:bookmarkStart w:id="0" w:name="_GoBack"/>
      <w:bookmarkEnd w:id="0"/>
      <w:r>
        <w:rPr>
          <w:rFonts w:ascii="Times New Roman" w:hAnsi="Times New Roman" w:cs="Times New Roman"/>
        </w:rPr>
        <w:t>nces</w:t>
      </w:r>
    </w:p>
    <w:p w14:paraId="2D726519" w14:textId="77777777" w:rsidR="00A049A3" w:rsidRDefault="00A049A3" w:rsidP="00A049A3">
      <w:pPr>
        <w:pStyle w:val="Bibliography"/>
        <w:spacing w:line="480" w:lineRule="auto"/>
        <w:ind w:left="720" w:hanging="720"/>
        <w:rPr>
          <w:noProof/>
        </w:rPr>
      </w:pPr>
      <w:r>
        <w:rPr>
          <w:noProof/>
        </w:rPr>
        <w:t xml:space="preserve">CSR. (2003). </w:t>
      </w:r>
      <w:r>
        <w:rPr>
          <w:i/>
          <w:iCs/>
          <w:noProof/>
        </w:rPr>
        <w:t>Federal Regulation of Sports Agents: Sports Agents Responsibility and Trust Act (SPARTA).</w:t>
      </w:r>
      <w:r>
        <w:rPr>
          <w:noProof/>
        </w:rPr>
        <w:t xml:space="preserve"> </w:t>
      </w:r>
    </w:p>
    <w:p w14:paraId="189D3671" w14:textId="77777777" w:rsidR="00A049A3" w:rsidRDefault="00A049A3" w:rsidP="00A049A3">
      <w:pPr>
        <w:pStyle w:val="Bibliography"/>
        <w:spacing w:line="480" w:lineRule="auto"/>
        <w:ind w:left="720" w:hanging="720"/>
        <w:rPr>
          <w:noProof/>
        </w:rPr>
      </w:pPr>
      <w:r>
        <w:rPr>
          <w:noProof/>
        </w:rPr>
        <w:t xml:space="preserve">Lau, T., &amp; Johnson, L. (2013). </w:t>
      </w:r>
      <w:r>
        <w:rPr>
          <w:i/>
          <w:iCs/>
          <w:noProof/>
        </w:rPr>
        <w:t>The Legal and Ethical Environment of Business.</w:t>
      </w:r>
      <w:r>
        <w:rPr>
          <w:noProof/>
        </w:rPr>
        <w:t xml:space="preserve"> </w:t>
      </w:r>
    </w:p>
    <w:p w14:paraId="623E5607" w14:textId="77777777" w:rsidR="00A049A3" w:rsidRDefault="00A049A3" w:rsidP="00A049A3">
      <w:pPr>
        <w:pStyle w:val="Bibliography"/>
        <w:spacing w:line="480" w:lineRule="auto"/>
        <w:ind w:left="720" w:hanging="720"/>
        <w:rPr>
          <w:noProof/>
        </w:rPr>
      </w:pPr>
      <w:r>
        <w:rPr>
          <w:noProof/>
        </w:rPr>
        <w:t xml:space="preserve">NPR. (2004). </w:t>
      </w:r>
      <w:r>
        <w:rPr>
          <w:i/>
          <w:iCs/>
          <w:noProof/>
        </w:rPr>
        <w:t>Abercrombie &amp; Fitch Settles Discrimination Suit</w:t>
      </w:r>
      <w:r>
        <w:rPr>
          <w:noProof/>
        </w:rPr>
        <w:t>. Retrieved 07 26, 2019, from https://www.npr.org/templates/story/story.php?storyId=4174147?storyId=4174147</w:t>
      </w:r>
    </w:p>
    <w:p w14:paraId="5702987D" w14:textId="77777777" w:rsidR="00A049A3" w:rsidRDefault="00A049A3" w:rsidP="00A049A3">
      <w:pPr>
        <w:pStyle w:val="Bibliography"/>
        <w:spacing w:line="480" w:lineRule="auto"/>
        <w:ind w:left="720" w:hanging="720"/>
        <w:rPr>
          <w:noProof/>
        </w:rPr>
      </w:pPr>
      <w:r>
        <w:rPr>
          <w:noProof/>
        </w:rPr>
        <w:t xml:space="preserve">WHITE, M. J. (2006). </w:t>
      </w:r>
      <w:r>
        <w:rPr>
          <w:i/>
          <w:iCs/>
          <w:noProof/>
        </w:rPr>
        <w:t>BANKRUPTCY AND SMALL BUSINESS — LESSONS FROM THE U.S. AND RECENT REFORMS.</w:t>
      </w:r>
      <w:r>
        <w:rPr>
          <w:noProof/>
        </w:rPr>
        <w:t xml:space="preserve"> DICE.</w:t>
      </w:r>
    </w:p>
    <w:p w14:paraId="30E4B972" w14:textId="77777777" w:rsidR="00A049A3" w:rsidRPr="000E0AE6" w:rsidRDefault="00A049A3" w:rsidP="00A049A3">
      <w:pPr>
        <w:spacing w:line="480" w:lineRule="auto"/>
        <w:ind w:left="720" w:hanging="720"/>
        <w:jc w:val="both"/>
        <w:rPr>
          <w:rFonts w:ascii="Times New Roman" w:hAnsi="Times New Roman" w:cs="Times New Roman"/>
        </w:rPr>
      </w:pPr>
    </w:p>
    <w:p w14:paraId="6F392B4D" w14:textId="77777777" w:rsidR="00BA3DBB" w:rsidRPr="008F089E" w:rsidRDefault="00BA3DBB" w:rsidP="00A049A3">
      <w:pPr>
        <w:spacing w:line="480" w:lineRule="auto"/>
        <w:ind w:left="720" w:hanging="720"/>
        <w:jc w:val="both"/>
        <w:rPr>
          <w:rFonts w:ascii="Times New Roman" w:hAnsi="Times New Roman" w:cs="Times New Roman"/>
        </w:rPr>
      </w:pPr>
    </w:p>
    <w:p w14:paraId="2C1C4938" w14:textId="77777777" w:rsidR="008861BE" w:rsidRPr="00252BEB" w:rsidRDefault="008861BE" w:rsidP="00A049A3">
      <w:pPr>
        <w:spacing w:line="480" w:lineRule="auto"/>
        <w:ind w:left="720" w:hanging="720"/>
        <w:jc w:val="both"/>
        <w:rPr>
          <w:rFonts w:ascii="Times New Roman" w:hAnsi="Times New Roman" w:cs="Times New Roman"/>
        </w:rPr>
      </w:pPr>
    </w:p>
    <w:p w14:paraId="2F32D9E7" w14:textId="572840DE" w:rsidR="00E65FC7" w:rsidRPr="00E65FC7" w:rsidRDefault="00E65FC7" w:rsidP="00E65FC7">
      <w:pPr>
        <w:spacing w:line="480" w:lineRule="auto"/>
        <w:jc w:val="both"/>
        <w:rPr>
          <w:rFonts w:ascii="Times New Roman" w:hAnsi="Times New Roman" w:cs="Times New Roman"/>
        </w:rPr>
      </w:pPr>
    </w:p>
    <w:sectPr w:rsidR="00E65FC7" w:rsidRPr="00E65FC7"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A1845" w14:textId="77777777" w:rsidR="006F73C4" w:rsidRDefault="006F73C4" w:rsidP="00AA3D1B">
      <w:r>
        <w:separator/>
      </w:r>
    </w:p>
  </w:endnote>
  <w:endnote w:type="continuationSeparator" w:id="0">
    <w:p w14:paraId="76BB0967" w14:textId="77777777" w:rsidR="006F73C4" w:rsidRDefault="006F73C4" w:rsidP="00AA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BCAD8" w14:textId="77777777" w:rsidR="006F73C4" w:rsidRDefault="006F73C4" w:rsidP="00AA3D1B">
      <w:r>
        <w:separator/>
      </w:r>
    </w:p>
  </w:footnote>
  <w:footnote w:type="continuationSeparator" w:id="0">
    <w:p w14:paraId="0D6B6CAF" w14:textId="77777777" w:rsidR="006F73C4" w:rsidRDefault="006F73C4" w:rsidP="00AA3D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AC414" w14:textId="77777777" w:rsidR="006F73C4" w:rsidRDefault="006F73C4" w:rsidP="00226A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70FFFE" w14:textId="77777777" w:rsidR="006F73C4" w:rsidRDefault="006F73C4" w:rsidP="00AA3D1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F4A73" w14:textId="77777777" w:rsidR="006F73C4" w:rsidRDefault="006F73C4" w:rsidP="00226A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49A3">
      <w:rPr>
        <w:rStyle w:val="PageNumber"/>
        <w:noProof/>
      </w:rPr>
      <w:t>1</w:t>
    </w:r>
    <w:r>
      <w:rPr>
        <w:rStyle w:val="PageNumber"/>
      </w:rPr>
      <w:fldChar w:fldCharType="end"/>
    </w:r>
  </w:p>
  <w:p w14:paraId="6E880C85" w14:textId="2BC6E6FB" w:rsidR="006F73C4" w:rsidRDefault="006F73C4" w:rsidP="00AA3D1B">
    <w:pPr>
      <w:pStyle w:val="Header"/>
      <w:ind w:right="360"/>
    </w:pPr>
    <w:r>
      <w:t>Running head: LEGAL AND ETHICAL ENVIRONMENT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2ADF"/>
    <w:multiLevelType w:val="hybridMultilevel"/>
    <w:tmpl w:val="2E248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A1341E"/>
    <w:multiLevelType w:val="hybridMultilevel"/>
    <w:tmpl w:val="2E248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1B"/>
    <w:rsid w:val="000A3024"/>
    <w:rsid w:val="000E0AE6"/>
    <w:rsid w:val="00104CBA"/>
    <w:rsid w:val="0014301E"/>
    <w:rsid w:val="00190DC7"/>
    <w:rsid w:val="001F1630"/>
    <w:rsid w:val="00226AF5"/>
    <w:rsid w:val="00252BEB"/>
    <w:rsid w:val="002852F3"/>
    <w:rsid w:val="0029623D"/>
    <w:rsid w:val="003064E2"/>
    <w:rsid w:val="00431803"/>
    <w:rsid w:val="0048502C"/>
    <w:rsid w:val="004A70B8"/>
    <w:rsid w:val="004F3E88"/>
    <w:rsid w:val="005215F0"/>
    <w:rsid w:val="0055434E"/>
    <w:rsid w:val="005A439E"/>
    <w:rsid w:val="00614FE1"/>
    <w:rsid w:val="00671A82"/>
    <w:rsid w:val="006B4564"/>
    <w:rsid w:val="006F3558"/>
    <w:rsid w:val="006F73C4"/>
    <w:rsid w:val="007403F6"/>
    <w:rsid w:val="00740B56"/>
    <w:rsid w:val="007656F9"/>
    <w:rsid w:val="007A642E"/>
    <w:rsid w:val="0083233C"/>
    <w:rsid w:val="00842929"/>
    <w:rsid w:val="00853164"/>
    <w:rsid w:val="008861BE"/>
    <w:rsid w:val="008F089E"/>
    <w:rsid w:val="008F375A"/>
    <w:rsid w:val="009000B7"/>
    <w:rsid w:val="0091569C"/>
    <w:rsid w:val="009703A9"/>
    <w:rsid w:val="009B06C8"/>
    <w:rsid w:val="009D3321"/>
    <w:rsid w:val="009E32B4"/>
    <w:rsid w:val="00A049A3"/>
    <w:rsid w:val="00A112E5"/>
    <w:rsid w:val="00A404F0"/>
    <w:rsid w:val="00AA3D1B"/>
    <w:rsid w:val="00B2226B"/>
    <w:rsid w:val="00B753F2"/>
    <w:rsid w:val="00B9530D"/>
    <w:rsid w:val="00BA3DBB"/>
    <w:rsid w:val="00C27242"/>
    <w:rsid w:val="00CC20BE"/>
    <w:rsid w:val="00CC59CA"/>
    <w:rsid w:val="00D27C76"/>
    <w:rsid w:val="00D30A3B"/>
    <w:rsid w:val="00D35AFE"/>
    <w:rsid w:val="00D71B82"/>
    <w:rsid w:val="00DB1B1A"/>
    <w:rsid w:val="00DF6140"/>
    <w:rsid w:val="00E02884"/>
    <w:rsid w:val="00E20622"/>
    <w:rsid w:val="00E232B5"/>
    <w:rsid w:val="00E47DA2"/>
    <w:rsid w:val="00E65FC7"/>
    <w:rsid w:val="00E66A49"/>
    <w:rsid w:val="00E76461"/>
    <w:rsid w:val="00ED185B"/>
    <w:rsid w:val="00F45BA0"/>
    <w:rsid w:val="00F74088"/>
    <w:rsid w:val="00F86DE0"/>
    <w:rsid w:val="00FC5D0C"/>
    <w:rsid w:val="00FE2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4A0A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49A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D1B"/>
    <w:pPr>
      <w:tabs>
        <w:tab w:val="center" w:pos="4320"/>
        <w:tab w:val="right" w:pos="8640"/>
      </w:tabs>
    </w:pPr>
  </w:style>
  <w:style w:type="character" w:customStyle="1" w:styleId="HeaderChar">
    <w:name w:val="Header Char"/>
    <w:basedOn w:val="DefaultParagraphFont"/>
    <w:link w:val="Header"/>
    <w:uiPriority w:val="99"/>
    <w:rsid w:val="00AA3D1B"/>
  </w:style>
  <w:style w:type="character" w:styleId="PageNumber">
    <w:name w:val="page number"/>
    <w:basedOn w:val="DefaultParagraphFont"/>
    <w:uiPriority w:val="99"/>
    <w:semiHidden/>
    <w:unhideWhenUsed/>
    <w:rsid w:val="00AA3D1B"/>
  </w:style>
  <w:style w:type="paragraph" w:styleId="Footer">
    <w:name w:val="footer"/>
    <w:basedOn w:val="Normal"/>
    <w:link w:val="FooterChar"/>
    <w:uiPriority w:val="99"/>
    <w:unhideWhenUsed/>
    <w:rsid w:val="00AA3D1B"/>
    <w:pPr>
      <w:tabs>
        <w:tab w:val="center" w:pos="4320"/>
        <w:tab w:val="right" w:pos="8640"/>
      </w:tabs>
    </w:pPr>
  </w:style>
  <w:style w:type="character" w:customStyle="1" w:styleId="FooterChar">
    <w:name w:val="Footer Char"/>
    <w:basedOn w:val="DefaultParagraphFont"/>
    <w:link w:val="Footer"/>
    <w:uiPriority w:val="99"/>
    <w:rsid w:val="00AA3D1B"/>
  </w:style>
  <w:style w:type="paragraph" w:styleId="ListParagraph">
    <w:name w:val="List Paragraph"/>
    <w:basedOn w:val="Normal"/>
    <w:uiPriority w:val="34"/>
    <w:qFormat/>
    <w:rsid w:val="00E65FC7"/>
    <w:pPr>
      <w:ind w:left="720"/>
      <w:contextualSpacing/>
    </w:pPr>
  </w:style>
  <w:style w:type="paragraph" w:styleId="BalloonText">
    <w:name w:val="Balloon Text"/>
    <w:basedOn w:val="Normal"/>
    <w:link w:val="BalloonTextChar"/>
    <w:uiPriority w:val="99"/>
    <w:semiHidden/>
    <w:unhideWhenUsed/>
    <w:rsid w:val="00A112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12E5"/>
    <w:rPr>
      <w:rFonts w:ascii="Lucida Grande" w:hAnsi="Lucida Grande" w:cs="Lucida Grande"/>
      <w:sz w:val="18"/>
      <w:szCs w:val="18"/>
    </w:rPr>
  </w:style>
  <w:style w:type="character" w:customStyle="1" w:styleId="Heading1Char">
    <w:name w:val="Heading 1 Char"/>
    <w:basedOn w:val="DefaultParagraphFont"/>
    <w:link w:val="Heading1"/>
    <w:uiPriority w:val="9"/>
    <w:rsid w:val="00A049A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049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49A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D1B"/>
    <w:pPr>
      <w:tabs>
        <w:tab w:val="center" w:pos="4320"/>
        <w:tab w:val="right" w:pos="8640"/>
      </w:tabs>
    </w:pPr>
  </w:style>
  <w:style w:type="character" w:customStyle="1" w:styleId="HeaderChar">
    <w:name w:val="Header Char"/>
    <w:basedOn w:val="DefaultParagraphFont"/>
    <w:link w:val="Header"/>
    <w:uiPriority w:val="99"/>
    <w:rsid w:val="00AA3D1B"/>
  </w:style>
  <w:style w:type="character" w:styleId="PageNumber">
    <w:name w:val="page number"/>
    <w:basedOn w:val="DefaultParagraphFont"/>
    <w:uiPriority w:val="99"/>
    <w:semiHidden/>
    <w:unhideWhenUsed/>
    <w:rsid w:val="00AA3D1B"/>
  </w:style>
  <w:style w:type="paragraph" w:styleId="Footer">
    <w:name w:val="footer"/>
    <w:basedOn w:val="Normal"/>
    <w:link w:val="FooterChar"/>
    <w:uiPriority w:val="99"/>
    <w:unhideWhenUsed/>
    <w:rsid w:val="00AA3D1B"/>
    <w:pPr>
      <w:tabs>
        <w:tab w:val="center" w:pos="4320"/>
        <w:tab w:val="right" w:pos="8640"/>
      </w:tabs>
    </w:pPr>
  </w:style>
  <w:style w:type="character" w:customStyle="1" w:styleId="FooterChar">
    <w:name w:val="Footer Char"/>
    <w:basedOn w:val="DefaultParagraphFont"/>
    <w:link w:val="Footer"/>
    <w:uiPriority w:val="99"/>
    <w:rsid w:val="00AA3D1B"/>
  </w:style>
  <w:style w:type="paragraph" w:styleId="ListParagraph">
    <w:name w:val="List Paragraph"/>
    <w:basedOn w:val="Normal"/>
    <w:uiPriority w:val="34"/>
    <w:qFormat/>
    <w:rsid w:val="00E65FC7"/>
    <w:pPr>
      <w:ind w:left="720"/>
      <w:contextualSpacing/>
    </w:pPr>
  </w:style>
  <w:style w:type="paragraph" w:styleId="BalloonText">
    <w:name w:val="Balloon Text"/>
    <w:basedOn w:val="Normal"/>
    <w:link w:val="BalloonTextChar"/>
    <w:uiPriority w:val="99"/>
    <w:semiHidden/>
    <w:unhideWhenUsed/>
    <w:rsid w:val="00A112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12E5"/>
    <w:rPr>
      <w:rFonts w:ascii="Lucida Grande" w:hAnsi="Lucida Grande" w:cs="Lucida Grande"/>
      <w:sz w:val="18"/>
      <w:szCs w:val="18"/>
    </w:rPr>
  </w:style>
  <w:style w:type="character" w:customStyle="1" w:styleId="Heading1Char">
    <w:name w:val="Heading 1 Char"/>
    <w:basedOn w:val="DefaultParagraphFont"/>
    <w:link w:val="Heading1"/>
    <w:uiPriority w:val="9"/>
    <w:rsid w:val="00A049A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04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3266">
      <w:bodyDiv w:val="1"/>
      <w:marLeft w:val="0"/>
      <w:marRight w:val="0"/>
      <w:marTop w:val="0"/>
      <w:marBottom w:val="0"/>
      <w:divBdr>
        <w:top w:val="none" w:sz="0" w:space="0" w:color="auto"/>
        <w:left w:val="none" w:sz="0" w:space="0" w:color="auto"/>
        <w:bottom w:val="none" w:sz="0" w:space="0" w:color="auto"/>
        <w:right w:val="none" w:sz="0" w:space="0" w:color="auto"/>
      </w:divBdr>
    </w:div>
    <w:div w:id="450518484">
      <w:bodyDiv w:val="1"/>
      <w:marLeft w:val="0"/>
      <w:marRight w:val="0"/>
      <w:marTop w:val="0"/>
      <w:marBottom w:val="0"/>
      <w:divBdr>
        <w:top w:val="none" w:sz="0" w:space="0" w:color="auto"/>
        <w:left w:val="none" w:sz="0" w:space="0" w:color="auto"/>
        <w:bottom w:val="none" w:sz="0" w:space="0" w:color="auto"/>
        <w:right w:val="none" w:sz="0" w:space="0" w:color="auto"/>
      </w:divBdr>
    </w:div>
    <w:div w:id="855115207">
      <w:bodyDiv w:val="1"/>
      <w:marLeft w:val="0"/>
      <w:marRight w:val="0"/>
      <w:marTop w:val="0"/>
      <w:marBottom w:val="0"/>
      <w:divBdr>
        <w:top w:val="none" w:sz="0" w:space="0" w:color="auto"/>
        <w:left w:val="none" w:sz="0" w:space="0" w:color="auto"/>
        <w:bottom w:val="none" w:sz="0" w:space="0" w:color="auto"/>
        <w:right w:val="none" w:sz="0" w:space="0" w:color="auto"/>
      </w:divBdr>
    </w:div>
    <w:div w:id="1037047628">
      <w:bodyDiv w:val="1"/>
      <w:marLeft w:val="0"/>
      <w:marRight w:val="0"/>
      <w:marTop w:val="0"/>
      <w:marBottom w:val="0"/>
      <w:divBdr>
        <w:top w:val="none" w:sz="0" w:space="0" w:color="auto"/>
        <w:left w:val="none" w:sz="0" w:space="0" w:color="auto"/>
        <w:bottom w:val="none" w:sz="0" w:space="0" w:color="auto"/>
        <w:right w:val="none" w:sz="0" w:space="0" w:color="auto"/>
      </w:divBdr>
    </w:div>
    <w:div w:id="1586960497">
      <w:bodyDiv w:val="1"/>
      <w:marLeft w:val="0"/>
      <w:marRight w:val="0"/>
      <w:marTop w:val="0"/>
      <w:marBottom w:val="0"/>
      <w:divBdr>
        <w:top w:val="none" w:sz="0" w:space="0" w:color="auto"/>
        <w:left w:val="none" w:sz="0" w:space="0" w:color="auto"/>
        <w:bottom w:val="none" w:sz="0" w:space="0" w:color="auto"/>
        <w:right w:val="none" w:sz="0" w:space="0" w:color="auto"/>
      </w:divBdr>
    </w:div>
    <w:div w:id="18796642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NPR04</b:Tag>
    <b:SourceType>InternetSite</b:SourceType>
    <b:Guid>{970734A3-E4D4-0047-A77C-87A513ED8C4A}</b:Guid>
    <b:Title>Abercrombie &amp; Fitch Settles Discrimination Suit</b:Title>
    <b:Year>2004</b:Year>
    <b:Author>
      <b:Author>
        <b:Corporate>NPR</b:Corporate>
      </b:Author>
    </b:Author>
    <b:URL> https://www.npr.org/templates/story/story.php?storyId=4174147?storyId=4174147</b:URL>
    <b:YearAccessed>2019</b:YearAccessed>
    <b:MonthAccessed>07</b:MonthAccessed>
    <b:DayAccessed>26</b:DayAccessed>
    <b:RefOrder>3</b:RefOrder>
  </b:Source>
  <b:Source>
    <b:Tag>WHI06</b:Tag>
    <b:SourceType>Report</b:SourceType>
    <b:Guid>{B9AD50BA-2B6E-1A4A-BC2F-B7D4A9194A8B}</b:Guid>
    <b:Author>
      <b:Author>
        <b:NameList>
          <b:Person>
            <b:Last>WHITE</b:Last>
            <b:First>MICHELLE</b:First>
            <b:Middle>J.</b:Middle>
          </b:Person>
        </b:NameList>
      </b:Author>
    </b:Author>
    <b:Title>BANKRUPTCY AND SMALL BUSINESS — LESSONS FROM THE U.S. AND RECENT REFORMS</b:Title>
    <b:Year>2006</b:Year>
    <b:Publisher>DICE</b:Publisher>
    <b:RefOrder>2</b:RefOrder>
  </b:Source>
  <b:Source>
    <b:Tag>CSR03</b:Tag>
    <b:SourceType>Report</b:SourceType>
    <b:Guid>{52C3C636-51D9-2A42-8F64-7FEFF1B85F67}</b:Guid>
    <b:Author>
      <b:Author>
        <b:Corporate>CSR</b:Corporate>
      </b:Author>
    </b:Author>
    <b:Title>Federal Regulation of Sports Agents: Sports Agents Responsibility and Trust Act (SPARTA)</b:Title>
    <b:Year>2003</b:Year>
    <b:RefOrder>4</b:RefOrder>
  </b:Source>
  <b:Source>
    <b:Tag>Lau13</b:Tag>
    <b:SourceType>Book</b:SourceType>
    <b:Guid>{460455C7-90F0-AD4B-865A-9189E785CDFF}</b:Guid>
    <b:Author>
      <b:Author>
        <b:NameList>
          <b:Person>
            <b:Last>Lau</b:Last>
            <b:First>Terence</b:First>
          </b:Person>
          <b:Person>
            <b:Last>Johnson</b:Last>
            <b:First>Lisa</b:First>
          </b:Person>
        </b:NameList>
      </b:Author>
    </b:Author>
    <b:Title>The Legal and Ethical Environment of Business</b:Title>
    <b:Year>2013</b:Year>
    <b:RefOrder>1</b:RefOrder>
  </b:Source>
</b:Sources>
</file>

<file path=customXml/itemProps1.xml><?xml version="1.0" encoding="utf-8"?>
<ds:datastoreItem xmlns:ds="http://schemas.openxmlformats.org/officeDocument/2006/customXml" ds:itemID="{9945E1F0-85D1-7B49-952A-00E49BD8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1179</Words>
  <Characters>6722</Characters>
  <Application>Microsoft Macintosh Word</Application>
  <DocSecurity>0</DocSecurity>
  <Lines>56</Lines>
  <Paragraphs>15</Paragraphs>
  <ScaleCrop>false</ScaleCrop>
  <Company>art</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63</cp:revision>
  <cp:lastPrinted>2019-07-26T09:13:00Z</cp:lastPrinted>
  <dcterms:created xsi:type="dcterms:W3CDTF">2019-07-26T03:46:00Z</dcterms:created>
  <dcterms:modified xsi:type="dcterms:W3CDTF">2019-07-26T10:08:00Z</dcterms:modified>
</cp:coreProperties>
</file>