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9858" w14:textId="77777777" w:rsidR="00716A76" w:rsidRDefault="00716A76" w:rsidP="00716A76">
      <w:pPr>
        <w:spacing w:line="480" w:lineRule="auto"/>
        <w:jc w:val="center"/>
      </w:pPr>
    </w:p>
    <w:p w14:paraId="48715D62" w14:textId="77777777" w:rsidR="00716A76" w:rsidRDefault="00716A76" w:rsidP="00716A76">
      <w:pPr>
        <w:spacing w:line="480" w:lineRule="auto"/>
        <w:jc w:val="center"/>
      </w:pPr>
    </w:p>
    <w:p w14:paraId="40184448" w14:textId="77777777" w:rsidR="00716A76" w:rsidRDefault="00716A76" w:rsidP="00716A76">
      <w:pPr>
        <w:spacing w:line="480" w:lineRule="auto"/>
        <w:jc w:val="center"/>
      </w:pPr>
    </w:p>
    <w:p w14:paraId="7E004329" w14:textId="77777777" w:rsidR="00716A76" w:rsidRDefault="00716A76" w:rsidP="00716A76">
      <w:pPr>
        <w:spacing w:line="480" w:lineRule="auto"/>
        <w:jc w:val="center"/>
      </w:pPr>
    </w:p>
    <w:p w14:paraId="6B1D8742" w14:textId="77777777" w:rsidR="00716A76" w:rsidRDefault="00716A76" w:rsidP="00716A76">
      <w:pPr>
        <w:spacing w:line="480" w:lineRule="auto"/>
        <w:jc w:val="center"/>
      </w:pPr>
    </w:p>
    <w:p w14:paraId="66DAE97B" w14:textId="77777777" w:rsidR="004F3E88" w:rsidRDefault="00716A76" w:rsidP="00716A76">
      <w:pPr>
        <w:spacing w:line="480" w:lineRule="auto"/>
        <w:jc w:val="center"/>
      </w:pPr>
      <w:r>
        <w:t>Title page</w:t>
      </w:r>
    </w:p>
    <w:p w14:paraId="773C1349" w14:textId="77777777" w:rsidR="0038261A" w:rsidRDefault="00716A76" w:rsidP="00716A76">
      <w:pPr>
        <w:spacing w:line="480" w:lineRule="auto"/>
        <w:jc w:val="center"/>
      </w:pPr>
      <w:r>
        <w:t>Discussion post</w:t>
      </w:r>
    </w:p>
    <w:p w14:paraId="56BCBE2C" w14:textId="77777777" w:rsidR="0038261A" w:rsidRDefault="0038261A">
      <w:r>
        <w:br w:type="page"/>
      </w:r>
    </w:p>
    <w:p w14:paraId="21D87222" w14:textId="405B266B" w:rsidR="00716A76" w:rsidRPr="00590608" w:rsidRDefault="0038261A" w:rsidP="00590608">
      <w:pPr>
        <w:pStyle w:val="ListParagraph"/>
        <w:numPr>
          <w:ilvl w:val="0"/>
          <w:numId w:val="1"/>
        </w:numPr>
        <w:spacing w:line="480" w:lineRule="auto"/>
        <w:jc w:val="both"/>
        <w:rPr>
          <w:rFonts w:ascii="Times New Roman" w:hAnsi="Times New Roman" w:cs="Times New Roman"/>
        </w:rPr>
      </w:pPr>
      <w:r w:rsidRPr="00590608">
        <w:rPr>
          <w:rFonts w:ascii="Times New Roman" w:hAnsi="Times New Roman" w:cs="Times New Roman"/>
        </w:rPr>
        <w:lastRenderedPageBreak/>
        <w:t xml:space="preserve">The experimental studies are those in which the researcher manipulates the factors of the subjects. </w:t>
      </w:r>
      <w:r w:rsidR="00FB04DA" w:rsidRPr="00590608">
        <w:rPr>
          <w:rFonts w:ascii="Times New Roman" w:hAnsi="Times New Roman" w:cs="Times New Roman"/>
        </w:rPr>
        <w:t xml:space="preserve">The subjects are exposed to the risk factors for determining how they might influence subjects. It allows the investigator to determine who is exposed and who is unexposed. One control group is compared with the other group for measuring differences. In quasi-experimental research that is different from a true experimental research. In this research researcher manipulates the independent variable and there is no random assignment of conditions to the participants. The directionality problem is eliminated from such experiments and before measuring the dependent variable, independent variable is manipulated. </w:t>
      </w:r>
      <w:r w:rsidR="00590608" w:rsidRPr="00590608">
        <w:rPr>
          <w:rFonts w:ascii="Times New Roman" w:hAnsi="Times New Roman" w:cs="Times New Roman"/>
        </w:rPr>
        <w:t>Effectiveness o</w:t>
      </w:r>
      <w:r w:rsidR="00590608">
        <w:rPr>
          <w:rFonts w:ascii="Times New Roman" w:hAnsi="Times New Roman" w:cs="Times New Roman"/>
        </w:rPr>
        <w:t>f treatment is examined in quas</w:t>
      </w:r>
      <w:r w:rsidR="00590608" w:rsidRPr="00590608">
        <w:rPr>
          <w:rFonts w:ascii="Times New Roman" w:hAnsi="Times New Roman" w:cs="Times New Roman"/>
        </w:rPr>
        <w:t xml:space="preserve">i-experimental studies. </w:t>
      </w:r>
      <w:r w:rsidR="00FB04DA" w:rsidRPr="00590608">
        <w:rPr>
          <w:rFonts w:ascii="Times New Roman" w:hAnsi="Times New Roman" w:cs="Times New Roman"/>
        </w:rPr>
        <w:t xml:space="preserve">The control group in pre-experimental studies </w:t>
      </w:r>
      <w:r w:rsidR="00590608" w:rsidRPr="00590608">
        <w:rPr>
          <w:rFonts w:ascii="Times New Roman" w:hAnsi="Times New Roman" w:cs="Times New Roman"/>
        </w:rPr>
        <w:t>contain single or multiple groups. In this experiment a single case is compared with other cases the differences</w:t>
      </w:r>
      <w:r w:rsidR="00590608">
        <w:rPr>
          <w:rFonts w:ascii="Times New Roman" w:hAnsi="Times New Roman" w:cs="Times New Roman"/>
        </w:rPr>
        <w:t xml:space="preserve"> between groups are identified </w:t>
      </w:r>
      <w:sdt>
        <w:sdtPr>
          <w:rPr>
            <w:rFonts w:ascii="Times New Roman" w:hAnsi="Times New Roman" w:cs="Times New Roman"/>
          </w:rPr>
          <w:id w:val="-1236466590"/>
          <w:citation/>
        </w:sdtPr>
        <w:sdtContent>
          <w:r w:rsidR="00590608">
            <w:rPr>
              <w:rFonts w:ascii="Times New Roman" w:hAnsi="Times New Roman" w:cs="Times New Roman"/>
            </w:rPr>
            <w:fldChar w:fldCharType="begin"/>
          </w:r>
          <w:r w:rsidR="00590608">
            <w:rPr>
              <w:rFonts w:ascii="Times New Roman" w:hAnsi="Times New Roman" w:cs="Times New Roman"/>
            </w:rPr>
            <w:instrText xml:space="preserve"> CITATION Cha181 \l 1033 </w:instrText>
          </w:r>
          <w:r w:rsidR="00590608">
            <w:rPr>
              <w:rFonts w:ascii="Times New Roman" w:hAnsi="Times New Roman" w:cs="Times New Roman"/>
            </w:rPr>
            <w:fldChar w:fldCharType="separate"/>
          </w:r>
          <w:r w:rsidR="00590608" w:rsidRPr="00590608">
            <w:rPr>
              <w:rFonts w:ascii="Times New Roman" w:hAnsi="Times New Roman" w:cs="Times New Roman"/>
              <w:noProof/>
            </w:rPr>
            <w:t>(Raymond, Tawa, Tonini, &amp; Gomaa, 2018)</w:t>
          </w:r>
          <w:r w:rsidR="00590608">
            <w:rPr>
              <w:rFonts w:ascii="Times New Roman" w:hAnsi="Times New Roman" w:cs="Times New Roman"/>
            </w:rPr>
            <w:fldChar w:fldCharType="end"/>
          </w:r>
        </w:sdtContent>
      </w:sdt>
      <w:r w:rsidR="00590608">
        <w:rPr>
          <w:rFonts w:ascii="Times New Roman" w:hAnsi="Times New Roman" w:cs="Times New Roman"/>
        </w:rPr>
        <w:t>.</w:t>
      </w:r>
    </w:p>
    <w:p w14:paraId="7A465180" w14:textId="380B508B" w:rsidR="00590608" w:rsidRDefault="00590608" w:rsidP="0059060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Within-subject designs are different from between-subject designs. </w:t>
      </w:r>
      <w:r w:rsidR="009A4BC8">
        <w:rPr>
          <w:rFonts w:ascii="Times New Roman" w:hAnsi="Times New Roman" w:cs="Times New Roman"/>
        </w:rPr>
        <w:t xml:space="preserve">In between-subject designs treatments are offered to different groups that are under study. Two groups are formed in which subjects are divided randomly. </w:t>
      </w:r>
      <w:r w:rsidR="00EE1800">
        <w:rPr>
          <w:rFonts w:ascii="Times New Roman" w:hAnsi="Times New Roman" w:cs="Times New Roman"/>
        </w:rPr>
        <w:t xml:space="preserve">The subjects in one group may differ from the subjects in the other group. The independent variable is also a conditional variable. </w:t>
      </w:r>
      <w:r w:rsidR="00235779">
        <w:rPr>
          <w:rFonts w:ascii="Times New Roman" w:hAnsi="Times New Roman" w:cs="Times New Roman"/>
        </w:rPr>
        <w:t xml:space="preserve">The subjects in one condition are compared with subjects in other condition. </w:t>
      </w:r>
      <w:r w:rsidR="00EE1800">
        <w:rPr>
          <w:rFonts w:ascii="Times New Roman" w:hAnsi="Times New Roman" w:cs="Times New Roman"/>
        </w:rPr>
        <w:t>Within-subject designs involve repeated measures designs. The subjects are testes repeatedly for determining the im</w:t>
      </w:r>
      <w:r w:rsidR="00E4614E">
        <w:rPr>
          <w:rFonts w:ascii="Times New Roman" w:hAnsi="Times New Roman" w:cs="Times New Roman"/>
        </w:rPr>
        <w:t xml:space="preserve">pacts of conditions or factors </w:t>
      </w:r>
      <w:sdt>
        <w:sdtPr>
          <w:rPr>
            <w:rFonts w:ascii="Times New Roman" w:hAnsi="Times New Roman" w:cs="Times New Roman"/>
          </w:rPr>
          <w:id w:val="1651939657"/>
          <w:citation/>
        </w:sdtPr>
        <w:sdtContent>
          <w:r w:rsidR="001E4959">
            <w:rPr>
              <w:rFonts w:ascii="Times New Roman" w:hAnsi="Times New Roman" w:cs="Times New Roman"/>
            </w:rPr>
            <w:fldChar w:fldCharType="begin"/>
          </w:r>
          <w:r w:rsidR="001E4959">
            <w:rPr>
              <w:rFonts w:ascii="Times New Roman" w:hAnsi="Times New Roman" w:cs="Times New Roman"/>
            </w:rPr>
            <w:instrText xml:space="preserve"> CITATION Gar12 \l 1033 </w:instrText>
          </w:r>
          <w:r w:rsidR="001E4959">
            <w:rPr>
              <w:rFonts w:ascii="Times New Roman" w:hAnsi="Times New Roman" w:cs="Times New Roman"/>
            </w:rPr>
            <w:fldChar w:fldCharType="separate"/>
          </w:r>
          <w:r w:rsidR="001E4959" w:rsidRPr="001E4959">
            <w:rPr>
              <w:rFonts w:ascii="Times New Roman" w:hAnsi="Times New Roman" w:cs="Times New Roman"/>
              <w:noProof/>
            </w:rPr>
            <w:t>(Charness, Gneezy, &amp; Kuhn, 2012)</w:t>
          </w:r>
          <w:r w:rsidR="001E4959">
            <w:rPr>
              <w:rFonts w:ascii="Times New Roman" w:hAnsi="Times New Roman" w:cs="Times New Roman"/>
            </w:rPr>
            <w:fldChar w:fldCharType="end"/>
          </w:r>
        </w:sdtContent>
      </w:sdt>
      <w:r w:rsidR="001E4959">
        <w:rPr>
          <w:rFonts w:ascii="Times New Roman" w:hAnsi="Times New Roman" w:cs="Times New Roman"/>
        </w:rPr>
        <w:t>.</w:t>
      </w:r>
    </w:p>
    <w:p w14:paraId="50FC3B60" w14:textId="5F5D84BF" w:rsidR="001159D0" w:rsidRDefault="001E4959" w:rsidP="0059060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Single blind studies </w:t>
      </w:r>
      <w:r w:rsidR="007759C5">
        <w:rPr>
          <w:rFonts w:ascii="Times New Roman" w:hAnsi="Times New Roman" w:cs="Times New Roman"/>
        </w:rPr>
        <w:t xml:space="preserve">are those in which the researcher uses the clinical settings and the participants are unaware if they are under the placebo conditions or receiving the real treatment. </w:t>
      </w:r>
      <w:r w:rsidR="00020E64">
        <w:rPr>
          <w:rFonts w:ascii="Times New Roman" w:hAnsi="Times New Roman" w:cs="Times New Roman"/>
        </w:rPr>
        <w:t xml:space="preserve">However the experimenter has knowledge of the conditions. </w:t>
      </w:r>
      <w:r w:rsidR="007759C5">
        <w:rPr>
          <w:rFonts w:ascii="Times New Roman" w:hAnsi="Times New Roman" w:cs="Times New Roman"/>
        </w:rPr>
        <w:t xml:space="preserve">In double blind studies both the participants and the experimenters are unaware of the placebo or real treatment conditions. </w:t>
      </w:r>
    </w:p>
    <w:p w14:paraId="21BA7505" w14:textId="77777777" w:rsidR="001159D0" w:rsidRDefault="001159D0">
      <w:pPr>
        <w:rPr>
          <w:rFonts w:ascii="Times New Roman" w:hAnsi="Times New Roman" w:cs="Times New Roman"/>
        </w:rPr>
      </w:pPr>
      <w:r>
        <w:rPr>
          <w:rFonts w:ascii="Times New Roman" w:hAnsi="Times New Roman" w:cs="Times New Roman"/>
        </w:rPr>
        <w:br w:type="page"/>
      </w:r>
    </w:p>
    <w:p w14:paraId="689ADC27" w14:textId="2413E29D" w:rsidR="001159D0" w:rsidRDefault="001159D0" w:rsidP="001159D0">
      <w:pPr>
        <w:pStyle w:val="ListParagraph"/>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0D3E157C" w14:textId="375EA2F0" w:rsidR="001159D0" w:rsidRDefault="001159D0" w:rsidP="001159D0">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Charness, G., Gneezy, U., &amp; Kuhn, M. A. (2012). Experimental methods: Between-subject and within-subject design. </w:t>
          </w:r>
          <w:r>
            <w:rPr>
              <w:i/>
              <w:iCs/>
              <w:noProof/>
            </w:rPr>
            <w:t>Journal of Economic Behavior &amp; Organization, 81</w:t>
          </w:r>
          <w:r>
            <w:rPr>
              <w:noProof/>
            </w:rPr>
            <w:t>.</w:t>
          </w:r>
        </w:p>
        <w:p w14:paraId="21CAE913" w14:textId="53E3B32C" w:rsidR="001159D0" w:rsidRDefault="001159D0" w:rsidP="001159D0">
          <w:pPr>
            <w:pStyle w:val="Bibliography"/>
            <w:spacing w:line="480" w:lineRule="auto"/>
            <w:ind w:left="864" w:hanging="720"/>
            <w:rPr>
              <w:noProof/>
            </w:rPr>
          </w:pPr>
          <w:r>
            <w:rPr>
              <w:noProof/>
            </w:rPr>
            <w:t xml:space="preserve">Raymond, C., Tawa, J., Tonini, G., &amp; Gomaa, S. (2018). Using Experimental Research to Test Instructional Effectiveness: A Case Study. </w:t>
          </w:r>
          <w:r>
            <w:rPr>
              <w:i/>
              <w:iCs/>
              <w:noProof/>
            </w:rPr>
            <w:t>Journal</w:t>
          </w:r>
          <w:r w:rsidR="005F1D1B">
            <w:rPr>
              <w:i/>
              <w:iCs/>
              <w:noProof/>
            </w:rPr>
            <w:t xml:space="preserve"> of Political Science Education</w:t>
          </w:r>
          <w:bookmarkStart w:id="0" w:name="_GoBack"/>
          <w:bookmarkEnd w:id="0"/>
          <w:r>
            <w:rPr>
              <w:i/>
              <w:iCs/>
              <w:noProof/>
            </w:rPr>
            <w:t>, 14</w:t>
          </w:r>
          <w:r>
            <w:rPr>
              <w:noProof/>
            </w:rPr>
            <w:t xml:space="preserve"> (2).</w:t>
          </w:r>
        </w:p>
        <w:p w14:paraId="55466AE6" w14:textId="77777777" w:rsidR="001159D0" w:rsidRDefault="001159D0" w:rsidP="001159D0">
          <w:pPr>
            <w:spacing w:line="480" w:lineRule="auto"/>
            <w:ind w:left="864" w:hanging="720"/>
          </w:pPr>
          <w:r>
            <w:rPr>
              <w:b/>
              <w:bCs/>
              <w:noProof/>
            </w:rPr>
            <w:fldChar w:fldCharType="end"/>
          </w:r>
        </w:p>
      </w:sdtContent>
    </w:sdt>
    <w:p w14:paraId="29E9667F" w14:textId="77777777" w:rsidR="001159D0" w:rsidRDefault="001159D0" w:rsidP="001159D0">
      <w:pPr>
        <w:pStyle w:val="ListParagraph"/>
        <w:spacing w:line="480" w:lineRule="auto"/>
        <w:ind w:left="864" w:hanging="720"/>
        <w:jc w:val="both"/>
      </w:pPr>
    </w:p>
    <w:p w14:paraId="6020D9F8" w14:textId="77777777" w:rsidR="001159D0" w:rsidRPr="00590608" w:rsidRDefault="001159D0" w:rsidP="001159D0">
      <w:pPr>
        <w:pStyle w:val="ListParagraph"/>
        <w:spacing w:line="480" w:lineRule="auto"/>
        <w:jc w:val="both"/>
        <w:rPr>
          <w:rFonts w:ascii="Times New Roman" w:hAnsi="Times New Roman" w:cs="Times New Roman"/>
        </w:rPr>
      </w:pPr>
    </w:p>
    <w:sectPr w:rsidR="001159D0" w:rsidRPr="00590608"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01176" w14:textId="77777777" w:rsidR="001E4959" w:rsidRDefault="001E4959" w:rsidP="00716A76">
      <w:r>
        <w:separator/>
      </w:r>
    </w:p>
  </w:endnote>
  <w:endnote w:type="continuationSeparator" w:id="0">
    <w:p w14:paraId="17F5C4FF" w14:textId="77777777" w:rsidR="001E4959" w:rsidRDefault="001E4959" w:rsidP="0071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F3528" w14:textId="77777777" w:rsidR="001E4959" w:rsidRDefault="001E4959" w:rsidP="00716A76">
      <w:r>
        <w:separator/>
      </w:r>
    </w:p>
  </w:footnote>
  <w:footnote w:type="continuationSeparator" w:id="0">
    <w:p w14:paraId="49459B50" w14:textId="77777777" w:rsidR="001E4959" w:rsidRDefault="001E4959" w:rsidP="00716A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B0DB" w14:textId="77777777" w:rsidR="001E4959" w:rsidRDefault="001E4959" w:rsidP="001E49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58930" w14:textId="77777777" w:rsidR="001E4959" w:rsidRDefault="001E4959" w:rsidP="00716A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5A88" w14:textId="77777777" w:rsidR="001E4959" w:rsidRDefault="001E4959" w:rsidP="001E49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D1B">
      <w:rPr>
        <w:rStyle w:val="PageNumber"/>
        <w:noProof/>
      </w:rPr>
      <w:t>4</w:t>
    </w:r>
    <w:r>
      <w:rPr>
        <w:rStyle w:val="PageNumber"/>
      </w:rPr>
      <w:fldChar w:fldCharType="end"/>
    </w:r>
  </w:p>
  <w:p w14:paraId="5C62D352" w14:textId="77777777" w:rsidR="001E4959" w:rsidRDefault="001E4959" w:rsidP="00716A76">
    <w:pPr>
      <w:pStyle w:val="Header"/>
      <w:ind w:right="360"/>
    </w:pPr>
    <w:r>
      <w:t>Running head: DISCUSSION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B06"/>
    <w:multiLevelType w:val="hybridMultilevel"/>
    <w:tmpl w:val="C6BA59EA"/>
    <w:lvl w:ilvl="0" w:tplc="C50CFDBC">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76"/>
    <w:rsid w:val="00020E64"/>
    <w:rsid w:val="001159D0"/>
    <w:rsid w:val="001E4959"/>
    <w:rsid w:val="00235779"/>
    <w:rsid w:val="0038261A"/>
    <w:rsid w:val="004F3E88"/>
    <w:rsid w:val="00590608"/>
    <w:rsid w:val="005F1D1B"/>
    <w:rsid w:val="00716A76"/>
    <w:rsid w:val="007759C5"/>
    <w:rsid w:val="008B7AF4"/>
    <w:rsid w:val="009A4BC8"/>
    <w:rsid w:val="00B36367"/>
    <w:rsid w:val="00DA3213"/>
    <w:rsid w:val="00E4614E"/>
    <w:rsid w:val="00EE1800"/>
    <w:rsid w:val="00FB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94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9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76"/>
    <w:pPr>
      <w:tabs>
        <w:tab w:val="center" w:pos="4320"/>
        <w:tab w:val="right" w:pos="8640"/>
      </w:tabs>
    </w:pPr>
  </w:style>
  <w:style w:type="character" w:customStyle="1" w:styleId="HeaderChar">
    <w:name w:val="Header Char"/>
    <w:basedOn w:val="DefaultParagraphFont"/>
    <w:link w:val="Header"/>
    <w:uiPriority w:val="99"/>
    <w:rsid w:val="00716A76"/>
  </w:style>
  <w:style w:type="character" w:styleId="PageNumber">
    <w:name w:val="page number"/>
    <w:basedOn w:val="DefaultParagraphFont"/>
    <w:uiPriority w:val="99"/>
    <w:semiHidden/>
    <w:unhideWhenUsed/>
    <w:rsid w:val="00716A76"/>
  </w:style>
  <w:style w:type="paragraph" w:styleId="Footer">
    <w:name w:val="footer"/>
    <w:basedOn w:val="Normal"/>
    <w:link w:val="FooterChar"/>
    <w:uiPriority w:val="99"/>
    <w:unhideWhenUsed/>
    <w:rsid w:val="00716A76"/>
    <w:pPr>
      <w:tabs>
        <w:tab w:val="center" w:pos="4320"/>
        <w:tab w:val="right" w:pos="8640"/>
      </w:tabs>
    </w:pPr>
  </w:style>
  <w:style w:type="character" w:customStyle="1" w:styleId="FooterChar">
    <w:name w:val="Footer Char"/>
    <w:basedOn w:val="DefaultParagraphFont"/>
    <w:link w:val="Footer"/>
    <w:uiPriority w:val="99"/>
    <w:rsid w:val="00716A76"/>
  </w:style>
  <w:style w:type="paragraph" w:styleId="ListParagraph">
    <w:name w:val="List Paragraph"/>
    <w:basedOn w:val="Normal"/>
    <w:uiPriority w:val="34"/>
    <w:qFormat/>
    <w:rsid w:val="00590608"/>
    <w:pPr>
      <w:ind w:left="720"/>
      <w:contextualSpacing/>
    </w:pPr>
  </w:style>
  <w:style w:type="paragraph" w:styleId="BalloonText">
    <w:name w:val="Balloon Text"/>
    <w:basedOn w:val="Normal"/>
    <w:link w:val="BalloonTextChar"/>
    <w:uiPriority w:val="99"/>
    <w:semiHidden/>
    <w:unhideWhenUsed/>
    <w:rsid w:val="00590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608"/>
    <w:rPr>
      <w:rFonts w:ascii="Lucida Grande" w:hAnsi="Lucida Grande" w:cs="Lucida Grande"/>
      <w:sz w:val="18"/>
      <w:szCs w:val="18"/>
    </w:rPr>
  </w:style>
  <w:style w:type="character" w:customStyle="1" w:styleId="Heading1Char">
    <w:name w:val="Heading 1 Char"/>
    <w:basedOn w:val="DefaultParagraphFont"/>
    <w:link w:val="Heading1"/>
    <w:uiPriority w:val="9"/>
    <w:rsid w:val="001159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1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9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76"/>
    <w:pPr>
      <w:tabs>
        <w:tab w:val="center" w:pos="4320"/>
        <w:tab w:val="right" w:pos="8640"/>
      </w:tabs>
    </w:pPr>
  </w:style>
  <w:style w:type="character" w:customStyle="1" w:styleId="HeaderChar">
    <w:name w:val="Header Char"/>
    <w:basedOn w:val="DefaultParagraphFont"/>
    <w:link w:val="Header"/>
    <w:uiPriority w:val="99"/>
    <w:rsid w:val="00716A76"/>
  </w:style>
  <w:style w:type="character" w:styleId="PageNumber">
    <w:name w:val="page number"/>
    <w:basedOn w:val="DefaultParagraphFont"/>
    <w:uiPriority w:val="99"/>
    <w:semiHidden/>
    <w:unhideWhenUsed/>
    <w:rsid w:val="00716A76"/>
  </w:style>
  <w:style w:type="paragraph" w:styleId="Footer">
    <w:name w:val="footer"/>
    <w:basedOn w:val="Normal"/>
    <w:link w:val="FooterChar"/>
    <w:uiPriority w:val="99"/>
    <w:unhideWhenUsed/>
    <w:rsid w:val="00716A76"/>
    <w:pPr>
      <w:tabs>
        <w:tab w:val="center" w:pos="4320"/>
        <w:tab w:val="right" w:pos="8640"/>
      </w:tabs>
    </w:pPr>
  </w:style>
  <w:style w:type="character" w:customStyle="1" w:styleId="FooterChar">
    <w:name w:val="Footer Char"/>
    <w:basedOn w:val="DefaultParagraphFont"/>
    <w:link w:val="Footer"/>
    <w:uiPriority w:val="99"/>
    <w:rsid w:val="00716A76"/>
  </w:style>
  <w:style w:type="paragraph" w:styleId="ListParagraph">
    <w:name w:val="List Paragraph"/>
    <w:basedOn w:val="Normal"/>
    <w:uiPriority w:val="34"/>
    <w:qFormat/>
    <w:rsid w:val="00590608"/>
    <w:pPr>
      <w:ind w:left="720"/>
      <w:contextualSpacing/>
    </w:pPr>
  </w:style>
  <w:style w:type="paragraph" w:styleId="BalloonText">
    <w:name w:val="Balloon Text"/>
    <w:basedOn w:val="Normal"/>
    <w:link w:val="BalloonTextChar"/>
    <w:uiPriority w:val="99"/>
    <w:semiHidden/>
    <w:unhideWhenUsed/>
    <w:rsid w:val="00590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608"/>
    <w:rPr>
      <w:rFonts w:ascii="Lucida Grande" w:hAnsi="Lucida Grande" w:cs="Lucida Grande"/>
      <w:sz w:val="18"/>
      <w:szCs w:val="18"/>
    </w:rPr>
  </w:style>
  <w:style w:type="character" w:customStyle="1" w:styleId="Heading1Char">
    <w:name w:val="Heading 1 Char"/>
    <w:basedOn w:val="DefaultParagraphFont"/>
    <w:link w:val="Heading1"/>
    <w:uiPriority w:val="9"/>
    <w:rsid w:val="001159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1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Cha181</b:Tag>
    <b:SourceType>JournalArticle</b:SourceType>
    <b:Guid>{4593A049-92C1-5F46-86D7-570AB47586D2}</b:Guid>
    <b:Title>Using Experimental Research to Test Instructional Effectiveness: A Case Study</b:Title>
    <b:Year>2018</b:Year>
    <b:Author>
      <b:Author>
        <b:NameList>
          <b:Person>
            <b:Last>Raymond</b:Last>
            <b:First>Chad</b:First>
          </b:Person>
          <b:Person>
            <b:Last>Tawa</b:Last>
            <b:First>John</b:First>
          </b:Person>
          <b:Person>
            <b:Last>Tonini</b:Last>
            <b:First>GinaMarie</b:First>
          </b:Person>
          <b:Person>
            <b:Last>Gomaa</b:Last>
            <b:First>Sally</b:First>
          </b:Person>
        </b:NameList>
      </b:Author>
    </b:Author>
    <b:JournalName>Journal of Political Science Education  </b:JournalName>
    <b:Volume>14</b:Volume>
    <b:Issue>2</b:Issue>
    <b:RefOrder>1</b:RefOrder>
  </b:Source>
  <b:Source>
    <b:Tag>Gar12</b:Tag>
    <b:SourceType>JournalArticle</b:SourceType>
    <b:Guid>{82809916-3AF6-4648-A062-3BDAB8A5B2B9}</b:Guid>
    <b:Author>
      <b:Author>
        <b:NameList>
          <b:Person>
            <b:Last>Charness</b:Last>
            <b:First>Gary</b:First>
          </b:Person>
          <b:Person>
            <b:Last>Gneezy</b:Last>
            <b:First>Uri</b:First>
          </b:Person>
          <b:Person>
            <b:Last>Kuhn</b:Last>
            <b:First>Michael</b:First>
            <b:Middle>A.</b:Middle>
          </b:Person>
        </b:NameList>
      </b:Author>
    </b:Author>
    <b:Title>Experimental methods: Between-subject and within-subject design</b:Title>
    <b:JournalName>Journal of Economic Behavior &amp; Organization</b:JournalName>
    <b:Year>2012</b:Year>
    <b:Volume>81</b:Volume>
    <b:RefOrder>2</b:RefOrder>
  </b:Source>
</b:Sources>
</file>

<file path=customXml/itemProps1.xml><?xml version="1.0" encoding="utf-8"?>
<ds:datastoreItem xmlns:ds="http://schemas.openxmlformats.org/officeDocument/2006/customXml" ds:itemID="{017EF9CB-6404-1542-AE97-70B4A53D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368</Words>
  <Characters>2100</Characters>
  <Application>Microsoft Macintosh Word</Application>
  <DocSecurity>0</DocSecurity>
  <Lines>17</Lines>
  <Paragraphs>4</Paragraphs>
  <ScaleCrop>false</ScaleCrop>
  <Company>art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2019-07-26T03:15:00Z</dcterms:created>
  <dcterms:modified xsi:type="dcterms:W3CDTF">2019-07-26T03:39:00Z</dcterms:modified>
</cp:coreProperties>
</file>