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0B135" w14:textId="77777777" w:rsidR="003F6A56" w:rsidRDefault="003F6A56" w:rsidP="003F6A56">
      <w:pPr>
        <w:spacing w:line="480" w:lineRule="auto"/>
        <w:jc w:val="center"/>
      </w:pPr>
      <w:bookmarkStart w:id="0" w:name="_GoBack"/>
      <w:bookmarkEnd w:id="0"/>
    </w:p>
    <w:p w14:paraId="5CCB3384" w14:textId="77777777" w:rsidR="003F6A56" w:rsidRDefault="003F6A56" w:rsidP="003F6A56">
      <w:pPr>
        <w:spacing w:line="480" w:lineRule="auto"/>
        <w:jc w:val="center"/>
      </w:pPr>
    </w:p>
    <w:p w14:paraId="7A843321" w14:textId="77777777" w:rsidR="003F6A56" w:rsidRDefault="003F6A56" w:rsidP="003F6A56">
      <w:pPr>
        <w:spacing w:line="480" w:lineRule="auto"/>
        <w:jc w:val="center"/>
      </w:pPr>
    </w:p>
    <w:p w14:paraId="3CAA7392" w14:textId="77777777" w:rsidR="003F6A56" w:rsidRDefault="003F6A56" w:rsidP="003F6A56">
      <w:pPr>
        <w:spacing w:line="480" w:lineRule="auto"/>
        <w:jc w:val="center"/>
      </w:pPr>
    </w:p>
    <w:p w14:paraId="7220882B" w14:textId="77777777" w:rsidR="003F6A56" w:rsidRDefault="003F6A56" w:rsidP="003F6A56">
      <w:pPr>
        <w:spacing w:line="480" w:lineRule="auto"/>
        <w:jc w:val="center"/>
      </w:pPr>
    </w:p>
    <w:p w14:paraId="6514DB8B" w14:textId="77777777" w:rsidR="004F3E88" w:rsidRDefault="003F6A56" w:rsidP="003F6A56">
      <w:pPr>
        <w:spacing w:line="480" w:lineRule="auto"/>
        <w:jc w:val="center"/>
      </w:pPr>
      <w:r>
        <w:t>Title page</w:t>
      </w:r>
    </w:p>
    <w:p w14:paraId="6C37627F" w14:textId="77777777" w:rsidR="00C76F0D" w:rsidRDefault="003F6A56" w:rsidP="003F6A56">
      <w:pPr>
        <w:spacing w:line="480" w:lineRule="auto"/>
        <w:jc w:val="center"/>
      </w:pPr>
      <w:r>
        <w:t>Develop a prospect line</w:t>
      </w:r>
    </w:p>
    <w:p w14:paraId="23CA9DC5" w14:textId="77777777" w:rsidR="00C76F0D" w:rsidRDefault="00C76F0D">
      <w:r>
        <w:br w:type="page"/>
      </w:r>
    </w:p>
    <w:p w14:paraId="2F135D51" w14:textId="77777777" w:rsidR="003F6A56" w:rsidRDefault="00C76F0D" w:rsidP="00C76F0D">
      <w:pPr>
        <w:spacing w:line="480" w:lineRule="auto"/>
        <w:jc w:val="both"/>
        <w:rPr>
          <w:rFonts w:ascii="Times New Roman" w:hAnsi="Times New Roman" w:cs="Times New Roman"/>
        </w:rPr>
      </w:pPr>
      <w:r w:rsidRPr="00521BA4">
        <w:rPr>
          <w:rFonts w:ascii="Times New Roman" w:hAnsi="Times New Roman" w:cs="Times New Roman"/>
        </w:rPr>
        <w:lastRenderedPageBreak/>
        <w:t>Plan</w:t>
      </w:r>
    </w:p>
    <w:p w14:paraId="054FADF0" w14:textId="7AE64224" w:rsidR="002B5AE5" w:rsidRDefault="00521BA4" w:rsidP="00E924D0">
      <w:pPr>
        <w:spacing w:line="480" w:lineRule="auto"/>
        <w:ind w:firstLine="720"/>
        <w:jc w:val="both"/>
        <w:rPr>
          <w:rFonts w:ascii="Times New Roman" w:hAnsi="Times New Roman" w:cs="Times New Roman"/>
        </w:rPr>
      </w:pPr>
      <w:r>
        <w:rPr>
          <w:rFonts w:ascii="Times New Roman" w:hAnsi="Times New Roman" w:cs="Times New Roman"/>
        </w:rPr>
        <w:t xml:space="preserve">The sales funnel diagram is an inverted chart that </w:t>
      </w:r>
      <w:r w:rsidR="008C3C37">
        <w:rPr>
          <w:rFonts w:ascii="Times New Roman" w:hAnsi="Times New Roman" w:cs="Times New Roman"/>
        </w:rPr>
        <w:t xml:space="preserve">gives illustration of the steps involved in the sales process. The top of the sales funnel is broader </w:t>
      </w:r>
      <w:r w:rsidR="002B5AE5">
        <w:rPr>
          <w:rFonts w:ascii="Times New Roman" w:hAnsi="Times New Roman" w:cs="Times New Roman"/>
        </w:rPr>
        <w:t xml:space="preserve">that represents the largest prospective buyers. </w:t>
      </w:r>
      <w:r w:rsidR="00E924D0">
        <w:rPr>
          <w:rFonts w:ascii="Times New Roman" w:hAnsi="Times New Roman" w:cs="Times New Roman"/>
        </w:rPr>
        <w:t xml:space="preserve">The funnel diagram identifies the process involved in selling the B2B product Microsoft Azure that is a cloud computing service Azure offers a complete solution to clients for building applications. The common features of Azure sold include database, computing, networking and storage. </w:t>
      </w:r>
    </w:p>
    <w:p w14:paraId="3EC3E22C" w14:textId="562FEA74" w:rsidR="002B5AE5" w:rsidRDefault="00E96971" w:rsidP="00521BA4">
      <w:pPr>
        <w:spacing w:line="480" w:lineRule="auto"/>
        <w:ind w:firstLine="720"/>
        <w:jc w:val="both"/>
        <w:rPr>
          <w:rFonts w:ascii="Times New Roman" w:hAnsi="Times New Roman" w:cs="Times New Roman"/>
          <w:noProof/>
        </w:rPr>
      </w:pPr>
      <w:r>
        <w:rPr>
          <w:rFonts w:ascii="Times New Roman" w:hAnsi="Times New Roman" w:cs="Times New Roman"/>
          <w:noProof/>
        </w:rPr>
        <w:drawing>
          <wp:inline distT="0" distB="0" distL="0" distR="0" wp14:anchorId="074259C8" wp14:editId="3BF6AF9C">
            <wp:extent cx="5486400" cy="3200400"/>
            <wp:effectExtent l="50800" t="25400" r="50800" b="7620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745E04D" w14:textId="06AD7B1D" w:rsidR="00F17BFD" w:rsidRDefault="00F17BFD" w:rsidP="00521BA4">
      <w:pPr>
        <w:spacing w:line="480" w:lineRule="auto"/>
        <w:ind w:firstLine="720"/>
        <w:jc w:val="both"/>
        <w:rPr>
          <w:rFonts w:ascii="Times New Roman" w:hAnsi="Times New Roman" w:cs="Times New Roman"/>
          <w:noProof/>
        </w:rPr>
      </w:pPr>
    </w:p>
    <w:p w14:paraId="4CB8D68E" w14:textId="1C23B947" w:rsidR="00F17BFD" w:rsidRDefault="00106B2B" w:rsidP="00F63DCC">
      <w:pPr>
        <w:spacing w:line="480" w:lineRule="auto"/>
        <w:ind w:firstLine="720"/>
        <w:jc w:val="both"/>
        <w:rPr>
          <w:rFonts w:ascii="Times New Roman" w:hAnsi="Times New Roman" w:cs="Times New Roman"/>
        </w:rPr>
      </w:pPr>
      <w:r>
        <w:rPr>
          <w:rFonts w:ascii="Times New Roman" w:hAnsi="Times New Roman" w:cs="Times New Roman"/>
          <w:noProof/>
        </w:rPr>
        <w:t xml:space="preserve">Microsoft Azure solution sales focuses on reaching the business decision-maker or respective buyer. </w:t>
      </w:r>
      <w:r w:rsidR="00A47C9A">
        <w:rPr>
          <w:rFonts w:ascii="Times New Roman" w:hAnsi="Times New Roman" w:cs="Times New Roman"/>
          <w:noProof/>
        </w:rPr>
        <w:t>A</w:t>
      </w:r>
      <w:r w:rsidR="0033511C">
        <w:rPr>
          <w:rFonts w:ascii="Times New Roman" w:hAnsi="Times New Roman" w:cs="Times New Roman"/>
          <w:noProof/>
        </w:rPr>
        <w:t xml:space="preserve"> sales proocess inv</w:t>
      </w:r>
      <w:r w:rsidR="00A47C9A">
        <w:rPr>
          <w:rFonts w:ascii="Times New Roman" w:hAnsi="Times New Roman" w:cs="Times New Roman"/>
          <w:noProof/>
        </w:rPr>
        <w:t xml:space="preserve">olve steps taken by a sales person to reach a prospective buyer from initial stage to awareness to a closed sale. </w:t>
      </w:r>
      <w:r w:rsidR="0097613B">
        <w:rPr>
          <w:rFonts w:ascii="Times New Roman" w:hAnsi="Times New Roman" w:cs="Times New Roman"/>
          <w:noProof/>
        </w:rPr>
        <w:t xml:space="preserve">It provides overview of customers journey frrom reallization that they have a need for </w:t>
      </w:r>
      <w:r w:rsidR="00A47C9A">
        <w:rPr>
          <w:rFonts w:ascii="Times New Roman" w:hAnsi="Times New Roman" w:cs="Times New Roman"/>
          <w:noProof/>
        </w:rPr>
        <w:t xml:space="preserve"> </w:t>
      </w:r>
      <w:r w:rsidR="00174951">
        <w:rPr>
          <w:rFonts w:ascii="Times New Roman" w:hAnsi="Times New Roman" w:cs="Times New Roman"/>
          <w:noProof/>
        </w:rPr>
        <w:t>making actual purchase</w:t>
      </w:r>
      <w:r w:rsidR="00D929E7">
        <w:rPr>
          <w:rFonts w:ascii="Times New Roman" w:hAnsi="Times New Roman" w:cs="Times New Roman"/>
          <w:noProof/>
        </w:rPr>
        <w:t xml:space="preserve"> </w:t>
      </w:r>
      <w:sdt>
        <w:sdtPr>
          <w:rPr>
            <w:rFonts w:ascii="Times New Roman" w:hAnsi="Times New Roman" w:cs="Times New Roman"/>
            <w:noProof/>
          </w:rPr>
          <w:id w:val="-1746870886"/>
          <w:citation/>
        </w:sdtPr>
        <w:sdtEndPr/>
        <w:sdtContent>
          <w:r w:rsidR="00D929E7">
            <w:rPr>
              <w:rFonts w:ascii="Times New Roman" w:hAnsi="Times New Roman" w:cs="Times New Roman"/>
              <w:noProof/>
            </w:rPr>
            <w:fldChar w:fldCharType="begin"/>
          </w:r>
          <w:r w:rsidR="00D929E7">
            <w:rPr>
              <w:rFonts w:ascii="Times New Roman" w:hAnsi="Times New Roman" w:cs="Times New Roman"/>
              <w:noProof/>
            </w:rPr>
            <w:instrText xml:space="preserve"> CITATION Ber11 \l 1033 </w:instrText>
          </w:r>
          <w:r w:rsidR="00D929E7">
            <w:rPr>
              <w:rFonts w:ascii="Times New Roman" w:hAnsi="Times New Roman" w:cs="Times New Roman"/>
              <w:noProof/>
            </w:rPr>
            <w:fldChar w:fldCharType="separate"/>
          </w:r>
          <w:r w:rsidR="00D929E7" w:rsidRPr="00D929E7">
            <w:rPr>
              <w:rFonts w:ascii="Times New Roman" w:hAnsi="Times New Roman" w:cs="Times New Roman"/>
              <w:noProof/>
            </w:rPr>
            <w:t>(Jansen, 2011)</w:t>
          </w:r>
          <w:r w:rsidR="00D929E7">
            <w:rPr>
              <w:rFonts w:ascii="Times New Roman" w:hAnsi="Times New Roman" w:cs="Times New Roman"/>
              <w:noProof/>
            </w:rPr>
            <w:fldChar w:fldCharType="end"/>
          </w:r>
        </w:sdtContent>
      </w:sdt>
      <w:r w:rsidR="00174951">
        <w:rPr>
          <w:rFonts w:ascii="Times New Roman" w:hAnsi="Times New Roman" w:cs="Times New Roman"/>
          <w:noProof/>
        </w:rPr>
        <w:t xml:space="preserve">. </w:t>
      </w:r>
      <w:r w:rsidR="0033511C">
        <w:rPr>
          <w:rFonts w:ascii="Times New Roman" w:hAnsi="Times New Roman" w:cs="Times New Roman"/>
          <w:noProof/>
        </w:rPr>
        <w:t xml:space="preserve">The sales process stresses on determining where to start as the primary concern is to identify the need of customers. The first step of the sales process include </w:t>
      </w:r>
      <w:r w:rsidR="00403D1F">
        <w:rPr>
          <w:rFonts w:ascii="Times New Roman" w:hAnsi="Times New Roman" w:cs="Times New Roman"/>
          <w:noProof/>
        </w:rPr>
        <w:t>prospecting</w:t>
      </w:r>
      <w:r w:rsidR="0033511C">
        <w:rPr>
          <w:rFonts w:ascii="Times New Roman" w:hAnsi="Times New Roman" w:cs="Times New Roman"/>
          <w:noProof/>
        </w:rPr>
        <w:t xml:space="preserve"> in which </w:t>
      </w:r>
      <w:r w:rsidR="00403D1F">
        <w:rPr>
          <w:rFonts w:ascii="Times New Roman" w:hAnsi="Times New Roman" w:cs="Times New Roman"/>
          <w:noProof/>
        </w:rPr>
        <w:t xml:space="preserve">the focus is on identifying potential customer. </w:t>
      </w:r>
      <w:r w:rsidR="00403D1F">
        <w:rPr>
          <w:rFonts w:ascii="Times New Roman" w:hAnsi="Times New Roman" w:cs="Times New Roman"/>
        </w:rPr>
        <w:t>It will be sold to IT developers, small and medium sized businesses allowing them to create, deploy and manage applications.</w:t>
      </w:r>
      <w:r w:rsidR="00796DA8">
        <w:rPr>
          <w:rFonts w:ascii="Times New Roman" w:hAnsi="Times New Roman" w:cs="Times New Roman"/>
        </w:rPr>
        <w:t xml:space="preserve"> This stage will also consider if the clients will be able to afford the service or not. It further evaluates if the customer needing the product can afford it or not. </w:t>
      </w:r>
      <w:r w:rsidR="003B07B1">
        <w:rPr>
          <w:rFonts w:ascii="Times New Roman" w:hAnsi="Times New Roman" w:cs="Times New Roman"/>
        </w:rPr>
        <w:t>Business to business especially target</w:t>
      </w:r>
      <w:r w:rsidR="003B07B1" w:rsidRPr="004D1539">
        <w:rPr>
          <w:rFonts w:ascii="Times New Roman" w:hAnsi="Times New Roman" w:cs="Times New Roman"/>
        </w:rPr>
        <w:t xml:space="preserve"> individuals who can't keep working in their unique post because of limitations of different sorts. </w:t>
      </w:r>
      <w:r w:rsidR="00E308A2">
        <w:rPr>
          <w:rFonts w:ascii="Times New Roman" w:hAnsi="Times New Roman" w:cs="Times New Roman"/>
        </w:rPr>
        <w:t xml:space="preserve">Microsoft Azure </w:t>
      </w:r>
      <w:r w:rsidR="00F63DCC">
        <w:rPr>
          <w:rFonts w:ascii="Times New Roman" w:hAnsi="Times New Roman" w:cs="Times New Roman"/>
        </w:rPr>
        <w:t xml:space="preserve">offers them </w:t>
      </w:r>
      <w:r w:rsidR="00E308A2">
        <w:rPr>
          <w:rFonts w:ascii="Times New Roman" w:hAnsi="Times New Roman" w:cs="Times New Roman"/>
        </w:rPr>
        <w:t>different features that suit</w:t>
      </w:r>
      <w:r w:rsidR="003B07B1" w:rsidRPr="004D1539">
        <w:rPr>
          <w:rFonts w:ascii="Times New Roman" w:hAnsi="Times New Roman" w:cs="Times New Roman"/>
        </w:rPr>
        <w:t xml:space="preserve"> their capabilities and capacities, fitting work that helps in adding value to their work. Thusly, this turns appreciation of value into the creation of value.</w:t>
      </w:r>
      <w:r w:rsidR="00F63DCC">
        <w:rPr>
          <w:rFonts w:ascii="Times New Roman" w:hAnsi="Times New Roman" w:cs="Times New Roman"/>
        </w:rPr>
        <w:t xml:space="preserve"> The second stage is preparation in which </w:t>
      </w:r>
      <w:r w:rsidR="00ED2F09">
        <w:rPr>
          <w:rFonts w:ascii="Times New Roman" w:hAnsi="Times New Roman" w:cs="Times New Roman"/>
        </w:rPr>
        <w:t xml:space="preserve">initial contact is established with the prospect customer and </w:t>
      </w:r>
      <w:r w:rsidR="004A06F4">
        <w:rPr>
          <w:rFonts w:ascii="Times New Roman" w:hAnsi="Times New Roman" w:cs="Times New Roman"/>
        </w:rPr>
        <w:t xml:space="preserve">collecting information for understanding their preferences. </w:t>
      </w:r>
      <w:r w:rsidR="00B45F7B">
        <w:rPr>
          <w:rFonts w:ascii="Times New Roman" w:hAnsi="Times New Roman" w:cs="Times New Roman"/>
        </w:rPr>
        <w:t>Market</w:t>
      </w:r>
      <w:r w:rsidR="004A06F4">
        <w:rPr>
          <w:rFonts w:ascii="Times New Roman" w:hAnsi="Times New Roman" w:cs="Times New Roman"/>
        </w:rPr>
        <w:t xml:space="preserve"> research is conducted in which all relevant information is</w:t>
      </w:r>
      <w:r w:rsidR="006C57AA">
        <w:rPr>
          <w:rFonts w:ascii="Times New Roman" w:hAnsi="Times New Roman" w:cs="Times New Roman"/>
        </w:rPr>
        <w:t xml:space="preserve"> collected about the customers</w:t>
      </w:r>
      <w:r w:rsidR="00A66215">
        <w:rPr>
          <w:rFonts w:ascii="Times New Roman" w:hAnsi="Times New Roman" w:cs="Times New Roman"/>
        </w:rPr>
        <w:t xml:space="preserve"> (Jiang et al., 2009)</w:t>
      </w:r>
      <w:r w:rsidR="006C57AA">
        <w:rPr>
          <w:rFonts w:ascii="Times New Roman" w:hAnsi="Times New Roman" w:cs="Times New Roman"/>
        </w:rPr>
        <w:t xml:space="preserve">. Microsoft Azure will be able to cater needs of potential customers such as by </w:t>
      </w:r>
      <w:r w:rsidR="00B45F7B">
        <w:rPr>
          <w:rFonts w:ascii="Times New Roman" w:hAnsi="Times New Roman" w:cs="Times New Roman"/>
        </w:rPr>
        <w:t xml:space="preserve">helping them in developing modern applications, building infrastructure and in gaining insights from the data. The product will provide solution for the cloud platform. </w:t>
      </w:r>
      <w:r w:rsidR="006D5CDB">
        <w:rPr>
          <w:rFonts w:ascii="Times New Roman" w:hAnsi="Times New Roman" w:cs="Times New Roman"/>
        </w:rPr>
        <w:t xml:space="preserve">Sales presentation is developed that focuses on addressing the needs of clients. </w:t>
      </w:r>
    </w:p>
    <w:p w14:paraId="2FD8F56B" w14:textId="636B6844" w:rsidR="00FD46E3" w:rsidRDefault="00FD46E3" w:rsidP="00F63DCC">
      <w:pPr>
        <w:spacing w:line="480" w:lineRule="auto"/>
        <w:ind w:firstLine="720"/>
        <w:jc w:val="both"/>
        <w:rPr>
          <w:rFonts w:ascii="Times New Roman" w:hAnsi="Times New Roman" w:cs="Times New Roman"/>
          <w:noProof/>
        </w:rPr>
      </w:pPr>
      <w:r>
        <w:rPr>
          <w:rFonts w:ascii="Times New Roman" w:hAnsi="Times New Roman" w:cs="Times New Roman"/>
        </w:rPr>
        <w:t xml:space="preserve">Third stage of sales process is approach in which contact is maintained with the client. </w:t>
      </w:r>
      <w:r w:rsidR="00A81689">
        <w:rPr>
          <w:rFonts w:ascii="Times New Roman" w:hAnsi="Times New Roman" w:cs="Times New Roman"/>
        </w:rPr>
        <w:t>D</w:t>
      </w:r>
      <w:r>
        <w:rPr>
          <w:rFonts w:ascii="Times New Roman" w:hAnsi="Times New Roman" w:cs="Times New Roman"/>
        </w:rPr>
        <w:t xml:space="preserve">ifferent channels are used for reaching the </w:t>
      </w:r>
      <w:r w:rsidR="00A81689">
        <w:rPr>
          <w:rFonts w:ascii="Times New Roman" w:hAnsi="Times New Roman" w:cs="Times New Roman"/>
        </w:rPr>
        <w:t>clients</w:t>
      </w:r>
      <w:r>
        <w:rPr>
          <w:rFonts w:ascii="Times New Roman" w:hAnsi="Times New Roman" w:cs="Times New Roman"/>
        </w:rPr>
        <w:t xml:space="preserve"> such as face-to-face meetings or video chat. </w:t>
      </w:r>
      <w:r w:rsidR="00446899">
        <w:rPr>
          <w:rFonts w:ascii="Times New Roman" w:hAnsi="Times New Roman" w:cs="Times New Roman"/>
        </w:rPr>
        <w:t>For selling Microsoft Azure the best solution is ‘Product Approach’ in which free trial version is offered to the clients. This will allow the customers to evaluate the product and increase their possibilities of buying it</w:t>
      </w:r>
      <w:r w:rsidR="00383532">
        <w:rPr>
          <w:rFonts w:ascii="Times New Roman" w:hAnsi="Times New Roman" w:cs="Times New Roman"/>
        </w:rPr>
        <w:t xml:space="preserve"> </w:t>
      </w:r>
      <w:sdt>
        <w:sdtPr>
          <w:rPr>
            <w:rFonts w:ascii="Times New Roman" w:hAnsi="Times New Roman" w:cs="Times New Roman"/>
          </w:rPr>
          <w:id w:val="-1682275917"/>
          <w:citation/>
        </w:sdtPr>
        <w:sdtEndPr/>
        <w:sdtContent>
          <w:r w:rsidR="00383532">
            <w:rPr>
              <w:rFonts w:ascii="Times New Roman" w:hAnsi="Times New Roman" w:cs="Times New Roman"/>
            </w:rPr>
            <w:fldChar w:fldCharType="begin"/>
          </w:r>
          <w:r w:rsidR="00383532">
            <w:rPr>
              <w:rFonts w:ascii="Times New Roman" w:hAnsi="Times New Roman" w:cs="Times New Roman"/>
            </w:rPr>
            <w:instrText xml:space="preserve"> CITATION Mol19 \l 1033 </w:instrText>
          </w:r>
          <w:r w:rsidR="00383532">
            <w:rPr>
              <w:rFonts w:ascii="Times New Roman" w:hAnsi="Times New Roman" w:cs="Times New Roman"/>
            </w:rPr>
            <w:fldChar w:fldCharType="separate"/>
          </w:r>
          <w:r w:rsidR="00383532" w:rsidRPr="00383532">
            <w:rPr>
              <w:rFonts w:ascii="Times New Roman" w:hAnsi="Times New Roman" w:cs="Times New Roman"/>
              <w:noProof/>
            </w:rPr>
            <w:t>(Clarke, 2019)</w:t>
          </w:r>
          <w:r w:rsidR="00383532">
            <w:rPr>
              <w:rFonts w:ascii="Times New Roman" w:hAnsi="Times New Roman" w:cs="Times New Roman"/>
            </w:rPr>
            <w:fldChar w:fldCharType="end"/>
          </w:r>
        </w:sdtContent>
      </w:sdt>
      <w:r w:rsidR="00446899">
        <w:rPr>
          <w:rFonts w:ascii="Times New Roman" w:hAnsi="Times New Roman" w:cs="Times New Roman"/>
        </w:rPr>
        <w:t xml:space="preserve">. The fourth stage is presentation in which it is determined how the product will cater the needs of customers. </w:t>
      </w:r>
      <w:r w:rsidR="005203F9">
        <w:rPr>
          <w:rFonts w:ascii="Times New Roman" w:hAnsi="Times New Roman" w:cs="Times New Roman"/>
        </w:rPr>
        <w:t>PowerPoint</w:t>
      </w:r>
      <w:r w:rsidR="00446899">
        <w:rPr>
          <w:rFonts w:ascii="Times New Roman" w:hAnsi="Times New Roman" w:cs="Times New Roman"/>
        </w:rPr>
        <w:t xml:space="preserve"> will be created and shared with the customers that will provide information about the features and usability of Azure. </w:t>
      </w:r>
      <w:r w:rsidR="005203F9">
        <w:rPr>
          <w:rFonts w:ascii="Times New Roman" w:hAnsi="Times New Roman" w:cs="Times New Roman"/>
        </w:rPr>
        <w:t xml:space="preserve">This will address the components as; what business problem will Azure solve? What would be the total cost of the solution? And how Azure is better from other cloud computing services? </w:t>
      </w:r>
      <w:r w:rsidR="005E0A61">
        <w:rPr>
          <w:rFonts w:ascii="Times New Roman" w:hAnsi="Times New Roman" w:cs="Times New Roman"/>
        </w:rPr>
        <w:t xml:space="preserve">Handling sales objections is the next stage that will focus on listening the concerns of the clients. </w:t>
      </w:r>
      <w:r w:rsidR="003B4B35">
        <w:rPr>
          <w:rFonts w:ascii="Times New Roman" w:hAnsi="Times New Roman" w:cs="Times New Roman"/>
        </w:rPr>
        <w:t xml:space="preserve">This is an important stage that declined the possibilities of sales drop and pursuits of rejection. </w:t>
      </w:r>
      <w:r w:rsidR="004328FC">
        <w:rPr>
          <w:rFonts w:ascii="Times New Roman" w:hAnsi="Times New Roman" w:cs="Times New Roman"/>
        </w:rPr>
        <w:t xml:space="preserve">This suggests that 80% of Azure sales required at least five follow-ups. The next stage is closing in which </w:t>
      </w:r>
      <w:r w:rsidR="005F7EB6">
        <w:rPr>
          <w:rFonts w:ascii="Times New Roman" w:hAnsi="Times New Roman" w:cs="Times New Roman"/>
        </w:rPr>
        <w:t>decision from the client is received and the proceedings are carried out. For selling Microsoft Azure it is more appropriate to choose alternative choice close</w:t>
      </w:r>
      <w:r w:rsidR="00383532">
        <w:rPr>
          <w:rFonts w:ascii="Times New Roman" w:hAnsi="Times New Roman" w:cs="Times New Roman"/>
        </w:rPr>
        <w:t xml:space="preserve"> </w:t>
      </w:r>
      <w:sdt>
        <w:sdtPr>
          <w:rPr>
            <w:rFonts w:ascii="Times New Roman" w:hAnsi="Times New Roman" w:cs="Times New Roman"/>
          </w:rPr>
          <w:id w:val="-1275477589"/>
          <w:citation/>
        </w:sdtPr>
        <w:sdtEndPr/>
        <w:sdtContent>
          <w:r w:rsidR="00383532">
            <w:rPr>
              <w:rFonts w:ascii="Times New Roman" w:hAnsi="Times New Roman" w:cs="Times New Roman"/>
            </w:rPr>
            <w:fldChar w:fldCharType="begin"/>
          </w:r>
          <w:r w:rsidR="00383532">
            <w:rPr>
              <w:rFonts w:ascii="Times New Roman" w:hAnsi="Times New Roman" w:cs="Times New Roman"/>
            </w:rPr>
            <w:instrText xml:space="preserve"> CITATION Bur15 \l 1033 </w:instrText>
          </w:r>
          <w:r w:rsidR="00383532">
            <w:rPr>
              <w:rFonts w:ascii="Times New Roman" w:hAnsi="Times New Roman" w:cs="Times New Roman"/>
            </w:rPr>
            <w:fldChar w:fldCharType="separate"/>
          </w:r>
          <w:r w:rsidR="00383532" w:rsidRPr="00383532">
            <w:rPr>
              <w:rFonts w:ascii="Times New Roman" w:hAnsi="Times New Roman" w:cs="Times New Roman"/>
              <w:noProof/>
            </w:rPr>
            <w:t>(Fewel, 2015)</w:t>
          </w:r>
          <w:r w:rsidR="00383532">
            <w:rPr>
              <w:rFonts w:ascii="Times New Roman" w:hAnsi="Times New Roman" w:cs="Times New Roman"/>
            </w:rPr>
            <w:fldChar w:fldCharType="end"/>
          </w:r>
        </w:sdtContent>
      </w:sdt>
      <w:r w:rsidR="005F7EB6">
        <w:rPr>
          <w:rFonts w:ascii="Times New Roman" w:hAnsi="Times New Roman" w:cs="Times New Roman"/>
        </w:rPr>
        <w:t xml:space="preserve">. In this method will allow customers to pay either in cash or the whole amount in cash. The final stage of the funnel diagram is follow-up in which focus is on maintaining contract with the customers. </w:t>
      </w:r>
      <w:r w:rsidR="00D27350">
        <w:rPr>
          <w:rFonts w:ascii="Times New Roman" w:hAnsi="Times New Roman" w:cs="Times New Roman"/>
        </w:rPr>
        <w:t xml:space="preserve">After selling Azure the customers will be contacted for using them in </w:t>
      </w:r>
      <w:r w:rsidR="00B56879">
        <w:rPr>
          <w:rFonts w:ascii="Times New Roman" w:hAnsi="Times New Roman" w:cs="Times New Roman"/>
        </w:rPr>
        <w:t>referrals</w:t>
      </w:r>
      <w:r w:rsidR="00D27350">
        <w:rPr>
          <w:rFonts w:ascii="Times New Roman" w:hAnsi="Times New Roman" w:cs="Times New Roman"/>
        </w:rPr>
        <w:t xml:space="preserve">. </w:t>
      </w:r>
    </w:p>
    <w:p w14:paraId="14EFC299" w14:textId="654C2D11" w:rsidR="00C76F0D" w:rsidRDefault="008A0ECA" w:rsidP="00C76F0D">
      <w:pPr>
        <w:spacing w:line="480" w:lineRule="auto"/>
        <w:jc w:val="both"/>
        <w:rPr>
          <w:rFonts w:ascii="Times New Roman" w:hAnsi="Times New Roman" w:cs="Times New Roman"/>
        </w:rPr>
      </w:pPr>
      <w:r>
        <w:rPr>
          <w:rFonts w:ascii="Times New Roman" w:hAnsi="Times New Roman" w:cs="Times New Roman"/>
        </w:rPr>
        <w:t>Sales Prospect list</w:t>
      </w:r>
    </w:p>
    <w:p w14:paraId="500E8C7D" w14:textId="0CBD19B5" w:rsidR="001E7749" w:rsidRPr="00CC7F1D" w:rsidRDefault="001E7749" w:rsidP="00CC7F1D">
      <w:pPr>
        <w:pStyle w:val="ListParagraph"/>
        <w:numPr>
          <w:ilvl w:val="0"/>
          <w:numId w:val="1"/>
        </w:numPr>
        <w:spacing w:line="480" w:lineRule="auto"/>
        <w:jc w:val="both"/>
        <w:rPr>
          <w:rFonts w:ascii="Times New Roman" w:hAnsi="Times New Roman" w:cs="Times New Roman"/>
        </w:rPr>
      </w:pPr>
      <w:r w:rsidRPr="00CC7F1D">
        <w:rPr>
          <w:rFonts w:ascii="Times New Roman" w:hAnsi="Times New Roman" w:cs="Times New Roman"/>
        </w:rPr>
        <w:t>Leads:</w:t>
      </w:r>
    </w:p>
    <w:p w14:paraId="0D3A32D7" w14:textId="57A5E109" w:rsidR="001E7749" w:rsidRPr="00CC7F1D" w:rsidRDefault="007F1F4F" w:rsidP="00CC7F1D">
      <w:pPr>
        <w:pStyle w:val="ListParagraph"/>
        <w:numPr>
          <w:ilvl w:val="0"/>
          <w:numId w:val="1"/>
        </w:numPr>
        <w:spacing w:line="480" w:lineRule="auto"/>
        <w:jc w:val="both"/>
        <w:rPr>
          <w:rFonts w:ascii="Times New Roman" w:hAnsi="Times New Roman" w:cs="Times New Roman"/>
        </w:rPr>
      </w:pPr>
      <w:r w:rsidRPr="00CC7F1D">
        <w:rPr>
          <w:rFonts w:ascii="Times New Roman" w:hAnsi="Times New Roman" w:cs="Times New Roman"/>
        </w:rPr>
        <w:t xml:space="preserve">BBQFun </w:t>
      </w:r>
      <w:r w:rsidR="000600BA" w:rsidRPr="00CC7F1D">
        <w:rPr>
          <w:rFonts w:ascii="Times New Roman" w:hAnsi="Times New Roman" w:cs="Times New Roman"/>
        </w:rPr>
        <w:t xml:space="preserve">visited the website for database. </w:t>
      </w:r>
    </w:p>
    <w:p w14:paraId="4D8FDFB0" w14:textId="363C84C5" w:rsidR="001E7749" w:rsidRPr="00CC7F1D" w:rsidRDefault="000600BA" w:rsidP="00CC7F1D">
      <w:pPr>
        <w:pStyle w:val="ListParagraph"/>
        <w:numPr>
          <w:ilvl w:val="0"/>
          <w:numId w:val="1"/>
        </w:numPr>
        <w:spacing w:line="480" w:lineRule="auto"/>
        <w:jc w:val="both"/>
        <w:rPr>
          <w:rFonts w:ascii="Times New Roman" w:hAnsi="Times New Roman" w:cs="Times New Roman"/>
        </w:rPr>
      </w:pPr>
      <w:r w:rsidRPr="00CC7F1D">
        <w:rPr>
          <w:rFonts w:ascii="Times New Roman" w:hAnsi="Times New Roman" w:cs="Times New Roman"/>
        </w:rPr>
        <w:t xml:space="preserve">IT developers visited the page for computing. </w:t>
      </w:r>
    </w:p>
    <w:p w14:paraId="1280BBCE" w14:textId="01EBD5F5" w:rsidR="00EE7C0F" w:rsidRPr="00CC7F1D" w:rsidRDefault="000600BA" w:rsidP="00CC7F1D">
      <w:pPr>
        <w:pStyle w:val="ListParagraph"/>
        <w:numPr>
          <w:ilvl w:val="0"/>
          <w:numId w:val="1"/>
        </w:numPr>
        <w:spacing w:line="480" w:lineRule="auto"/>
        <w:jc w:val="both"/>
        <w:rPr>
          <w:rFonts w:ascii="Times New Roman" w:hAnsi="Times New Roman" w:cs="Times New Roman"/>
        </w:rPr>
      </w:pPr>
      <w:r w:rsidRPr="00CC7F1D">
        <w:rPr>
          <w:rFonts w:ascii="Times New Roman" w:hAnsi="Times New Roman" w:cs="Times New Roman"/>
        </w:rPr>
        <w:t xml:space="preserve">Net App purchased computing services. </w:t>
      </w:r>
    </w:p>
    <w:p w14:paraId="4EA55915" w14:textId="06411DA6" w:rsidR="00EE7C0F" w:rsidRPr="00CC7F1D" w:rsidRDefault="000600BA" w:rsidP="00CC7F1D">
      <w:pPr>
        <w:pStyle w:val="ListParagraph"/>
        <w:numPr>
          <w:ilvl w:val="0"/>
          <w:numId w:val="1"/>
        </w:numPr>
        <w:spacing w:line="480" w:lineRule="auto"/>
        <w:jc w:val="both"/>
        <w:rPr>
          <w:rFonts w:ascii="Times New Roman" w:hAnsi="Times New Roman" w:cs="Times New Roman"/>
        </w:rPr>
      </w:pPr>
      <w:r w:rsidRPr="00CC7F1D">
        <w:rPr>
          <w:rFonts w:ascii="Times New Roman" w:hAnsi="Times New Roman" w:cs="Times New Roman"/>
        </w:rPr>
        <w:t xml:space="preserve">Small-sized businesses visited networking. </w:t>
      </w:r>
    </w:p>
    <w:p w14:paraId="082B1E76" w14:textId="0B1B2ED7" w:rsidR="00EE7C0F" w:rsidRPr="00CC7F1D" w:rsidRDefault="000600BA" w:rsidP="00CC7F1D">
      <w:pPr>
        <w:pStyle w:val="ListParagraph"/>
        <w:numPr>
          <w:ilvl w:val="0"/>
          <w:numId w:val="1"/>
        </w:numPr>
        <w:spacing w:line="480" w:lineRule="auto"/>
        <w:jc w:val="both"/>
        <w:rPr>
          <w:rFonts w:ascii="Times New Roman" w:hAnsi="Times New Roman" w:cs="Times New Roman"/>
        </w:rPr>
      </w:pPr>
      <w:r w:rsidRPr="00CC7F1D">
        <w:rPr>
          <w:rFonts w:ascii="Times New Roman" w:hAnsi="Times New Roman" w:cs="Times New Roman"/>
        </w:rPr>
        <w:t xml:space="preserve">Medium-sized businesses visited computing services. </w:t>
      </w:r>
    </w:p>
    <w:p w14:paraId="31145F62" w14:textId="43DF7D8E" w:rsidR="00EE7C0F" w:rsidRPr="00CC7F1D" w:rsidRDefault="000600BA" w:rsidP="00CC7F1D">
      <w:pPr>
        <w:pStyle w:val="ListParagraph"/>
        <w:numPr>
          <w:ilvl w:val="0"/>
          <w:numId w:val="1"/>
        </w:numPr>
        <w:spacing w:line="480" w:lineRule="auto"/>
        <w:jc w:val="both"/>
        <w:rPr>
          <w:rFonts w:ascii="Times New Roman" w:hAnsi="Times New Roman" w:cs="Times New Roman"/>
        </w:rPr>
      </w:pPr>
      <w:r w:rsidRPr="00CC7F1D">
        <w:rPr>
          <w:rFonts w:ascii="Times New Roman" w:hAnsi="Times New Roman" w:cs="Times New Roman"/>
        </w:rPr>
        <w:t xml:space="preserve">Online Inc purchased database services. </w:t>
      </w:r>
    </w:p>
    <w:p w14:paraId="7E84DD7F" w14:textId="482FCF9C" w:rsidR="00EE7C0F" w:rsidRPr="00CC7F1D" w:rsidRDefault="00EE7C0F" w:rsidP="00CC7F1D">
      <w:pPr>
        <w:pStyle w:val="ListParagraph"/>
        <w:numPr>
          <w:ilvl w:val="0"/>
          <w:numId w:val="1"/>
        </w:numPr>
        <w:spacing w:line="480" w:lineRule="auto"/>
        <w:jc w:val="both"/>
        <w:rPr>
          <w:rFonts w:ascii="Times New Roman" w:hAnsi="Times New Roman" w:cs="Times New Roman"/>
        </w:rPr>
      </w:pPr>
      <w:r w:rsidRPr="00CC7F1D">
        <w:rPr>
          <w:rFonts w:ascii="Times New Roman" w:hAnsi="Times New Roman" w:cs="Times New Roman"/>
        </w:rPr>
        <w:t>They visited the pages on website related to database, computing, networking and storage.</w:t>
      </w:r>
    </w:p>
    <w:p w14:paraId="6D3C7527" w14:textId="7CC8F64D" w:rsidR="00EE7C0F" w:rsidRPr="00CC7F1D" w:rsidRDefault="00497CAE" w:rsidP="00CC7F1D">
      <w:pPr>
        <w:pStyle w:val="ListParagraph"/>
        <w:numPr>
          <w:ilvl w:val="0"/>
          <w:numId w:val="1"/>
        </w:numPr>
        <w:spacing w:line="480" w:lineRule="auto"/>
        <w:jc w:val="both"/>
        <w:rPr>
          <w:rFonts w:ascii="Times New Roman" w:hAnsi="Times New Roman" w:cs="Times New Roman"/>
        </w:rPr>
      </w:pPr>
      <w:r w:rsidRPr="00CC7F1D">
        <w:rPr>
          <w:rFonts w:ascii="Times New Roman" w:hAnsi="Times New Roman" w:cs="Times New Roman"/>
        </w:rPr>
        <w:t>They have bought some of the products.</w:t>
      </w:r>
    </w:p>
    <w:p w14:paraId="5308343D" w14:textId="2CDA52EE" w:rsidR="00497CAE" w:rsidRPr="00CC7F1D" w:rsidRDefault="00497CAE" w:rsidP="00CC7F1D">
      <w:pPr>
        <w:pStyle w:val="ListParagraph"/>
        <w:numPr>
          <w:ilvl w:val="0"/>
          <w:numId w:val="1"/>
        </w:numPr>
        <w:spacing w:line="480" w:lineRule="auto"/>
        <w:jc w:val="both"/>
        <w:rPr>
          <w:rFonts w:ascii="Times New Roman" w:hAnsi="Times New Roman" w:cs="Times New Roman"/>
        </w:rPr>
      </w:pPr>
      <w:r w:rsidRPr="00CC7F1D">
        <w:rPr>
          <w:rFonts w:ascii="Times New Roman" w:hAnsi="Times New Roman" w:cs="Times New Roman"/>
        </w:rPr>
        <w:t>They have bought similar products.</w:t>
      </w:r>
    </w:p>
    <w:p w14:paraId="05CD3797" w14:textId="426EE000" w:rsidR="00497CAE" w:rsidRPr="00CC7F1D" w:rsidRDefault="00497CAE" w:rsidP="00CC7F1D">
      <w:pPr>
        <w:pStyle w:val="ListParagraph"/>
        <w:numPr>
          <w:ilvl w:val="0"/>
          <w:numId w:val="1"/>
        </w:numPr>
        <w:spacing w:line="480" w:lineRule="auto"/>
        <w:jc w:val="both"/>
        <w:rPr>
          <w:rFonts w:ascii="Times New Roman" w:hAnsi="Times New Roman" w:cs="Times New Roman"/>
        </w:rPr>
      </w:pPr>
      <w:r w:rsidRPr="00CC7F1D">
        <w:rPr>
          <w:rFonts w:ascii="Times New Roman" w:hAnsi="Times New Roman" w:cs="Times New Roman"/>
        </w:rPr>
        <w:t>Target audience:</w:t>
      </w:r>
    </w:p>
    <w:p w14:paraId="3DFB6ED9" w14:textId="71D8442F" w:rsidR="00086895" w:rsidRPr="00CC7F1D" w:rsidRDefault="00086895" w:rsidP="00CC7F1D">
      <w:pPr>
        <w:pStyle w:val="ListParagraph"/>
        <w:numPr>
          <w:ilvl w:val="0"/>
          <w:numId w:val="1"/>
        </w:numPr>
        <w:spacing w:line="480" w:lineRule="auto"/>
        <w:jc w:val="both"/>
        <w:rPr>
          <w:rFonts w:ascii="Times New Roman" w:hAnsi="Times New Roman" w:cs="Times New Roman"/>
        </w:rPr>
      </w:pPr>
      <w:r w:rsidRPr="00CC7F1D">
        <w:rPr>
          <w:rFonts w:ascii="Times New Roman" w:hAnsi="Times New Roman" w:cs="Times New Roman"/>
        </w:rPr>
        <w:t xml:space="preserve">The companies targeted include 7-50 employees. </w:t>
      </w:r>
    </w:p>
    <w:p w14:paraId="4B560E03" w14:textId="12CA4E68" w:rsidR="00086895" w:rsidRPr="00CC7F1D" w:rsidRDefault="00086895" w:rsidP="00CC7F1D">
      <w:pPr>
        <w:pStyle w:val="ListParagraph"/>
        <w:numPr>
          <w:ilvl w:val="0"/>
          <w:numId w:val="1"/>
        </w:numPr>
        <w:spacing w:line="480" w:lineRule="auto"/>
        <w:jc w:val="both"/>
        <w:rPr>
          <w:rFonts w:ascii="Times New Roman" w:hAnsi="Times New Roman" w:cs="Times New Roman"/>
        </w:rPr>
      </w:pPr>
      <w:r w:rsidRPr="00CC7F1D">
        <w:rPr>
          <w:rFonts w:ascii="Times New Roman" w:hAnsi="Times New Roman" w:cs="Times New Roman"/>
        </w:rPr>
        <w:t>The targeted clients were struggling with technologies.</w:t>
      </w:r>
    </w:p>
    <w:p w14:paraId="0922B018" w14:textId="1BDAC96F" w:rsidR="00086895" w:rsidRPr="00CC7F1D" w:rsidRDefault="00086895" w:rsidP="00CC7F1D">
      <w:pPr>
        <w:pStyle w:val="ListParagraph"/>
        <w:numPr>
          <w:ilvl w:val="0"/>
          <w:numId w:val="1"/>
        </w:numPr>
        <w:spacing w:line="480" w:lineRule="auto"/>
        <w:jc w:val="both"/>
        <w:rPr>
          <w:rFonts w:ascii="Times New Roman" w:hAnsi="Times New Roman" w:cs="Times New Roman"/>
        </w:rPr>
      </w:pPr>
      <w:r w:rsidRPr="00CC7F1D">
        <w:rPr>
          <w:rFonts w:ascii="Times New Roman" w:hAnsi="Times New Roman" w:cs="Times New Roman"/>
        </w:rPr>
        <w:t>Customer profiles were viewed for identifying critical trigger points.</w:t>
      </w:r>
    </w:p>
    <w:p w14:paraId="6F940042" w14:textId="0A6F0577" w:rsidR="00086895" w:rsidRPr="00CC7F1D" w:rsidRDefault="00086895" w:rsidP="00CC7F1D">
      <w:pPr>
        <w:pStyle w:val="ListParagraph"/>
        <w:numPr>
          <w:ilvl w:val="0"/>
          <w:numId w:val="1"/>
        </w:numPr>
        <w:spacing w:line="480" w:lineRule="auto"/>
        <w:jc w:val="both"/>
        <w:rPr>
          <w:rFonts w:ascii="Times New Roman" w:hAnsi="Times New Roman" w:cs="Times New Roman"/>
        </w:rPr>
      </w:pPr>
      <w:r w:rsidRPr="00CC7F1D">
        <w:rPr>
          <w:rFonts w:ascii="Times New Roman" w:hAnsi="Times New Roman" w:cs="Times New Roman"/>
        </w:rPr>
        <w:t>Microsoft Azure is advertised online an</w:t>
      </w:r>
      <w:r w:rsidR="005A6D9B" w:rsidRPr="00CC7F1D">
        <w:rPr>
          <w:rFonts w:ascii="Times New Roman" w:hAnsi="Times New Roman" w:cs="Times New Roman"/>
        </w:rPr>
        <w:t>d product is recommended to pee</w:t>
      </w:r>
      <w:r w:rsidRPr="00CC7F1D">
        <w:rPr>
          <w:rFonts w:ascii="Times New Roman" w:hAnsi="Times New Roman" w:cs="Times New Roman"/>
        </w:rPr>
        <w:t xml:space="preserve">rs. </w:t>
      </w:r>
    </w:p>
    <w:p w14:paraId="25CBF961" w14:textId="603163BF" w:rsidR="005A6D9B" w:rsidRPr="00CC7F1D" w:rsidRDefault="005A6D9B" w:rsidP="00CC7F1D">
      <w:pPr>
        <w:pStyle w:val="ListParagraph"/>
        <w:numPr>
          <w:ilvl w:val="0"/>
          <w:numId w:val="1"/>
        </w:numPr>
        <w:spacing w:line="480" w:lineRule="auto"/>
        <w:jc w:val="both"/>
        <w:rPr>
          <w:rFonts w:ascii="Times New Roman" w:hAnsi="Times New Roman" w:cs="Times New Roman"/>
        </w:rPr>
      </w:pPr>
      <w:r w:rsidRPr="00CC7F1D">
        <w:rPr>
          <w:rFonts w:ascii="Times New Roman" w:hAnsi="Times New Roman" w:cs="Times New Roman"/>
        </w:rPr>
        <w:t xml:space="preserve">Social media platforms are identified that will raise opportunities of targeting customers. </w:t>
      </w:r>
    </w:p>
    <w:p w14:paraId="5DA3CB6F" w14:textId="1C08D2BA" w:rsidR="00086895" w:rsidRPr="00CC7F1D" w:rsidRDefault="005A6D9B" w:rsidP="00CC7F1D">
      <w:pPr>
        <w:pStyle w:val="ListParagraph"/>
        <w:numPr>
          <w:ilvl w:val="0"/>
          <w:numId w:val="1"/>
        </w:numPr>
        <w:spacing w:line="480" w:lineRule="auto"/>
        <w:jc w:val="both"/>
        <w:rPr>
          <w:rFonts w:ascii="Times New Roman" w:hAnsi="Times New Roman" w:cs="Times New Roman"/>
        </w:rPr>
      </w:pPr>
      <w:r w:rsidRPr="00CC7F1D">
        <w:rPr>
          <w:rFonts w:ascii="Times New Roman" w:hAnsi="Times New Roman" w:cs="Times New Roman"/>
        </w:rPr>
        <w:t xml:space="preserve">B2B sales professional research is conducted for getting better insights about the client’s concerns. </w:t>
      </w:r>
    </w:p>
    <w:p w14:paraId="1988DF99" w14:textId="41B5373B" w:rsidR="005A6D9B" w:rsidRPr="00CC7F1D" w:rsidRDefault="002A4E66" w:rsidP="00CC7F1D">
      <w:pPr>
        <w:pStyle w:val="ListParagraph"/>
        <w:numPr>
          <w:ilvl w:val="0"/>
          <w:numId w:val="1"/>
        </w:numPr>
        <w:spacing w:line="480" w:lineRule="auto"/>
        <w:jc w:val="both"/>
        <w:rPr>
          <w:rFonts w:ascii="Times New Roman" w:hAnsi="Times New Roman" w:cs="Times New Roman"/>
        </w:rPr>
      </w:pPr>
      <w:r w:rsidRPr="00CC7F1D">
        <w:rPr>
          <w:rFonts w:ascii="Times New Roman" w:hAnsi="Times New Roman" w:cs="Times New Roman"/>
        </w:rPr>
        <w:t xml:space="preserve">Google notifications are used for identifying trigger events, brand mentions and news related to it. </w:t>
      </w:r>
    </w:p>
    <w:p w14:paraId="6014B2F1" w14:textId="17AC574C" w:rsidR="002A4E66" w:rsidRPr="00CC7F1D" w:rsidRDefault="002A4E66" w:rsidP="00CC7F1D">
      <w:pPr>
        <w:pStyle w:val="ListParagraph"/>
        <w:numPr>
          <w:ilvl w:val="0"/>
          <w:numId w:val="1"/>
        </w:numPr>
        <w:spacing w:line="480" w:lineRule="auto"/>
        <w:jc w:val="both"/>
        <w:rPr>
          <w:rFonts w:ascii="Times New Roman" w:hAnsi="Times New Roman" w:cs="Times New Roman"/>
        </w:rPr>
      </w:pPr>
      <w:r w:rsidRPr="00CC7F1D">
        <w:rPr>
          <w:rFonts w:ascii="Times New Roman" w:hAnsi="Times New Roman" w:cs="Times New Roman"/>
        </w:rPr>
        <w:t xml:space="preserve">84% of the buyers </w:t>
      </w:r>
      <w:r w:rsidR="003B652E" w:rsidRPr="00CC7F1D">
        <w:rPr>
          <w:rFonts w:ascii="Times New Roman" w:hAnsi="Times New Roman" w:cs="Times New Roman"/>
        </w:rPr>
        <w:t>users</w:t>
      </w:r>
      <w:r w:rsidRPr="00CC7F1D">
        <w:rPr>
          <w:rFonts w:ascii="Times New Roman" w:hAnsi="Times New Roman" w:cs="Times New Roman"/>
        </w:rPr>
        <w:t xml:space="preserve"> a referral for kicking-off the buying process.</w:t>
      </w:r>
    </w:p>
    <w:p w14:paraId="08241C7C" w14:textId="6D9954F6" w:rsidR="002A4E66" w:rsidRPr="00CC7F1D" w:rsidRDefault="003B652E" w:rsidP="00CC7F1D">
      <w:pPr>
        <w:pStyle w:val="ListParagraph"/>
        <w:numPr>
          <w:ilvl w:val="0"/>
          <w:numId w:val="1"/>
        </w:numPr>
        <w:spacing w:line="480" w:lineRule="auto"/>
        <w:jc w:val="both"/>
        <w:rPr>
          <w:rFonts w:ascii="Times New Roman" w:hAnsi="Times New Roman" w:cs="Times New Roman"/>
        </w:rPr>
      </w:pPr>
      <w:r w:rsidRPr="00CC7F1D">
        <w:rPr>
          <w:rFonts w:ascii="Times New Roman" w:hAnsi="Times New Roman" w:cs="Times New Roman"/>
        </w:rPr>
        <w:t>9 in every 10 decisions are made on the response of peers.</w:t>
      </w:r>
    </w:p>
    <w:p w14:paraId="36D03BF7" w14:textId="3783F6CD" w:rsidR="003B652E" w:rsidRPr="00CC7F1D" w:rsidRDefault="003B652E" w:rsidP="00CC7F1D">
      <w:pPr>
        <w:pStyle w:val="ListParagraph"/>
        <w:numPr>
          <w:ilvl w:val="0"/>
          <w:numId w:val="1"/>
        </w:numPr>
        <w:spacing w:line="480" w:lineRule="auto"/>
        <w:jc w:val="both"/>
        <w:rPr>
          <w:rFonts w:ascii="Times New Roman" w:hAnsi="Times New Roman" w:cs="Times New Roman"/>
        </w:rPr>
      </w:pPr>
      <w:r w:rsidRPr="00CC7F1D">
        <w:rPr>
          <w:rFonts w:ascii="Times New Roman" w:hAnsi="Times New Roman" w:cs="Times New Roman"/>
        </w:rPr>
        <w:t>47% of top performances are using referrals.</w:t>
      </w:r>
    </w:p>
    <w:p w14:paraId="2E5D403A" w14:textId="62C2BD96" w:rsidR="003B652E" w:rsidRPr="00CC7F1D" w:rsidRDefault="00245F60" w:rsidP="00CC7F1D">
      <w:pPr>
        <w:pStyle w:val="ListParagraph"/>
        <w:numPr>
          <w:ilvl w:val="0"/>
          <w:numId w:val="1"/>
        </w:numPr>
        <w:spacing w:line="480" w:lineRule="auto"/>
        <w:jc w:val="both"/>
        <w:rPr>
          <w:rFonts w:ascii="Times New Roman" w:hAnsi="Times New Roman" w:cs="Times New Roman"/>
        </w:rPr>
      </w:pPr>
      <w:r w:rsidRPr="00CC7F1D">
        <w:rPr>
          <w:rFonts w:ascii="Times New Roman" w:hAnsi="Times New Roman" w:cs="Times New Roman"/>
        </w:rPr>
        <w:t>62% of the customers are happy giving referrals.</w:t>
      </w:r>
    </w:p>
    <w:p w14:paraId="3B9E517C" w14:textId="20CB70A9" w:rsidR="00245F60" w:rsidRPr="00CC7F1D" w:rsidRDefault="003249FC" w:rsidP="00CC7F1D">
      <w:pPr>
        <w:pStyle w:val="ListParagraph"/>
        <w:numPr>
          <w:ilvl w:val="0"/>
          <w:numId w:val="1"/>
        </w:numPr>
        <w:spacing w:line="480" w:lineRule="auto"/>
        <w:jc w:val="both"/>
        <w:rPr>
          <w:rFonts w:ascii="Times New Roman" w:hAnsi="Times New Roman" w:cs="Times New Roman"/>
        </w:rPr>
      </w:pPr>
      <w:r w:rsidRPr="00CC7F1D">
        <w:rPr>
          <w:rFonts w:ascii="Times New Roman" w:hAnsi="Times New Roman" w:cs="Times New Roman"/>
        </w:rPr>
        <w:t>40% of the clients managed to gain accurate data.</w:t>
      </w:r>
    </w:p>
    <w:p w14:paraId="0EE275BC" w14:textId="735DFE16" w:rsidR="003249FC" w:rsidRPr="00CC7F1D" w:rsidRDefault="0024433F" w:rsidP="00CC7F1D">
      <w:pPr>
        <w:pStyle w:val="ListParagraph"/>
        <w:numPr>
          <w:ilvl w:val="0"/>
          <w:numId w:val="1"/>
        </w:numPr>
        <w:spacing w:line="480" w:lineRule="auto"/>
        <w:jc w:val="both"/>
        <w:rPr>
          <w:rFonts w:ascii="Times New Roman" w:hAnsi="Times New Roman" w:cs="Times New Roman"/>
        </w:rPr>
      </w:pPr>
      <w:r w:rsidRPr="00CC7F1D">
        <w:rPr>
          <w:rFonts w:ascii="Times New Roman" w:hAnsi="Times New Roman" w:cs="Times New Roman"/>
        </w:rPr>
        <w:t xml:space="preserve">Lead generating cost was mentioned by customers. </w:t>
      </w:r>
    </w:p>
    <w:p w14:paraId="473E772D" w14:textId="458E30D1" w:rsidR="00497CAE" w:rsidRPr="00CC7F1D" w:rsidRDefault="00497CAE" w:rsidP="00CC7F1D">
      <w:pPr>
        <w:pStyle w:val="ListParagraph"/>
        <w:numPr>
          <w:ilvl w:val="0"/>
          <w:numId w:val="1"/>
        </w:numPr>
        <w:spacing w:line="480" w:lineRule="auto"/>
        <w:jc w:val="both"/>
        <w:rPr>
          <w:rFonts w:ascii="Times New Roman" w:hAnsi="Times New Roman" w:cs="Times New Roman"/>
        </w:rPr>
      </w:pPr>
      <w:r w:rsidRPr="00CC7F1D">
        <w:rPr>
          <w:rFonts w:ascii="Times New Roman" w:hAnsi="Times New Roman" w:cs="Times New Roman"/>
        </w:rPr>
        <w:t>Over 500 million people are using LinkedIn, that is a great place for finding potential consumers.</w:t>
      </w:r>
    </w:p>
    <w:p w14:paraId="53DD3C43" w14:textId="2B9DB34A" w:rsidR="00497CAE" w:rsidRPr="00CC7F1D" w:rsidRDefault="00497CAE" w:rsidP="00CC7F1D">
      <w:pPr>
        <w:pStyle w:val="ListParagraph"/>
        <w:numPr>
          <w:ilvl w:val="0"/>
          <w:numId w:val="1"/>
        </w:numPr>
        <w:spacing w:line="480" w:lineRule="auto"/>
        <w:jc w:val="both"/>
        <w:rPr>
          <w:rFonts w:ascii="Times New Roman" w:hAnsi="Times New Roman" w:cs="Times New Roman"/>
        </w:rPr>
      </w:pPr>
      <w:r w:rsidRPr="00CC7F1D">
        <w:rPr>
          <w:rFonts w:ascii="Times New Roman" w:hAnsi="Times New Roman" w:cs="Times New Roman"/>
        </w:rPr>
        <w:t xml:space="preserve">Advanced filters such as cloud computing is used for </w:t>
      </w:r>
      <w:r w:rsidR="008F67B1" w:rsidRPr="00CC7F1D">
        <w:rPr>
          <w:rFonts w:ascii="Times New Roman" w:hAnsi="Times New Roman" w:cs="Times New Roman"/>
        </w:rPr>
        <w:t xml:space="preserve">finding prospective customers. </w:t>
      </w:r>
    </w:p>
    <w:p w14:paraId="5BF3F53F" w14:textId="7EE04C1E" w:rsidR="008F67B1" w:rsidRPr="00CC7F1D" w:rsidRDefault="00135F38" w:rsidP="00CC7F1D">
      <w:pPr>
        <w:pStyle w:val="ListParagraph"/>
        <w:numPr>
          <w:ilvl w:val="0"/>
          <w:numId w:val="1"/>
        </w:numPr>
        <w:spacing w:line="480" w:lineRule="auto"/>
        <w:jc w:val="both"/>
        <w:rPr>
          <w:rFonts w:ascii="Times New Roman" w:hAnsi="Times New Roman" w:cs="Times New Roman"/>
        </w:rPr>
      </w:pPr>
      <w:r w:rsidRPr="00CC7F1D">
        <w:rPr>
          <w:rFonts w:ascii="Times New Roman" w:hAnsi="Times New Roman" w:cs="Times New Roman"/>
        </w:rPr>
        <w:t>Twitter is popular platform that engage millions of customers and will target them.</w:t>
      </w:r>
    </w:p>
    <w:p w14:paraId="7AB04443" w14:textId="2DA4C19A" w:rsidR="001E7749" w:rsidRDefault="00167E45" w:rsidP="00C76F0D">
      <w:pPr>
        <w:pStyle w:val="ListParagraph"/>
        <w:numPr>
          <w:ilvl w:val="0"/>
          <w:numId w:val="1"/>
        </w:numPr>
        <w:spacing w:line="480" w:lineRule="auto"/>
        <w:jc w:val="both"/>
        <w:rPr>
          <w:rFonts w:ascii="Times New Roman" w:hAnsi="Times New Roman" w:cs="Times New Roman"/>
        </w:rPr>
      </w:pPr>
      <w:r w:rsidRPr="00CC7F1D">
        <w:rPr>
          <w:rFonts w:ascii="Times New Roman" w:hAnsi="Times New Roman" w:cs="Times New Roman"/>
        </w:rPr>
        <w:t xml:space="preserve">People who conduct research about cloud computing or </w:t>
      </w:r>
      <w:r w:rsidR="00CD7B4B" w:rsidRPr="00CC7F1D">
        <w:rPr>
          <w:rFonts w:ascii="Times New Roman" w:hAnsi="Times New Roman" w:cs="Times New Roman"/>
        </w:rPr>
        <w:t>v</w:t>
      </w:r>
      <w:r w:rsidR="00CC7F1D">
        <w:rPr>
          <w:rFonts w:ascii="Times New Roman" w:hAnsi="Times New Roman" w:cs="Times New Roman"/>
        </w:rPr>
        <w:t>isit such products are targeted.</w:t>
      </w:r>
    </w:p>
    <w:p w14:paraId="29CDFEAB" w14:textId="285020D2" w:rsidR="00BE110B" w:rsidRDefault="00BE110B" w:rsidP="00BE110B">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Customers managed to save costs by using Microsoft Azure.</w:t>
      </w:r>
    </w:p>
    <w:p w14:paraId="6916BCA6" w14:textId="344FDBF4" w:rsidR="00BE110B" w:rsidRPr="00BE110B" w:rsidRDefault="002842ED" w:rsidP="00BE110B">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Companies searching for online computing and data services. </w:t>
      </w:r>
    </w:p>
    <w:p w14:paraId="4D0916B6" w14:textId="3430390C" w:rsidR="00C76F0D" w:rsidRDefault="00C76F0D" w:rsidP="00C76F0D">
      <w:pPr>
        <w:spacing w:line="480" w:lineRule="auto"/>
        <w:jc w:val="both"/>
        <w:rPr>
          <w:rFonts w:ascii="Times New Roman" w:hAnsi="Times New Roman" w:cs="Times New Roman"/>
        </w:rPr>
      </w:pPr>
      <w:r w:rsidRPr="00521BA4">
        <w:rPr>
          <w:rFonts w:ascii="Times New Roman" w:hAnsi="Times New Roman" w:cs="Times New Roman"/>
        </w:rPr>
        <w:t>Respons</w:t>
      </w:r>
      <w:r w:rsidR="0024433F">
        <w:rPr>
          <w:rFonts w:ascii="Times New Roman" w:hAnsi="Times New Roman" w:cs="Times New Roman"/>
        </w:rPr>
        <w:t>e</w:t>
      </w:r>
    </w:p>
    <w:p w14:paraId="77AAB532" w14:textId="04C801FF" w:rsidR="00995AD5" w:rsidRDefault="00E55C20" w:rsidP="00995AD5">
      <w:pPr>
        <w:spacing w:line="480" w:lineRule="auto"/>
        <w:ind w:firstLine="720"/>
        <w:jc w:val="both"/>
        <w:rPr>
          <w:rFonts w:ascii="Times New Roman" w:hAnsi="Times New Roman" w:cs="Times New Roman"/>
        </w:rPr>
      </w:pPr>
      <w:r>
        <w:rPr>
          <w:rFonts w:ascii="Times New Roman" w:hAnsi="Times New Roman" w:cs="Times New Roman"/>
        </w:rPr>
        <w:t xml:space="preserve">There is no formula to generate an accurate sales prospects list. However it is possible to follow some strategies that will allow identifying the right customers. </w:t>
      </w:r>
      <w:r w:rsidR="00995AD5">
        <w:rPr>
          <w:rFonts w:ascii="Times New Roman" w:hAnsi="Times New Roman" w:cs="Times New Roman"/>
        </w:rPr>
        <w:t xml:space="preserve">If I was the salesperson selling </w:t>
      </w:r>
      <w:r w:rsidR="008F28D7">
        <w:rPr>
          <w:rFonts w:ascii="Times New Roman" w:hAnsi="Times New Roman" w:cs="Times New Roman"/>
        </w:rPr>
        <w:t xml:space="preserve">this product I would be confident that I have generated a good prospect list because it is based on the market research that include adequate data about the prospective customers of Microsoft Azure. </w:t>
      </w:r>
      <w:r w:rsidR="00675A08">
        <w:rPr>
          <w:rFonts w:ascii="Times New Roman" w:hAnsi="Times New Roman" w:cs="Times New Roman"/>
        </w:rPr>
        <w:t xml:space="preserve">By targeting these sources I would manage to target the right customers without wasting time. This will save me from searching for the actual customers. </w:t>
      </w:r>
      <w:r w:rsidR="00ED2150">
        <w:rPr>
          <w:rFonts w:ascii="Times New Roman" w:hAnsi="Times New Roman" w:cs="Times New Roman"/>
        </w:rPr>
        <w:t xml:space="preserve">I believe that the prospects list has covered all platforms that could provide maximum potential customers for the Microsoft Azure. </w:t>
      </w:r>
      <w:r w:rsidR="004E5129">
        <w:rPr>
          <w:rFonts w:ascii="Times New Roman" w:hAnsi="Times New Roman" w:cs="Times New Roman"/>
        </w:rPr>
        <w:t xml:space="preserve">I have used the advanced B2B search capabilities for determining the right customers. </w:t>
      </w:r>
      <w:r w:rsidR="00611C3E">
        <w:rPr>
          <w:rFonts w:ascii="Times New Roman" w:hAnsi="Times New Roman" w:cs="Times New Roman"/>
        </w:rPr>
        <w:t xml:space="preserve">The contact information of the possible customers and their engagement at social platforms can be used for reaching them. </w:t>
      </w:r>
    </w:p>
    <w:p w14:paraId="7BA0DE10" w14:textId="466DF5A5" w:rsidR="00E07AC5" w:rsidRDefault="00CC7F1D" w:rsidP="00DE7629">
      <w:pPr>
        <w:spacing w:line="480" w:lineRule="auto"/>
        <w:ind w:firstLine="720"/>
        <w:jc w:val="both"/>
        <w:rPr>
          <w:rFonts w:ascii="Times New Roman" w:hAnsi="Times New Roman" w:cs="Times New Roman"/>
        </w:rPr>
      </w:pPr>
      <w:r>
        <w:rPr>
          <w:rFonts w:ascii="Times New Roman" w:hAnsi="Times New Roman" w:cs="Times New Roman"/>
        </w:rPr>
        <w:t xml:space="preserve">My first call will be to the customers who purchased </w:t>
      </w:r>
      <w:r w:rsidR="00FA4EE8">
        <w:rPr>
          <w:rFonts w:ascii="Times New Roman" w:hAnsi="Times New Roman" w:cs="Times New Roman"/>
        </w:rPr>
        <w:t>cloud-computing</w:t>
      </w:r>
      <w:r w:rsidR="00FA5E85">
        <w:rPr>
          <w:rFonts w:ascii="Times New Roman" w:hAnsi="Times New Roman" w:cs="Times New Roman"/>
        </w:rPr>
        <w:t xml:space="preserve"> services.</w:t>
      </w:r>
      <w:r w:rsidR="00277888">
        <w:rPr>
          <w:rFonts w:ascii="Times New Roman" w:hAnsi="Times New Roman" w:cs="Times New Roman"/>
        </w:rPr>
        <w:t xml:space="preserve"> This will increase the possibilities of</w:t>
      </w:r>
      <w:r w:rsidR="00283E54">
        <w:rPr>
          <w:rFonts w:ascii="Times New Roman" w:hAnsi="Times New Roman" w:cs="Times New Roman"/>
        </w:rPr>
        <w:t xml:space="preserve"> selling Microsoft Azure to </w:t>
      </w:r>
      <w:r w:rsidR="00277888">
        <w:rPr>
          <w:rFonts w:ascii="Times New Roman" w:hAnsi="Times New Roman" w:cs="Times New Roman"/>
        </w:rPr>
        <w:t xml:space="preserve">these customers because they are already using computing services. </w:t>
      </w:r>
      <w:r w:rsidR="00FA5E85" w:rsidRPr="00283E54">
        <w:rPr>
          <w:rFonts w:ascii="Times New Roman" w:hAnsi="Times New Roman" w:cs="Times New Roman"/>
        </w:rPr>
        <w:t>My second call will be to the People who conduct research about cloud computing or visit such products are targeted.</w:t>
      </w:r>
      <w:r w:rsidR="00283E54">
        <w:rPr>
          <w:rFonts w:ascii="Times New Roman" w:hAnsi="Times New Roman" w:cs="Times New Roman"/>
        </w:rPr>
        <w:t xml:space="preserve"> Although these customers may not have used cloud computing but they </w:t>
      </w:r>
      <w:r w:rsidR="00DE7629">
        <w:rPr>
          <w:rFonts w:ascii="Times New Roman" w:hAnsi="Times New Roman" w:cs="Times New Roman"/>
        </w:rPr>
        <w:t xml:space="preserve">exhibits high likelihood of using it in future. I could convince them to avail Azure by explaining the benefits. </w:t>
      </w:r>
      <w:r w:rsidR="00FA5E85" w:rsidRPr="00DE7629">
        <w:rPr>
          <w:rFonts w:ascii="Times New Roman" w:hAnsi="Times New Roman" w:cs="Times New Roman"/>
        </w:rPr>
        <w:t>My third call will be to customers who have bought some of the products.</w:t>
      </w:r>
      <w:r w:rsidR="00DE7629">
        <w:rPr>
          <w:rFonts w:ascii="Times New Roman" w:hAnsi="Times New Roman" w:cs="Times New Roman"/>
        </w:rPr>
        <w:t xml:space="preserve"> This is because their likelihood of purchasing Azure is high. They are already familiar with the product so it would be easy to persuade them. </w:t>
      </w:r>
    </w:p>
    <w:p w14:paraId="037594C9" w14:textId="77777777" w:rsidR="00E07AC5" w:rsidRDefault="00E07AC5">
      <w:pPr>
        <w:rPr>
          <w:rFonts w:ascii="Times New Roman" w:hAnsi="Times New Roman" w:cs="Times New Roman"/>
        </w:rPr>
      </w:pPr>
      <w:r>
        <w:rPr>
          <w:rFonts w:ascii="Times New Roman" w:hAnsi="Times New Roman" w:cs="Times New Roman"/>
        </w:rPr>
        <w:br w:type="page"/>
      </w:r>
    </w:p>
    <w:p w14:paraId="74FDE4BF" w14:textId="3BD113B0" w:rsidR="00FA5E85" w:rsidRDefault="00E07AC5" w:rsidP="00D405CE">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EndPr/>
      <w:sdtContent>
        <w:p w14:paraId="52A5F477" w14:textId="77777777" w:rsidR="00E07AC5" w:rsidRPr="00E07AC5" w:rsidRDefault="00E07AC5" w:rsidP="00E07AC5">
          <w:pPr>
            <w:pStyle w:val="Bibliography"/>
            <w:spacing w:line="480" w:lineRule="auto"/>
            <w:ind w:left="720" w:hanging="720"/>
            <w:rPr>
              <w:noProof/>
            </w:rPr>
          </w:pPr>
          <w:r w:rsidRPr="00E07AC5">
            <w:fldChar w:fldCharType="begin"/>
          </w:r>
          <w:r w:rsidRPr="00E07AC5">
            <w:instrText xml:space="preserve"> BIBLIOGRAPHY </w:instrText>
          </w:r>
          <w:r w:rsidRPr="00E07AC5">
            <w:fldChar w:fldCharType="separate"/>
          </w:r>
          <w:r w:rsidRPr="00E07AC5">
            <w:rPr>
              <w:noProof/>
            </w:rPr>
            <w:t xml:space="preserve">Clarke, M. (2019). </w:t>
          </w:r>
          <w:r w:rsidRPr="00E07AC5">
            <w:rPr>
              <w:i/>
              <w:iCs/>
              <w:noProof/>
            </w:rPr>
            <w:t xml:space="preserve">How to Build the Ultimate Sales Prospect List </w:t>
          </w:r>
          <w:r w:rsidRPr="00E07AC5">
            <w:rPr>
              <w:noProof/>
            </w:rPr>
            <w:t>. Retrieved 07 27, 2019, from https://blog.zoominfo.com/build-sales-prospect-list/</w:t>
          </w:r>
        </w:p>
        <w:p w14:paraId="43A0625B" w14:textId="77777777" w:rsidR="00E07AC5" w:rsidRPr="00E07AC5" w:rsidRDefault="00E07AC5" w:rsidP="00E07AC5">
          <w:pPr>
            <w:pStyle w:val="Bibliography"/>
            <w:spacing w:line="480" w:lineRule="auto"/>
            <w:ind w:left="720" w:hanging="720"/>
            <w:rPr>
              <w:noProof/>
            </w:rPr>
          </w:pPr>
          <w:r w:rsidRPr="00E07AC5">
            <w:rPr>
              <w:noProof/>
            </w:rPr>
            <w:t xml:space="preserve">Fewel, B. (2015). </w:t>
          </w:r>
          <w:r w:rsidRPr="00E07AC5">
            <w:rPr>
              <w:i/>
              <w:iCs/>
              <w:noProof/>
            </w:rPr>
            <w:t xml:space="preserve">Selling Microsoft Azure </w:t>
          </w:r>
          <w:r w:rsidRPr="00E07AC5">
            <w:rPr>
              <w:noProof/>
            </w:rPr>
            <w:t>. Retrieved 07 27, 2019, from https://blogs.partner.microsoft.com/mpn/selling-microsoft-azure/</w:t>
          </w:r>
        </w:p>
        <w:p w14:paraId="7AEA10D3" w14:textId="77777777" w:rsidR="00E07AC5" w:rsidRPr="00E07AC5" w:rsidRDefault="00E07AC5" w:rsidP="00E07AC5">
          <w:pPr>
            <w:pStyle w:val="Bibliography"/>
            <w:spacing w:line="480" w:lineRule="auto"/>
            <w:ind w:left="720" w:hanging="720"/>
            <w:rPr>
              <w:noProof/>
            </w:rPr>
          </w:pPr>
          <w:r w:rsidRPr="00E07AC5">
            <w:rPr>
              <w:noProof/>
            </w:rPr>
            <w:t xml:space="preserve">Jansen, B. J. (2011). BIDDING ON THE BUYING FUNNEL FOR SPONSORED SEARCH AND KEYWORD ADVERTISING. </w:t>
          </w:r>
          <w:r w:rsidRPr="00E07AC5">
            <w:rPr>
              <w:i/>
              <w:iCs/>
              <w:noProof/>
            </w:rPr>
            <w:t>Journal of Electronic Commerce Research</w:t>
          </w:r>
          <w:r w:rsidRPr="00E07AC5">
            <w:rPr>
              <w:noProof/>
            </w:rPr>
            <w:t xml:space="preserve"> </w:t>
          </w:r>
          <w:r w:rsidRPr="00E07AC5">
            <w:rPr>
              <w:i/>
              <w:iCs/>
              <w:noProof/>
            </w:rPr>
            <w:t>, 12</w:t>
          </w:r>
          <w:r w:rsidRPr="00E07AC5">
            <w:rPr>
              <w:noProof/>
            </w:rPr>
            <w:t xml:space="preserve"> (1).</w:t>
          </w:r>
        </w:p>
        <w:p w14:paraId="4A5BFD0F" w14:textId="79DB9CF3" w:rsidR="00E07AC5" w:rsidRPr="00E07AC5" w:rsidRDefault="00E07AC5" w:rsidP="00E07AC5">
          <w:pPr>
            <w:spacing w:line="480" w:lineRule="auto"/>
            <w:ind w:left="720" w:hanging="720"/>
            <w:rPr>
              <w:rFonts w:ascii="Times New Roman" w:eastAsia="Times New Roman" w:hAnsi="Times New Roman" w:cs="Times New Roman"/>
            </w:rPr>
          </w:pPr>
          <w:r w:rsidRPr="00E07AC5">
            <w:rPr>
              <w:b/>
              <w:bCs/>
              <w:noProof/>
            </w:rPr>
            <w:fldChar w:fldCharType="end"/>
          </w:r>
          <w:r w:rsidRPr="00E07AC5">
            <w:rPr>
              <w:rFonts w:eastAsia="Times New Roman"/>
            </w:rPr>
            <w:t xml:space="preserve"> </w:t>
          </w:r>
          <w:r w:rsidRPr="00E07AC5">
            <w:rPr>
              <w:rFonts w:ascii="Times New Roman" w:eastAsia="Times New Roman" w:hAnsi="Times New Roman" w:cs="Times New Roman"/>
            </w:rPr>
            <w:t>Jiang, Y., A. Cho, and R. Adaval. (2009). "The unique consequences of feeling lucky: Implications for consumer behavior," Journal of Consumer Psychology, Vol. 19, No. 2: 171-184.</w:t>
          </w:r>
        </w:p>
        <w:p w14:paraId="0BA4C3B4" w14:textId="77777777" w:rsidR="00E07AC5" w:rsidRPr="00E07AC5" w:rsidRDefault="004C1D21" w:rsidP="00E07AC5">
          <w:pPr>
            <w:spacing w:line="480" w:lineRule="auto"/>
            <w:ind w:left="720" w:hanging="720"/>
          </w:pPr>
        </w:p>
      </w:sdtContent>
    </w:sdt>
    <w:p w14:paraId="4AF497A6" w14:textId="77777777" w:rsidR="00E07AC5" w:rsidRPr="00E07AC5" w:rsidRDefault="00E07AC5" w:rsidP="00E07AC5">
      <w:pPr>
        <w:spacing w:line="480" w:lineRule="auto"/>
        <w:ind w:left="720" w:hanging="720"/>
        <w:jc w:val="both"/>
        <w:rPr>
          <w:rFonts w:ascii="Times New Roman" w:hAnsi="Times New Roman" w:cs="Times New Roman"/>
        </w:rPr>
      </w:pPr>
    </w:p>
    <w:p w14:paraId="5EED0D98" w14:textId="77777777" w:rsidR="00E07AC5" w:rsidRPr="00E07AC5" w:rsidRDefault="00E07AC5" w:rsidP="00E07AC5">
      <w:pPr>
        <w:spacing w:line="480" w:lineRule="auto"/>
        <w:ind w:left="720" w:hanging="720"/>
        <w:jc w:val="both"/>
        <w:rPr>
          <w:rFonts w:ascii="Times New Roman" w:hAnsi="Times New Roman" w:cs="Times New Roman"/>
        </w:rPr>
      </w:pPr>
    </w:p>
    <w:p w14:paraId="39094924" w14:textId="77777777" w:rsidR="0024433F" w:rsidRPr="00521BA4" w:rsidRDefault="0024433F" w:rsidP="00C76F0D">
      <w:pPr>
        <w:spacing w:line="480" w:lineRule="auto"/>
        <w:jc w:val="both"/>
        <w:rPr>
          <w:rFonts w:ascii="Times New Roman" w:hAnsi="Times New Roman" w:cs="Times New Roman"/>
        </w:rPr>
      </w:pPr>
    </w:p>
    <w:sectPr w:rsidR="0024433F" w:rsidRPr="00521BA4" w:rsidSect="004F3E88">
      <w:headerReference w:type="even" r:id="rId14"/>
      <w:head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64736" w14:textId="77777777" w:rsidR="00283E54" w:rsidRDefault="00283E54" w:rsidP="003F6A56">
      <w:r>
        <w:separator/>
      </w:r>
    </w:p>
  </w:endnote>
  <w:endnote w:type="continuationSeparator" w:id="0">
    <w:p w14:paraId="6E9F9055" w14:textId="77777777" w:rsidR="00283E54" w:rsidRDefault="00283E54" w:rsidP="003F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9279F" w14:textId="77777777" w:rsidR="00283E54" w:rsidRDefault="00283E54" w:rsidP="003F6A56">
      <w:r>
        <w:separator/>
      </w:r>
    </w:p>
  </w:footnote>
  <w:footnote w:type="continuationSeparator" w:id="0">
    <w:p w14:paraId="36914F35" w14:textId="77777777" w:rsidR="00283E54" w:rsidRDefault="00283E54" w:rsidP="003F6A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B2FDB" w14:textId="77777777" w:rsidR="00283E54" w:rsidRDefault="00283E54" w:rsidP="002B5A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07DADF" w14:textId="77777777" w:rsidR="00283E54" w:rsidRDefault="00283E54" w:rsidP="003F6A5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98769" w14:textId="77777777" w:rsidR="00283E54" w:rsidRDefault="00283E54" w:rsidP="002B5A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1D21">
      <w:rPr>
        <w:rStyle w:val="PageNumber"/>
        <w:noProof/>
      </w:rPr>
      <w:t>1</w:t>
    </w:r>
    <w:r>
      <w:rPr>
        <w:rStyle w:val="PageNumber"/>
      </w:rPr>
      <w:fldChar w:fldCharType="end"/>
    </w:r>
  </w:p>
  <w:p w14:paraId="226CB0A5" w14:textId="77777777" w:rsidR="00283E54" w:rsidRDefault="00283E54" w:rsidP="003F6A56">
    <w:pPr>
      <w:pStyle w:val="Header"/>
      <w:ind w:right="360"/>
    </w:pPr>
    <w:r>
      <w:t>Running head: PROSPECT LINE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15D57"/>
    <w:multiLevelType w:val="hybridMultilevel"/>
    <w:tmpl w:val="20D26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56"/>
    <w:rsid w:val="000600BA"/>
    <w:rsid w:val="00086895"/>
    <w:rsid w:val="00106B2B"/>
    <w:rsid w:val="00135F38"/>
    <w:rsid w:val="00167E45"/>
    <w:rsid w:val="00174951"/>
    <w:rsid w:val="001E7749"/>
    <w:rsid w:val="002217F8"/>
    <w:rsid w:val="0024433F"/>
    <w:rsid w:val="00245F60"/>
    <w:rsid w:val="00277888"/>
    <w:rsid w:val="00283E54"/>
    <w:rsid w:val="002842ED"/>
    <w:rsid w:val="002A4E66"/>
    <w:rsid w:val="002B5AE5"/>
    <w:rsid w:val="003249FC"/>
    <w:rsid w:val="0033511C"/>
    <w:rsid w:val="00383532"/>
    <w:rsid w:val="00395A0D"/>
    <w:rsid w:val="003B07B1"/>
    <w:rsid w:val="003B4B35"/>
    <w:rsid w:val="003B652E"/>
    <w:rsid w:val="003F6A56"/>
    <w:rsid w:val="00403D1F"/>
    <w:rsid w:val="004328FC"/>
    <w:rsid w:val="00446899"/>
    <w:rsid w:val="00496E7F"/>
    <w:rsid w:val="00497CAE"/>
    <w:rsid w:val="004A06F4"/>
    <w:rsid w:val="004C1D21"/>
    <w:rsid w:val="004C6C8C"/>
    <w:rsid w:val="004E5129"/>
    <w:rsid w:val="004F3E88"/>
    <w:rsid w:val="005203F9"/>
    <w:rsid w:val="00521BA4"/>
    <w:rsid w:val="005A6D9B"/>
    <w:rsid w:val="005E0A61"/>
    <w:rsid w:val="005F7EB6"/>
    <w:rsid w:val="00611C3E"/>
    <w:rsid w:val="00627A37"/>
    <w:rsid w:val="00675A08"/>
    <w:rsid w:val="006C57AA"/>
    <w:rsid w:val="006D5CDB"/>
    <w:rsid w:val="006E308F"/>
    <w:rsid w:val="007663EC"/>
    <w:rsid w:val="007677F1"/>
    <w:rsid w:val="00796DA8"/>
    <w:rsid w:val="007F1F4F"/>
    <w:rsid w:val="007F7CBE"/>
    <w:rsid w:val="008A0ECA"/>
    <w:rsid w:val="008C3C37"/>
    <w:rsid w:val="008F28D7"/>
    <w:rsid w:val="008F67B1"/>
    <w:rsid w:val="0097613B"/>
    <w:rsid w:val="00995AD5"/>
    <w:rsid w:val="009F5136"/>
    <w:rsid w:val="00A47C9A"/>
    <w:rsid w:val="00A66215"/>
    <w:rsid w:val="00A81689"/>
    <w:rsid w:val="00AE5554"/>
    <w:rsid w:val="00B45F7B"/>
    <w:rsid w:val="00B56879"/>
    <w:rsid w:val="00BC3B9C"/>
    <w:rsid w:val="00BE110B"/>
    <w:rsid w:val="00C76F0D"/>
    <w:rsid w:val="00CC7F1D"/>
    <w:rsid w:val="00CD7B4B"/>
    <w:rsid w:val="00D27350"/>
    <w:rsid w:val="00D405CE"/>
    <w:rsid w:val="00D929E7"/>
    <w:rsid w:val="00DE7629"/>
    <w:rsid w:val="00E07AC5"/>
    <w:rsid w:val="00E308A2"/>
    <w:rsid w:val="00E55C20"/>
    <w:rsid w:val="00E607F0"/>
    <w:rsid w:val="00E924D0"/>
    <w:rsid w:val="00E96971"/>
    <w:rsid w:val="00ED2150"/>
    <w:rsid w:val="00ED2F09"/>
    <w:rsid w:val="00EE7C0F"/>
    <w:rsid w:val="00F17BFD"/>
    <w:rsid w:val="00F35183"/>
    <w:rsid w:val="00F63AC9"/>
    <w:rsid w:val="00F63DCC"/>
    <w:rsid w:val="00FA4EE8"/>
    <w:rsid w:val="00FA5E85"/>
    <w:rsid w:val="00FD4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98F4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7AC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A56"/>
    <w:pPr>
      <w:tabs>
        <w:tab w:val="center" w:pos="4320"/>
        <w:tab w:val="right" w:pos="8640"/>
      </w:tabs>
    </w:pPr>
  </w:style>
  <w:style w:type="character" w:customStyle="1" w:styleId="HeaderChar">
    <w:name w:val="Header Char"/>
    <w:basedOn w:val="DefaultParagraphFont"/>
    <w:link w:val="Header"/>
    <w:uiPriority w:val="99"/>
    <w:rsid w:val="003F6A56"/>
  </w:style>
  <w:style w:type="character" w:styleId="PageNumber">
    <w:name w:val="page number"/>
    <w:basedOn w:val="DefaultParagraphFont"/>
    <w:uiPriority w:val="99"/>
    <w:semiHidden/>
    <w:unhideWhenUsed/>
    <w:rsid w:val="003F6A56"/>
  </w:style>
  <w:style w:type="paragraph" w:styleId="Footer">
    <w:name w:val="footer"/>
    <w:basedOn w:val="Normal"/>
    <w:link w:val="FooterChar"/>
    <w:uiPriority w:val="99"/>
    <w:unhideWhenUsed/>
    <w:rsid w:val="003F6A56"/>
    <w:pPr>
      <w:tabs>
        <w:tab w:val="center" w:pos="4320"/>
        <w:tab w:val="right" w:pos="8640"/>
      </w:tabs>
    </w:pPr>
  </w:style>
  <w:style w:type="character" w:customStyle="1" w:styleId="FooterChar">
    <w:name w:val="Footer Char"/>
    <w:basedOn w:val="DefaultParagraphFont"/>
    <w:link w:val="Footer"/>
    <w:uiPriority w:val="99"/>
    <w:rsid w:val="003F6A56"/>
  </w:style>
  <w:style w:type="paragraph" w:styleId="BalloonText">
    <w:name w:val="Balloon Text"/>
    <w:basedOn w:val="Normal"/>
    <w:link w:val="BalloonTextChar"/>
    <w:uiPriority w:val="99"/>
    <w:semiHidden/>
    <w:unhideWhenUsed/>
    <w:rsid w:val="002B5A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5AE5"/>
    <w:rPr>
      <w:rFonts w:ascii="Lucida Grande" w:hAnsi="Lucida Grande" w:cs="Lucida Grande"/>
      <w:sz w:val="18"/>
      <w:szCs w:val="18"/>
    </w:rPr>
  </w:style>
  <w:style w:type="paragraph" w:styleId="ListParagraph">
    <w:name w:val="List Paragraph"/>
    <w:basedOn w:val="Normal"/>
    <w:uiPriority w:val="34"/>
    <w:qFormat/>
    <w:rsid w:val="00CC7F1D"/>
    <w:pPr>
      <w:ind w:left="720"/>
      <w:contextualSpacing/>
    </w:pPr>
  </w:style>
  <w:style w:type="character" w:customStyle="1" w:styleId="Heading1Char">
    <w:name w:val="Heading 1 Char"/>
    <w:basedOn w:val="DefaultParagraphFont"/>
    <w:link w:val="Heading1"/>
    <w:uiPriority w:val="9"/>
    <w:rsid w:val="00E07AC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07A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7AC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A56"/>
    <w:pPr>
      <w:tabs>
        <w:tab w:val="center" w:pos="4320"/>
        <w:tab w:val="right" w:pos="8640"/>
      </w:tabs>
    </w:pPr>
  </w:style>
  <w:style w:type="character" w:customStyle="1" w:styleId="HeaderChar">
    <w:name w:val="Header Char"/>
    <w:basedOn w:val="DefaultParagraphFont"/>
    <w:link w:val="Header"/>
    <w:uiPriority w:val="99"/>
    <w:rsid w:val="003F6A56"/>
  </w:style>
  <w:style w:type="character" w:styleId="PageNumber">
    <w:name w:val="page number"/>
    <w:basedOn w:val="DefaultParagraphFont"/>
    <w:uiPriority w:val="99"/>
    <w:semiHidden/>
    <w:unhideWhenUsed/>
    <w:rsid w:val="003F6A56"/>
  </w:style>
  <w:style w:type="paragraph" w:styleId="Footer">
    <w:name w:val="footer"/>
    <w:basedOn w:val="Normal"/>
    <w:link w:val="FooterChar"/>
    <w:uiPriority w:val="99"/>
    <w:unhideWhenUsed/>
    <w:rsid w:val="003F6A56"/>
    <w:pPr>
      <w:tabs>
        <w:tab w:val="center" w:pos="4320"/>
        <w:tab w:val="right" w:pos="8640"/>
      </w:tabs>
    </w:pPr>
  </w:style>
  <w:style w:type="character" w:customStyle="1" w:styleId="FooterChar">
    <w:name w:val="Footer Char"/>
    <w:basedOn w:val="DefaultParagraphFont"/>
    <w:link w:val="Footer"/>
    <w:uiPriority w:val="99"/>
    <w:rsid w:val="003F6A56"/>
  </w:style>
  <w:style w:type="paragraph" w:styleId="BalloonText">
    <w:name w:val="Balloon Text"/>
    <w:basedOn w:val="Normal"/>
    <w:link w:val="BalloonTextChar"/>
    <w:uiPriority w:val="99"/>
    <w:semiHidden/>
    <w:unhideWhenUsed/>
    <w:rsid w:val="002B5A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5AE5"/>
    <w:rPr>
      <w:rFonts w:ascii="Lucida Grande" w:hAnsi="Lucida Grande" w:cs="Lucida Grande"/>
      <w:sz w:val="18"/>
      <w:szCs w:val="18"/>
    </w:rPr>
  </w:style>
  <w:style w:type="paragraph" w:styleId="ListParagraph">
    <w:name w:val="List Paragraph"/>
    <w:basedOn w:val="Normal"/>
    <w:uiPriority w:val="34"/>
    <w:qFormat/>
    <w:rsid w:val="00CC7F1D"/>
    <w:pPr>
      <w:ind w:left="720"/>
      <w:contextualSpacing/>
    </w:pPr>
  </w:style>
  <w:style w:type="character" w:customStyle="1" w:styleId="Heading1Char">
    <w:name w:val="Heading 1 Char"/>
    <w:basedOn w:val="DefaultParagraphFont"/>
    <w:link w:val="Heading1"/>
    <w:uiPriority w:val="9"/>
    <w:rsid w:val="00E07AC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07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594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diagramData" Target="diagrams/data1.xml"/><Relationship Id="rId10"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3B46A8-CC0A-A846-98A7-17E893E756BE}" type="doc">
      <dgm:prSet loTypeId="urn:microsoft.com/office/officeart/2005/8/layout/pyramid3" loCatId="" qsTypeId="urn:microsoft.com/office/officeart/2005/8/quickstyle/simple4" qsCatId="simple" csTypeId="urn:microsoft.com/office/officeart/2005/8/colors/colorful2" csCatId="colorful" phldr="1"/>
      <dgm:spPr/>
    </dgm:pt>
    <dgm:pt modelId="{2D5FEBB5-98D1-0F4F-A98F-F4BD2E74F2C5}">
      <dgm:prSet phldrT="[Text]"/>
      <dgm:spPr/>
      <dgm:t>
        <a:bodyPr/>
        <a:lstStyle/>
        <a:p>
          <a:r>
            <a:rPr lang="en-US"/>
            <a:t>Prospecting</a:t>
          </a:r>
        </a:p>
        <a:p>
          <a:r>
            <a:rPr lang="en-US"/>
            <a:t>Customers: 2500</a:t>
          </a:r>
        </a:p>
      </dgm:t>
    </dgm:pt>
    <dgm:pt modelId="{601CBB23-021D-CB46-B436-BC2A42E148B5}" type="parTrans" cxnId="{64446AF4-1DE3-5A4C-868F-643F35EF6A00}">
      <dgm:prSet/>
      <dgm:spPr/>
      <dgm:t>
        <a:bodyPr/>
        <a:lstStyle/>
        <a:p>
          <a:endParaRPr lang="en-US"/>
        </a:p>
      </dgm:t>
    </dgm:pt>
    <dgm:pt modelId="{9C876BB7-2C91-A94C-9980-40BF1DA78102}" type="sibTrans" cxnId="{64446AF4-1DE3-5A4C-868F-643F35EF6A00}">
      <dgm:prSet/>
      <dgm:spPr/>
      <dgm:t>
        <a:bodyPr/>
        <a:lstStyle/>
        <a:p>
          <a:endParaRPr lang="en-US"/>
        </a:p>
      </dgm:t>
    </dgm:pt>
    <dgm:pt modelId="{474CE6D2-AE17-C743-94AF-8F383C9F5D22}">
      <dgm:prSet phldrT="[Text]"/>
      <dgm:spPr/>
      <dgm:t>
        <a:bodyPr/>
        <a:lstStyle/>
        <a:p>
          <a:r>
            <a:rPr lang="en-US"/>
            <a:t>Presentation</a:t>
          </a:r>
        </a:p>
        <a:p>
          <a:r>
            <a:rPr lang="en-US"/>
            <a:t>Customer: 2000</a:t>
          </a:r>
        </a:p>
      </dgm:t>
    </dgm:pt>
    <dgm:pt modelId="{10232084-240C-4343-9B03-86EC6EF0D573}" type="parTrans" cxnId="{98882B1A-0332-FD4F-BAFD-D975C72C405C}">
      <dgm:prSet/>
      <dgm:spPr/>
      <dgm:t>
        <a:bodyPr/>
        <a:lstStyle/>
        <a:p>
          <a:endParaRPr lang="en-US"/>
        </a:p>
      </dgm:t>
    </dgm:pt>
    <dgm:pt modelId="{475859CD-8AB3-7C4A-B3C1-52387514011E}" type="sibTrans" cxnId="{98882B1A-0332-FD4F-BAFD-D975C72C405C}">
      <dgm:prSet/>
      <dgm:spPr/>
      <dgm:t>
        <a:bodyPr/>
        <a:lstStyle/>
        <a:p>
          <a:endParaRPr lang="en-US"/>
        </a:p>
      </dgm:t>
    </dgm:pt>
    <dgm:pt modelId="{07755CF1-6577-A045-A3AD-A9954874BF0F}">
      <dgm:prSet phldrT="[Text]"/>
      <dgm:spPr/>
      <dgm:t>
        <a:bodyPr/>
        <a:lstStyle/>
        <a:p>
          <a:r>
            <a:rPr lang="en-US"/>
            <a:t>Handliing objectsion </a:t>
          </a:r>
        </a:p>
        <a:p>
          <a:r>
            <a:rPr lang="en-US"/>
            <a:t>Customers: 500</a:t>
          </a:r>
        </a:p>
      </dgm:t>
    </dgm:pt>
    <dgm:pt modelId="{3B43B08D-BB95-664D-A7D7-ECD4B196D498}" type="parTrans" cxnId="{0CB67DEE-06D9-0646-B06B-450E6A7401F8}">
      <dgm:prSet/>
      <dgm:spPr/>
      <dgm:t>
        <a:bodyPr/>
        <a:lstStyle/>
        <a:p>
          <a:endParaRPr lang="en-US"/>
        </a:p>
      </dgm:t>
    </dgm:pt>
    <dgm:pt modelId="{9602CC94-572B-A149-942B-BE7ECA5D3798}" type="sibTrans" cxnId="{0CB67DEE-06D9-0646-B06B-450E6A7401F8}">
      <dgm:prSet/>
      <dgm:spPr/>
      <dgm:t>
        <a:bodyPr/>
        <a:lstStyle/>
        <a:p>
          <a:endParaRPr lang="en-US"/>
        </a:p>
      </dgm:t>
    </dgm:pt>
    <dgm:pt modelId="{C3BD15FC-D822-2C41-BE3F-3C0CD6F9DA8E}">
      <dgm:prSet/>
      <dgm:spPr/>
      <dgm:t>
        <a:bodyPr/>
        <a:lstStyle/>
        <a:p>
          <a:r>
            <a:rPr lang="en-US"/>
            <a:t>Closing</a:t>
          </a:r>
        </a:p>
        <a:p>
          <a:r>
            <a:rPr lang="en-US"/>
            <a:t>Customers: 1500</a:t>
          </a:r>
        </a:p>
      </dgm:t>
    </dgm:pt>
    <dgm:pt modelId="{CCD679BF-4B3E-094B-AAEF-4585079FD649}" type="parTrans" cxnId="{15BC7067-E8ED-9143-9A47-F53070EE8C56}">
      <dgm:prSet/>
      <dgm:spPr/>
      <dgm:t>
        <a:bodyPr/>
        <a:lstStyle/>
        <a:p>
          <a:endParaRPr lang="en-US"/>
        </a:p>
      </dgm:t>
    </dgm:pt>
    <dgm:pt modelId="{7E13D7E4-9CA4-9845-949E-A0B6224ED47A}" type="sibTrans" cxnId="{15BC7067-E8ED-9143-9A47-F53070EE8C56}">
      <dgm:prSet/>
      <dgm:spPr/>
      <dgm:t>
        <a:bodyPr/>
        <a:lstStyle/>
        <a:p>
          <a:endParaRPr lang="en-US"/>
        </a:p>
      </dgm:t>
    </dgm:pt>
    <dgm:pt modelId="{7A0E5B49-65C6-2A43-87AF-F31ABC36C755}">
      <dgm:prSet/>
      <dgm:spPr/>
      <dgm:t>
        <a:bodyPr/>
        <a:lstStyle/>
        <a:p>
          <a:r>
            <a:rPr lang="en-US"/>
            <a:t>Follow-up </a:t>
          </a:r>
        </a:p>
        <a:p>
          <a:r>
            <a:rPr lang="en-US"/>
            <a:t>customers: 1500</a:t>
          </a:r>
        </a:p>
      </dgm:t>
    </dgm:pt>
    <dgm:pt modelId="{B3CB3388-5E9B-6C4F-8DA4-6FFEBA3027BC}" type="parTrans" cxnId="{9C46D6E1-BBA0-1748-B6EB-3A2A44D4D09A}">
      <dgm:prSet/>
      <dgm:spPr/>
      <dgm:t>
        <a:bodyPr/>
        <a:lstStyle/>
        <a:p>
          <a:endParaRPr lang="en-US"/>
        </a:p>
      </dgm:t>
    </dgm:pt>
    <dgm:pt modelId="{45F6E45D-62C6-D04E-943E-C8CE3DEC89EA}" type="sibTrans" cxnId="{9C46D6E1-BBA0-1748-B6EB-3A2A44D4D09A}">
      <dgm:prSet/>
      <dgm:spPr/>
      <dgm:t>
        <a:bodyPr/>
        <a:lstStyle/>
        <a:p>
          <a:endParaRPr lang="en-US"/>
        </a:p>
      </dgm:t>
    </dgm:pt>
    <dgm:pt modelId="{C10C3672-1046-0544-A15E-B366BD5FE61E}">
      <dgm:prSet/>
      <dgm:spPr/>
      <dgm:t>
        <a:bodyPr/>
        <a:lstStyle/>
        <a:p>
          <a:r>
            <a:rPr lang="en-US"/>
            <a:t>Preperation</a:t>
          </a:r>
        </a:p>
        <a:p>
          <a:r>
            <a:rPr lang="en-US"/>
            <a:t>Customers: 2500</a:t>
          </a:r>
        </a:p>
      </dgm:t>
    </dgm:pt>
    <dgm:pt modelId="{4995E586-FC27-4947-BB54-A533BEC0764E}" type="parTrans" cxnId="{EE79E359-758D-1446-ADED-86069ADAF61D}">
      <dgm:prSet/>
      <dgm:spPr/>
      <dgm:t>
        <a:bodyPr/>
        <a:lstStyle/>
        <a:p>
          <a:endParaRPr lang="en-US"/>
        </a:p>
      </dgm:t>
    </dgm:pt>
    <dgm:pt modelId="{FF81F700-96A9-444D-B193-7D06C4A50DEF}" type="sibTrans" cxnId="{EE79E359-758D-1446-ADED-86069ADAF61D}">
      <dgm:prSet/>
      <dgm:spPr/>
      <dgm:t>
        <a:bodyPr/>
        <a:lstStyle/>
        <a:p>
          <a:endParaRPr lang="en-US"/>
        </a:p>
      </dgm:t>
    </dgm:pt>
    <dgm:pt modelId="{EFF4570F-69FF-534A-8251-5AF89A14BF64}">
      <dgm:prSet/>
      <dgm:spPr/>
      <dgm:t>
        <a:bodyPr/>
        <a:lstStyle/>
        <a:p>
          <a:r>
            <a:rPr lang="en-US"/>
            <a:t>Approach</a:t>
          </a:r>
        </a:p>
        <a:p>
          <a:r>
            <a:rPr lang="en-US"/>
            <a:t>Customers: 500</a:t>
          </a:r>
        </a:p>
      </dgm:t>
    </dgm:pt>
    <dgm:pt modelId="{1F2B53FF-8BA0-E94F-9407-5E9B1647031F}" type="parTrans" cxnId="{03DD4076-0144-EC44-AAF5-A1D7EB38DE17}">
      <dgm:prSet/>
      <dgm:spPr/>
      <dgm:t>
        <a:bodyPr/>
        <a:lstStyle/>
        <a:p>
          <a:endParaRPr lang="en-US"/>
        </a:p>
      </dgm:t>
    </dgm:pt>
    <dgm:pt modelId="{B0441E41-2669-E645-B1F2-BF36650AA5AA}" type="sibTrans" cxnId="{03DD4076-0144-EC44-AAF5-A1D7EB38DE17}">
      <dgm:prSet/>
      <dgm:spPr/>
      <dgm:t>
        <a:bodyPr/>
        <a:lstStyle/>
        <a:p>
          <a:endParaRPr lang="en-US"/>
        </a:p>
      </dgm:t>
    </dgm:pt>
    <dgm:pt modelId="{0C145F76-8997-CA40-A14E-AF1B8E99BDF7}" type="pres">
      <dgm:prSet presAssocID="{323B46A8-CC0A-A846-98A7-17E893E756BE}" presName="Name0" presStyleCnt="0">
        <dgm:presLayoutVars>
          <dgm:dir/>
          <dgm:animLvl val="lvl"/>
          <dgm:resizeHandles val="exact"/>
        </dgm:presLayoutVars>
      </dgm:prSet>
      <dgm:spPr/>
    </dgm:pt>
    <dgm:pt modelId="{013824AE-CE29-AE49-B699-5BBABF516538}" type="pres">
      <dgm:prSet presAssocID="{2D5FEBB5-98D1-0F4F-A98F-F4BD2E74F2C5}" presName="Name8" presStyleCnt="0"/>
      <dgm:spPr/>
    </dgm:pt>
    <dgm:pt modelId="{1F0B5E2C-2BE5-EF43-B566-C9B44A773382}" type="pres">
      <dgm:prSet presAssocID="{2D5FEBB5-98D1-0F4F-A98F-F4BD2E74F2C5}" presName="level" presStyleLbl="node1" presStyleIdx="0" presStyleCnt="7">
        <dgm:presLayoutVars>
          <dgm:chMax val="1"/>
          <dgm:bulletEnabled val="1"/>
        </dgm:presLayoutVars>
      </dgm:prSet>
      <dgm:spPr/>
      <dgm:t>
        <a:bodyPr/>
        <a:lstStyle/>
        <a:p>
          <a:endParaRPr lang="en-US"/>
        </a:p>
      </dgm:t>
    </dgm:pt>
    <dgm:pt modelId="{838A2ED7-5633-4B48-8D75-F78F3E881392}" type="pres">
      <dgm:prSet presAssocID="{2D5FEBB5-98D1-0F4F-A98F-F4BD2E74F2C5}" presName="levelTx" presStyleLbl="revTx" presStyleIdx="0" presStyleCnt="0">
        <dgm:presLayoutVars>
          <dgm:chMax val="1"/>
          <dgm:bulletEnabled val="1"/>
        </dgm:presLayoutVars>
      </dgm:prSet>
      <dgm:spPr/>
      <dgm:t>
        <a:bodyPr/>
        <a:lstStyle/>
        <a:p>
          <a:endParaRPr lang="en-US"/>
        </a:p>
      </dgm:t>
    </dgm:pt>
    <dgm:pt modelId="{6F17478E-6075-A44A-8493-21852B72B65B}" type="pres">
      <dgm:prSet presAssocID="{C10C3672-1046-0544-A15E-B366BD5FE61E}" presName="Name8" presStyleCnt="0"/>
      <dgm:spPr/>
    </dgm:pt>
    <dgm:pt modelId="{762057B1-A506-4642-AAB3-343CC7FAD79A}" type="pres">
      <dgm:prSet presAssocID="{C10C3672-1046-0544-A15E-B366BD5FE61E}" presName="level" presStyleLbl="node1" presStyleIdx="1" presStyleCnt="7">
        <dgm:presLayoutVars>
          <dgm:chMax val="1"/>
          <dgm:bulletEnabled val="1"/>
        </dgm:presLayoutVars>
      </dgm:prSet>
      <dgm:spPr/>
      <dgm:t>
        <a:bodyPr/>
        <a:lstStyle/>
        <a:p>
          <a:endParaRPr lang="en-US"/>
        </a:p>
      </dgm:t>
    </dgm:pt>
    <dgm:pt modelId="{1C543B8E-133A-3142-BFAC-27FE092E8F4F}" type="pres">
      <dgm:prSet presAssocID="{C10C3672-1046-0544-A15E-B366BD5FE61E}" presName="levelTx" presStyleLbl="revTx" presStyleIdx="0" presStyleCnt="0">
        <dgm:presLayoutVars>
          <dgm:chMax val="1"/>
          <dgm:bulletEnabled val="1"/>
        </dgm:presLayoutVars>
      </dgm:prSet>
      <dgm:spPr/>
      <dgm:t>
        <a:bodyPr/>
        <a:lstStyle/>
        <a:p>
          <a:endParaRPr lang="en-US"/>
        </a:p>
      </dgm:t>
    </dgm:pt>
    <dgm:pt modelId="{CB558B17-9DCB-7845-8E12-A55D38A13CD7}" type="pres">
      <dgm:prSet presAssocID="{EFF4570F-69FF-534A-8251-5AF89A14BF64}" presName="Name8" presStyleCnt="0"/>
      <dgm:spPr/>
    </dgm:pt>
    <dgm:pt modelId="{71B4E8BD-41CC-E747-8A78-9C815FACBE9A}" type="pres">
      <dgm:prSet presAssocID="{EFF4570F-69FF-534A-8251-5AF89A14BF64}" presName="level" presStyleLbl="node1" presStyleIdx="2" presStyleCnt="7">
        <dgm:presLayoutVars>
          <dgm:chMax val="1"/>
          <dgm:bulletEnabled val="1"/>
        </dgm:presLayoutVars>
      </dgm:prSet>
      <dgm:spPr/>
      <dgm:t>
        <a:bodyPr/>
        <a:lstStyle/>
        <a:p>
          <a:endParaRPr lang="en-US"/>
        </a:p>
      </dgm:t>
    </dgm:pt>
    <dgm:pt modelId="{8E1E6DE5-D4B3-DE4F-B5D3-7B6F091E37B3}" type="pres">
      <dgm:prSet presAssocID="{EFF4570F-69FF-534A-8251-5AF89A14BF64}" presName="levelTx" presStyleLbl="revTx" presStyleIdx="0" presStyleCnt="0">
        <dgm:presLayoutVars>
          <dgm:chMax val="1"/>
          <dgm:bulletEnabled val="1"/>
        </dgm:presLayoutVars>
      </dgm:prSet>
      <dgm:spPr/>
      <dgm:t>
        <a:bodyPr/>
        <a:lstStyle/>
        <a:p>
          <a:endParaRPr lang="en-US"/>
        </a:p>
      </dgm:t>
    </dgm:pt>
    <dgm:pt modelId="{49D3F942-4533-3C42-BE45-64424F67E014}" type="pres">
      <dgm:prSet presAssocID="{474CE6D2-AE17-C743-94AF-8F383C9F5D22}" presName="Name8" presStyleCnt="0"/>
      <dgm:spPr/>
    </dgm:pt>
    <dgm:pt modelId="{485DB198-8EF6-024F-9D1A-51D9C2F55523}" type="pres">
      <dgm:prSet presAssocID="{474CE6D2-AE17-C743-94AF-8F383C9F5D22}" presName="level" presStyleLbl="node1" presStyleIdx="3" presStyleCnt="7">
        <dgm:presLayoutVars>
          <dgm:chMax val="1"/>
          <dgm:bulletEnabled val="1"/>
        </dgm:presLayoutVars>
      </dgm:prSet>
      <dgm:spPr/>
      <dgm:t>
        <a:bodyPr/>
        <a:lstStyle/>
        <a:p>
          <a:endParaRPr lang="en-US"/>
        </a:p>
      </dgm:t>
    </dgm:pt>
    <dgm:pt modelId="{C180E2CB-C526-2C4F-80FC-68998C340A73}" type="pres">
      <dgm:prSet presAssocID="{474CE6D2-AE17-C743-94AF-8F383C9F5D22}" presName="levelTx" presStyleLbl="revTx" presStyleIdx="0" presStyleCnt="0">
        <dgm:presLayoutVars>
          <dgm:chMax val="1"/>
          <dgm:bulletEnabled val="1"/>
        </dgm:presLayoutVars>
      </dgm:prSet>
      <dgm:spPr/>
      <dgm:t>
        <a:bodyPr/>
        <a:lstStyle/>
        <a:p>
          <a:endParaRPr lang="en-US"/>
        </a:p>
      </dgm:t>
    </dgm:pt>
    <dgm:pt modelId="{DF81D967-15C3-C442-98F6-BDB5D5C93518}" type="pres">
      <dgm:prSet presAssocID="{07755CF1-6577-A045-A3AD-A9954874BF0F}" presName="Name8" presStyleCnt="0"/>
      <dgm:spPr/>
    </dgm:pt>
    <dgm:pt modelId="{CAC11D20-1EF2-EC49-AA90-39F4B8BCD83A}" type="pres">
      <dgm:prSet presAssocID="{07755CF1-6577-A045-A3AD-A9954874BF0F}" presName="level" presStyleLbl="node1" presStyleIdx="4" presStyleCnt="7">
        <dgm:presLayoutVars>
          <dgm:chMax val="1"/>
          <dgm:bulletEnabled val="1"/>
        </dgm:presLayoutVars>
      </dgm:prSet>
      <dgm:spPr/>
      <dgm:t>
        <a:bodyPr/>
        <a:lstStyle/>
        <a:p>
          <a:endParaRPr lang="en-US"/>
        </a:p>
      </dgm:t>
    </dgm:pt>
    <dgm:pt modelId="{9DE3DBE8-ACCF-F542-AEE9-B5409766B629}" type="pres">
      <dgm:prSet presAssocID="{07755CF1-6577-A045-A3AD-A9954874BF0F}" presName="levelTx" presStyleLbl="revTx" presStyleIdx="0" presStyleCnt="0">
        <dgm:presLayoutVars>
          <dgm:chMax val="1"/>
          <dgm:bulletEnabled val="1"/>
        </dgm:presLayoutVars>
      </dgm:prSet>
      <dgm:spPr/>
      <dgm:t>
        <a:bodyPr/>
        <a:lstStyle/>
        <a:p>
          <a:endParaRPr lang="en-US"/>
        </a:p>
      </dgm:t>
    </dgm:pt>
    <dgm:pt modelId="{2CA7E200-6846-554E-85A9-97CB6EF3B60F}" type="pres">
      <dgm:prSet presAssocID="{C3BD15FC-D822-2C41-BE3F-3C0CD6F9DA8E}" presName="Name8" presStyleCnt="0"/>
      <dgm:spPr/>
    </dgm:pt>
    <dgm:pt modelId="{68707390-A8E9-9243-A55C-5DAC519E82D4}" type="pres">
      <dgm:prSet presAssocID="{C3BD15FC-D822-2C41-BE3F-3C0CD6F9DA8E}" presName="level" presStyleLbl="node1" presStyleIdx="5" presStyleCnt="7">
        <dgm:presLayoutVars>
          <dgm:chMax val="1"/>
          <dgm:bulletEnabled val="1"/>
        </dgm:presLayoutVars>
      </dgm:prSet>
      <dgm:spPr/>
      <dgm:t>
        <a:bodyPr/>
        <a:lstStyle/>
        <a:p>
          <a:endParaRPr lang="en-US"/>
        </a:p>
      </dgm:t>
    </dgm:pt>
    <dgm:pt modelId="{89784907-4378-634D-81F6-815FA9B260CD}" type="pres">
      <dgm:prSet presAssocID="{C3BD15FC-D822-2C41-BE3F-3C0CD6F9DA8E}" presName="levelTx" presStyleLbl="revTx" presStyleIdx="0" presStyleCnt="0">
        <dgm:presLayoutVars>
          <dgm:chMax val="1"/>
          <dgm:bulletEnabled val="1"/>
        </dgm:presLayoutVars>
      </dgm:prSet>
      <dgm:spPr/>
      <dgm:t>
        <a:bodyPr/>
        <a:lstStyle/>
        <a:p>
          <a:endParaRPr lang="en-US"/>
        </a:p>
      </dgm:t>
    </dgm:pt>
    <dgm:pt modelId="{059AD787-5117-B64A-A72F-D9CC0EB001BC}" type="pres">
      <dgm:prSet presAssocID="{7A0E5B49-65C6-2A43-87AF-F31ABC36C755}" presName="Name8" presStyleCnt="0"/>
      <dgm:spPr/>
    </dgm:pt>
    <dgm:pt modelId="{54AD25D2-FFA2-A545-BBB2-7B3A4107F76D}" type="pres">
      <dgm:prSet presAssocID="{7A0E5B49-65C6-2A43-87AF-F31ABC36C755}" presName="level" presStyleLbl="node1" presStyleIdx="6" presStyleCnt="7">
        <dgm:presLayoutVars>
          <dgm:chMax val="1"/>
          <dgm:bulletEnabled val="1"/>
        </dgm:presLayoutVars>
      </dgm:prSet>
      <dgm:spPr/>
      <dgm:t>
        <a:bodyPr/>
        <a:lstStyle/>
        <a:p>
          <a:endParaRPr lang="en-US"/>
        </a:p>
      </dgm:t>
    </dgm:pt>
    <dgm:pt modelId="{8C057831-C7E0-1444-8BB3-3086A33C3099}" type="pres">
      <dgm:prSet presAssocID="{7A0E5B49-65C6-2A43-87AF-F31ABC36C755}" presName="levelTx" presStyleLbl="revTx" presStyleIdx="0" presStyleCnt="0">
        <dgm:presLayoutVars>
          <dgm:chMax val="1"/>
          <dgm:bulletEnabled val="1"/>
        </dgm:presLayoutVars>
      </dgm:prSet>
      <dgm:spPr/>
      <dgm:t>
        <a:bodyPr/>
        <a:lstStyle/>
        <a:p>
          <a:endParaRPr lang="en-US"/>
        </a:p>
      </dgm:t>
    </dgm:pt>
  </dgm:ptLst>
  <dgm:cxnLst>
    <dgm:cxn modelId="{95484C1B-C897-FD4D-AFA9-2A8DA7DC0C5C}" type="presOf" srcId="{323B46A8-CC0A-A846-98A7-17E893E756BE}" destId="{0C145F76-8997-CA40-A14E-AF1B8E99BDF7}" srcOrd="0" destOrd="0" presId="urn:microsoft.com/office/officeart/2005/8/layout/pyramid3"/>
    <dgm:cxn modelId="{9C46D6E1-BBA0-1748-B6EB-3A2A44D4D09A}" srcId="{323B46A8-CC0A-A846-98A7-17E893E756BE}" destId="{7A0E5B49-65C6-2A43-87AF-F31ABC36C755}" srcOrd="6" destOrd="0" parTransId="{B3CB3388-5E9B-6C4F-8DA4-6FFEBA3027BC}" sibTransId="{45F6E45D-62C6-D04E-943E-C8CE3DEC89EA}"/>
    <dgm:cxn modelId="{E5B05B27-326F-414A-863A-E30577F7F44C}" type="presOf" srcId="{2D5FEBB5-98D1-0F4F-A98F-F4BD2E74F2C5}" destId="{1F0B5E2C-2BE5-EF43-B566-C9B44A773382}" srcOrd="0" destOrd="0" presId="urn:microsoft.com/office/officeart/2005/8/layout/pyramid3"/>
    <dgm:cxn modelId="{7CC75C36-2153-C44A-8542-0A2644E8DA37}" type="presOf" srcId="{EFF4570F-69FF-534A-8251-5AF89A14BF64}" destId="{8E1E6DE5-D4B3-DE4F-B5D3-7B6F091E37B3}" srcOrd="1" destOrd="0" presId="urn:microsoft.com/office/officeart/2005/8/layout/pyramid3"/>
    <dgm:cxn modelId="{1FF6292E-BB6B-B347-8E87-E4D49DF41182}" type="presOf" srcId="{7A0E5B49-65C6-2A43-87AF-F31ABC36C755}" destId="{8C057831-C7E0-1444-8BB3-3086A33C3099}" srcOrd="1" destOrd="0" presId="urn:microsoft.com/office/officeart/2005/8/layout/pyramid3"/>
    <dgm:cxn modelId="{64446AF4-1DE3-5A4C-868F-643F35EF6A00}" srcId="{323B46A8-CC0A-A846-98A7-17E893E756BE}" destId="{2D5FEBB5-98D1-0F4F-A98F-F4BD2E74F2C5}" srcOrd="0" destOrd="0" parTransId="{601CBB23-021D-CB46-B436-BC2A42E148B5}" sibTransId="{9C876BB7-2C91-A94C-9980-40BF1DA78102}"/>
    <dgm:cxn modelId="{03DD4076-0144-EC44-AAF5-A1D7EB38DE17}" srcId="{323B46A8-CC0A-A846-98A7-17E893E756BE}" destId="{EFF4570F-69FF-534A-8251-5AF89A14BF64}" srcOrd="2" destOrd="0" parTransId="{1F2B53FF-8BA0-E94F-9407-5E9B1647031F}" sibTransId="{B0441E41-2669-E645-B1F2-BF36650AA5AA}"/>
    <dgm:cxn modelId="{EE79E359-758D-1446-ADED-86069ADAF61D}" srcId="{323B46A8-CC0A-A846-98A7-17E893E756BE}" destId="{C10C3672-1046-0544-A15E-B366BD5FE61E}" srcOrd="1" destOrd="0" parTransId="{4995E586-FC27-4947-BB54-A533BEC0764E}" sibTransId="{FF81F700-96A9-444D-B193-7D06C4A50DEF}"/>
    <dgm:cxn modelId="{637A3743-8F33-2D41-91E1-29EE0FE27180}" type="presOf" srcId="{C10C3672-1046-0544-A15E-B366BD5FE61E}" destId="{762057B1-A506-4642-AAB3-343CC7FAD79A}" srcOrd="0" destOrd="0" presId="urn:microsoft.com/office/officeart/2005/8/layout/pyramid3"/>
    <dgm:cxn modelId="{98882B1A-0332-FD4F-BAFD-D975C72C405C}" srcId="{323B46A8-CC0A-A846-98A7-17E893E756BE}" destId="{474CE6D2-AE17-C743-94AF-8F383C9F5D22}" srcOrd="3" destOrd="0" parTransId="{10232084-240C-4343-9B03-86EC6EF0D573}" sibTransId="{475859CD-8AB3-7C4A-B3C1-52387514011E}"/>
    <dgm:cxn modelId="{CF737DC0-1AB4-894D-95FA-F8B9B1EE74B8}" type="presOf" srcId="{7A0E5B49-65C6-2A43-87AF-F31ABC36C755}" destId="{54AD25D2-FFA2-A545-BBB2-7B3A4107F76D}" srcOrd="0" destOrd="0" presId="urn:microsoft.com/office/officeart/2005/8/layout/pyramid3"/>
    <dgm:cxn modelId="{A30F4081-19D2-3D45-A6B7-6ED62F63F106}" type="presOf" srcId="{474CE6D2-AE17-C743-94AF-8F383C9F5D22}" destId="{C180E2CB-C526-2C4F-80FC-68998C340A73}" srcOrd="1" destOrd="0" presId="urn:microsoft.com/office/officeart/2005/8/layout/pyramid3"/>
    <dgm:cxn modelId="{15BC7067-E8ED-9143-9A47-F53070EE8C56}" srcId="{323B46A8-CC0A-A846-98A7-17E893E756BE}" destId="{C3BD15FC-D822-2C41-BE3F-3C0CD6F9DA8E}" srcOrd="5" destOrd="0" parTransId="{CCD679BF-4B3E-094B-AAEF-4585079FD649}" sibTransId="{7E13D7E4-9CA4-9845-949E-A0B6224ED47A}"/>
    <dgm:cxn modelId="{4ABFBD1F-8660-F048-82F8-8DA12D1457D9}" type="presOf" srcId="{07755CF1-6577-A045-A3AD-A9954874BF0F}" destId="{CAC11D20-1EF2-EC49-AA90-39F4B8BCD83A}" srcOrd="0" destOrd="0" presId="urn:microsoft.com/office/officeart/2005/8/layout/pyramid3"/>
    <dgm:cxn modelId="{8147AF94-2A12-B24E-9B9F-860888687CE7}" type="presOf" srcId="{EFF4570F-69FF-534A-8251-5AF89A14BF64}" destId="{71B4E8BD-41CC-E747-8A78-9C815FACBE9A}" srcOrd="0" destOrd="0" presId="urn:microsoft.com/office/officeart/2005/8/layout/pyramid3"/>
    <dgm:cxn modelId="{0CB67DEE-06D9-0646-B06B-450E6A7401F8}" srcId="{323B46A8-CC0A-A846-98A7-17E893E756BE}" destId="{07755CF1-6577-A045-A3AD-A9954874BF0F}" srcOrd="4" destOrd="0" parTransId="{3B43B08D-BB95-664D-A7D7-ECD4B196D498}" sibTransId="{9602CC94-572B-A149-942B-BE7ECA5D3798}"/>
    <dgm:cxn modelId="{516354EE-F057-8D43-BEB0-04AFE310290D}" type="presOf" srcId="{C3BD15FC-D822-2C41-BE3F-3C0CD6F9DA8E}" destId="{68707390-A8E9-9243-A55C-5DAC519E82D4}" srcOrd="0" destOrd="0" presId="urn:microsoft.com/office/officeart/2005/8/layout/pyramid3"/>
    <dgm:cxn modelId="{78E8A11C-7D24-5F44-9755-21279167067E}" type="presOf" srcId="{C10C3672-1046-0544-A15E-B366BD5FE61E}" destId="{1C543B8E-133A-3142-BFAC-27FE092E8F4F}" srcOrd="1" destOrd="0" presId="urn:microsoft.com/office/officeart/2005/8/layout/pyramid3"/>
    <dgm:cxn modelId="{022D6314-E877-1442-B474-37ECBAFD1354}" type="presOf" srcId="{474CE6D2-AE17-C743-94AF-8F383C9F5D22}" destId="{485DB198-8EF6-024F-9D1A-51D9C2F55523}" srcOrd="0" destOrd="0" presId="urn:microsoft.com/office/officeart/2005/8/layout/pyramid3"/>
    <dgm:cxn modelId="{B0C14C3C-BF4B-2745-8FAB-58C2D95C393C}" type="presOf" srcId="{2D5FEBB5-98D1-0F4F-A98F-F4BD2E74F2C5}" destId="{838A2ED7-5633-4B48-8D75-F78F3E881392}" srcOrd="1" destOrd="0" presId="urn:microsoft.com/office/officeart/2005/8/layout/pyramid3"/>
    <dgm:cxn modelId="{AD394C94-3C21-1340-9F44-B90264A29E9F}" type="presOf" srcId="{C3BD15FC-D822-2C41-BE3F-3C0CD6F9DA8E}" destId="{89784907-4378-634D-81F6-815FA9B260CD}" srcOrd="1" destOrd="0" presId="urn:microsoft.com/office/officeart/2005/8/layout/pyramid3"/>
    <dgm:cxn modelId="{CFC674E8-A103-2849-B16D-72B0D85C55BF}" type="presOf" srcId="{07755CF1-6577-A045-A3AD-A9954874BF0F}" destId="{9DE3DBE8-ACCF-F542-AEE9-B5409766B629}" srcOrd="1" destOrd="0" presId="urn:microsoft.com/office/officeart/2005/8/layout/pyramid3"/>
    <dgm:cxn modelId="{EE061FD1-9CEF-E941-975A-555E679BC7DF}" type="presParOf" srcId="{0C145F76-8997-CA40-A14E-AF1B8E99BDF7}" destId="{013824AE-CE29-AE49-B699-5BBABF516538}" srcOrd="0" destOrd="0" presId="urn:microsoft.com/office/officeart/2005/8/layout/pyramid3"/>
    <dgm:cxn modelId="{E5A5A7B3-83CD-544B-844E-F3F59ABDBDB7}" type="presParOf" srcId="{013824AE-CE29-AE49-B699-5BBABF516538}" destId="{1F0B5E2C-2BE5-EF43-B566-C9B44A773382}" srcOrd="0" destOrd="0" presId="urn:microsoft.com/office/officeart/2005/8/layout/pyramid3"/>
    <dgm:cxn modelId="{09F7AB48-DDDF-CF41-9E58-1E6F5018106C}" type="presParOf" srcId="{013824AE-CE29-AE49-B699-5BBABF516538}" destId="{838A2ED7-5633-4B48-8D75-F78F3E881392}" srcOrd="1" destOrd="0" presId="urn:microsoft.com/office/officeart/2005/8/layout/pyramid3"/>
    <dgm:cxn modelId="{29802683-78BC-A74F-A19C-4883DDEFF29D}" type="presParOf" srcId="{0C145F76-8997-CA40-A14E-AF1B8E99BDF7}" destId="{6F17478E-6075-A44A-8493-21852B72B65B}" srcOrd="1" destOrd="0" presId="urn:microsoft.com/office/officeart/2005/8/layout/pyramid3"/>
    <dgm:cxn modelId="{EAD2F603-B9B9-CC42-AAA6-122F502610EB}" type="presParOf" srcId="{6F17478E-6075-A44A-8493-21852B72B65B}" destId="{762057B1-A506-4642-AAB3-343CC7FAD79A}" srcOrd="0" destOrd="0" presId="urn:microsoft.com/office/officeart/2005/8/layout/pyramid3"/>
    <dgm:cxn modelId="{B4A52F4E-AF28-1443-89D6-3146E72FDEE3}" type="presParOf" srcId="{6F17478E-6075-A44A-8493-21852B72B65B}" destId="{1C543B8E-133A-3142-BFAC-27FE092E8F4F}" srcOrd="1" destOrd="0" presId="urn:microsoft.com/office/officeart/2005/8/layout/pyramid3"/>
    <dgm:cxn modelId="{8D354F07-D383-044F-8F96-9945A295F8A7}" type="presParOf" srcId="{0C145F76-8997-CA40-A14E-AF1B8E99BDF7}" destId="{CB558B17-9DCB-7845-8E12-A55D38A13CD7}" srcOrd="2" destOrd="0" presId="urn:microsoft.com/office/officeart/2005/8/layout/pyramid3"/>
    <dgm:cxn modelId="{47870FB2-3809-8E41-B831-BE265FDBC543}" type="presParOf" srcId="{CB558B17-9DCB-7845-8E12-A55D38A13CD7}" destId="{71B4E8BD-41CC-E747-8A78-9C815FACBE9A}" srcOrd="0" destOrd="0" presId="urn:microsoft.com/office/officeart/2005/8/layout/pyramid3"/>
    <dgm:cxn modelId="{03047536-3887-3E43-A73B-7BC7FFE5BF23}" type="presParOf" srcId="{CB558B17-9DCB-7845-8E12-A55D38A13CD7}" destId="{8E1E6DE5-D4B3-DE4F-B5D3-7B6F091E37B3}" srcOrd="1" destOrd="0" presId="urn:microsoft.com/office/officeart/2005/8/layout/pyramid3"/>
    <dgm:cxn modelId="{C5714970-B120-3548-8571-6E3E4D84F34D}" type="presParOf" srcId="{0C145F76-8997-CA40-A14E-AF1B8E99BDF7}" destId="{49D3F942-4533-3C42-BE45-64424F67E014}" srcOrd="3" destOrd="0" presId="urn:microsoft.com/office/officeart/2005/8/layout/pyramid3"/>
    <dgm:cxn modelId="{EC0B1188-10A7-484F-B8F5-EABDB0F8F098}" type="presParOf" srcId="{49D3F942-4533-3C42-BE45-64424F67E014}" destId="{485DB198-8EF6-024F-9D1A-51D9C2F55523}" srcOrd="0" destOrd="0" presId="urn:microsoft.com/office/officeart/2005/8/layout/pyramid3"/>
    <dgm:cxn modelId="{C84F0540-A382-C64F-8119-A7A7784A8938}" type="presParOf" srcId="{49D3F942-4533-3C42-BE45-64424F67E014}" destId="{C180E2CB-C526-2C4F-80FC-68998C340A73}" srcOrd="1" destOrd="0" presId="urn:microsoft.com/office/officeart/2005/8/layout/pyramid3"/>
    <dgm:cxn modelId="{7DA461FF-6ED1-834F-B858-95FFFBB1F045}" type="presParOf" srcId="{0C145F76-8997-CA40-A14E-AF1B8E99BDF7}" destId="{DF81D967-15C3-C442-98F6-BDB5D5C93518}" srcOrd="4" destOrd="0" presId="urn:microsoft.com/office/officeart/2005/8/layout/pyramid3"/>
    <dgm:cxn modelId="{2AB98D42-5010-C64E-95A7-6BF2FFD23ACE}" type="presParOf" srcId="{DF81D967-15C3-C442-98F6-BDB5D5C93518}" destId="{CAC11D20-1EF2-EC49-AA90-39F4B8BCD83A}" srcOrd="0" destOrd="0" presId="urn:microsoft.com/office/officeart/2005/8/layout/pyramid3"/>
    <dgm:cxn modelId="{CE5D89E1-C6C9-C041-80CA-2830B25955B6}" type="presParOf" srcId="{DF81D967-15C3-C442-98F6-BDB5D5C93518}" destId="{9DE3DBE8-ACCF-F542-AEE9-B5409766B629}" srcOrd="1" destOrd="0" presId="urn:microsoft.com/office/officeart/2005/8/layout/pyramid3"/>
    <dgm:cxn modelId="{76F03BCA-5642-B742-A5F8-A018C95C6FC4}" type="presParOf" srcId="{0C145F76-8997-CA40-A14E-AF1B8E99BDF7}" destId="{2CA7E200-6846-554E-85A9-97CB6EF3B60F}" srcOrd="5" destOrd="0" presId="urn:microsoft.com/office/officeart/2005/8/layout/pyramid3"/>
    <dgm:cxn modelId="{F7B56642-2999-FC4E-8D12-170B8801FAB3}" type="presParOf" srcId="{2CA7E200-6846-554E-85A9-97CB6EF3B60F}" destId="{68707390-A8E9-9243-A55C-5DAC519E82D4}" srcOrd="0" destOrd="0" presId="urn:microsoft.com/office/officeart/2005/8/layout/pyramid3"/>
    <dgm:cxn modelId="{7783027C-BBB0-E24B-9AF6-909E62878592}" type="presParOf" srcId="{2CA7E200-6846-554E-85A9-97CB6EF3B60F}" destId="{89784907-4378-634D-81F6-815FA9B260CD}" srcOrd="1" destOrd="0" presId="urn:microsoft.com/office/officeart/2005/8/layout/pyramid3"/>
    <dgm:cxn modelId="{9294668B-2D6F-CA4F-B282-F739F90EA3E3}" type="presParOf" srcId="{0C145F76-8997-CA40-A14E-AF1B8E99BDF7}" destId="{059AD787-5117-B64A-A72F-D9CC0EB001BC}" srcOrd="6" destOrd="0" presId="urn:microsoft.com/office/officeart/2005/8/layout/pyramid3"/>
    <dgm:cxn modelId="{262F2E11-A397-684C-82A3-BA0BD9D8AA24}" type="presParOf" srcId="{059AD787-5117-B64A-A72F-D9CC0EB001BC}" destId="{54AD25D2-FFA2-A545-BBB2-7B3A4107F76D}" srcOrd="0" destOrd="0" presId="urn:microsoft.com/office/officeart/2005/8/layout/pyramid3"/>
    <dgm:cxn modelId="{06A42404-029C-6840-9D32-CBFDE555C48C}" type="presParOf" srcId="{059AD787-5117-B64A-A72F-D9CC0EB001BC}" destId="{8C057831-C7E0-1444-8BB3-3086A33C3099}" srcOrd="1" destOrd="0" presId="urn:microsoft.com/office/officeart/2005/8/layout/pyramid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0B5E2C-2BE5-EF43-B566-C9B44A773382}">
      <dsp:nvSpPr>
        <dsp:cNvPr id="0" name=""/>
        <dsp:cNvSpPr/>
      </dsp:nvSpPr>
      <dsp:spPr>
        <a:xfrm rot="10800000">
          <a:off x="0" y="0"/>
          <a:ext cx="5486400" cy="457200"/>
        </a:xfrm>
        <a:prstGeom prst="trapezoid">
          <a:avLst>
            <a:gd name="adj" fmla="val 85714"/>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Prospecting</a:t>
          </a:r>
        </a:p>
        <a:p>
          <a:pPr lvl="0" algn="ctr" defTabSz="400050">
            <a:lnSpc>
              <a:spcPct val="90000"/>
            </a:lnSpc>
            <a:spcBef>
              <a:spcPct val="0"/>
            </a:spcBef>
            <a:spcAft>
              <a:spcPct val="35000"/>
            </a:spcAft>
          </a:pPr>
          <a:r>
            <a:rPr lang="en-US" sz="900" kern="1200"/>
            <a:t>Customers: 2500</a:t>
          </a:r>
        </a:p>
      </dsp:txBody>
      <dsp:txXfrm rot="-10800000">
        <a:off x="960119" y="0"/>
        <a:ext cx="3566160" cy="457200"/>
      </dsp:txXfrm>
    </dsp:sp>
    <dsp:sp modelId="{762057B1-A506-4642-AAB3-343CC7FAD79A}">
      <dsp:nvSpPr>
        <dsp:cNvPr id="0" name=""/>
        <dsp:cNvSpPr/>
      </dsp:nvSpPr>
      <dsp:spPr>
        <a:xfrm rot="10800000">
          <a:off x="391885" y="457199"/>
          <a:ext cx="4702628" cy="457200"/>
        </a:xfrm>
        <a:prstGeom prst="trapezoid">
          <a:avLst>
            <a:gd name="adj" fmla="val 85714"/>
          </a:avLst>
        </a:prstGeom>
        <a:gradFill rotWithShape="0">
          <a:gsLst>
            <a:gs pos="0">
              <a:schemeClr val="accent2">
                <a:hueOff val="780253"/>
                <a:satOff val="-973"/>
                <a:lumOff val="229"/>
                <a:alphaOff val="0"/>
                <a:tint val="100000"/>
                <a:shade val="100000"/>
                <a:satMod val="130000"/>
              </a:schemeClr>
            </a:gs>
            <a:gs pos="100000">
              <a:schemeClr val="accent2">
                <a:hueOff val="780253"/>
                <a:satOff val="-973"/>
                <a:lumOff val="229"/>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Preperation</a:t>
          </a:r>
        </a:p>
        <a:p>
          <a:pPr lvl="0" algn="ctr" defTabSz="400050">
            <a:lnSpc>
              <a:spcPct val="90000"/>
            </a:lnSpc>
            <a:spcBef>
              <a:spcPct val="0"/>
            </a:spcBef>
            <a:spcAft>
              <a:spcPct val="35000"/>
            </a:spcAft>
          </a:pPr>
          <a:r>
            <a:rPr lang="en-US" sz="900" kern="1200"/>
            <a:t>Customers: 2500</a:t>
          </a:r>
        </a:p>
      </dsp:txBody>
      <dsp:txXfrm rot="-10800000">
        <a:off x="1214845" y="457199"/>
        <a:ext cx="3056708" cy="457200"/>
      </dsp:txXfrm>
    </dsp:sp>
    <dsp:sp modelId="{71B4E8BD-41CC-E747-8A78-9C815FACBE9A}">
      <dsp:nvSpPr>
        <dsp:cNvPr id="0" name=""/>
        <dsp:cNvSpPr/>
      </dsp:nvSpPr>
      <dsp:spPr>
        <a:xfrm rot="10800000">
          <a:off x="783771" y="914400"/>
          <a:ext cx="3918857" cy="457200"/>
        </a:xfrm>
        <a:prstGeom prst="trapezoid">
          <a:avLst>
            <a:gd name="adj" fmla="val 85714"/>
          </a:avLst>
        </a:prstGeom>
        <a:gradFill rotWithShape="0">
          <a:gsLst>
            <a:gs pos="0">
              <a:schemeClr val="accent2">
                <a:hueOff val="1560507"/>
                <a:satOff val="-1946"/>
                <a:lumOff val="458"/>
                <a:alphaOff val="0"/>
                <a:tint val="100000"/>
                <a:shade val="100000"/>
                <a:satMod val="130000"/>
              </a:schemeClr>
            </a:gs>
            <a:gs pos="100000">
              <a:schemeClr val="accent2">
                <a:hueOff val="1560507"/>
                <a:satOff val="-1946"/>
                <a:lumOff val="458"/>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Approach</a:t>
          </a:r>
        </a:p>
        <a:p>
          <a:pPr lvl="0" algn="ctr" defTabSz="400050">
            <a:lnSpc>
              <a:spcPct val="90000"/>
            </a:lnSpc>
            <a:spcBef>
              <a:spcPct val="0"/>
            </a:spcBef>
            <a:spcAft>
              <a:spcPct val="35000"/>
            </a:spcAft>
          </a:pPr>
          <a:r>
            <a:rPr lang="en-US" sz="900" kern="1200"/>
            <a:t>Customers: 500</a:t>
          </a:r>
        </a:p>
      </dsp:txBody>
      <dsp:txXfrm rot="-10800000">
        <a:off x="1469571" y="914400"/>
        <a:ext cx="2547257" cy="457200"/>
      </dsp:txXfrm>
    </dsp:sp>
    <dsp:sp modelId="{485DB198-8EF6-024F-9D1A-51D9C2F55523}">
      <dsp:nvSpPr>
        <dsp:cNvPr id="0" name=""/>
        <dsp:cNvSpPr/>
      </dsp:nvSpPr>
      <dsp:spPr>
        <a:xfrm rot="10800000">
          <a:off x="1175657" y="1371600"/>
          <a:ext cx="3135085" cy="457200"/>
        </a:xfrm>
        <a:prstGeom prst="trapezoid">
          <a:avLst>
            <a:gd name="adj" fmla="val 85714"/>
          </a:avLst>
        </a:prstGeom>
        <a:gradFill rotWithShape="0">
          <a:gsLst>
            <a:gs pos="0">
              <a:schemeClr val="accent2">
                <a:hueOff val="2340760"/>
                <a:satOff val="-2919"/>
                <a:lumOff val="686"/>
                <a:alphaOff val="0"/>
                <a:tint val="100000"/>
                <a:shade val="100000"/>
                <a:satMod val="130000"/>
              </a:schemeClr>
            </a:gs>
            <a:gs pos="100000">
              <a:schemeClr val="accent2">
                <a:hueOff val="2340760"/>
                <a:satOff val="-2919"/>
                <a:lumOff val="686"/>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Presentation</a:t>
          </a:r>
        </a:p>
        <a:p>
          <a:pPr lvl="0" algn="ctr" defTabSz="400050">
            <a:lnSpc>
              <a:spcPct val="90000"/>
            </a:lnSpc>
            <a:spcBef>
              <a:spcPct val="0"/>
            </a:spcBef>
            <a:spcAft>
              <a:spcPct val="35000"/>
            </a:spcAft>
          </a:pPr>
          <a:r>
            <a:rPr lang="en-US" sz="900" kern="1200"/>
            <a:t>Customer: 2000</a:t>
          </a:r>
        </a:p>
      </dsp:txBody>
      <dsp:txXfrm rot="-10800000">
        <a:off x="1724297" y="1371600"/>
        <a:ext cx="2037805" cy="457200"/>
      </dsp:txXfrm>
    </dsp:sp>
    <dsp:sp modelId="{CAC11D20-1EF2-EC49-AA90-39F4B8BCD83A}">
      <dsp:nvSpPr>
        <dsp:cNvPr id="0" name=""/>
        <dsp:cNvSpPr/>
      </dsp:nvSpPr>
      <dsp:spPr>
        <a:xfrm rot="10800000">
          <a:off x="1567542" y="1828800"/>
          <a:ext cx="2351314" cy="457200"/>
        </a:xfrm>
        <a:prstGeom prst="trapezoid">
          <a:avLst>
            <a:gd name="adj" fmla="val 85714"/>
          </a:avLst>
        </a:prstGeom>
        <a:gradFill rotWithShape="0">
          <a:gsLst>
            <a:gs pos="0">
              <a:schemeClr val="accent2">
                <a:hueOff val="3121013"/>
                <a:satOff val="-3893"/>
                <a:lumOff val="915"/>
                <a:alphaOff val="0"/>
                <a:tint val="100000"/>
                <a:shade val="100000"/>
                <a:satMod val="130000"/>
              </a:schemeClr>
            </a:gs>
            <a:gs pos="100000">
              <a:schemeClr val="accent2">
                <a:hueOff val="3121013"/>
                <a:satOff val="-3893"/>
                <a:lumOff val="915"/>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Handliing objectsion </a:t>
          </a:r>
        </a:p>
        <a:p>
          <a:pPr lvl="0" algn="ctr" defTabSz="400050">
            <a:lnSpc>
              <a:spcPct val="90000"/>
            </a:lnSpc>
            <a:spcBef>
              <a:spcPct val="0"/>
            </a:spcBef>
            <a:spcAft>
              <a:spcPct val="35000"/>
            </a:spcAft>
          </a:pPr>
          <a:r>
            <a:rPr lang="en-US" sz="900" kern="1200"/>
            <a:t>Customers: 500</a:t>
          </a:r>
        </a:p>
      </dsp:txBody>
      <dsp:txXfrm rot="-10800000">
        <a:off x="1979022" y="1828800"/>
        <a:ext cx="1528354" cy="457200"/>
      </dsp:txXfrm>
    </dsp:sp>
    <dsp:sp modelId="{68707390-A8E9-9243-A55C-5DAC519E82D4}">
      <dsp:nvSpPr>
        <dsp:cNvPr id="0" name=""/>
        <dsp:cNvSpPr/>
      </dsp:nvSpPr>
      <dsp:spPr>
        <a:xfrm rot="10800000">
          <a:off x="1959428" y="2286000"/>
          <a:ext cx="1567542" cy="457200"/>
        </a:xfrm>
        <a:prstGeom prst="trapezoid">
          <a:avLst>
            <a:gd name="adj" fmla="val 85714"/>
          </a:avLst>
        </a:prstGeom>
        <a:gradFill rotWithShape="0">
          <a:gsLst>
            <a:gs pos="0">
              <a:schemeClr val="accent2">
                <a:hueOff val="3901266"/>
                <a:satOff val="-4866"/>
                <a:lumOff val="1144"/>
                <a:alphaOff val="0"/>
                <a:tint val="100000"/>
                <a:shade val="100000"/>
                <a:satMod val="130000"/>
              </a:schemeClr>
            </a:gs>
            <a:gs pos="100000">
              <a:schemeClr val="accent2">
                <a:hueOff val="3901266"/>
                <a:satOff val="-4866"/>
                <a:lumOff val="1144"/>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Closing</a:t>
          </a:r>
        </a:p>
        <a:p>
          <a:pPr lvl="0" algn="ctr" defTabSz="400050">
            <a:lnSpc>
              <a:spcPct val="90000"/>
            </a:lnSpc>
            <a:spcBef>
              <a:spcPct val="0"/>
            </a:spcBef>
            <a:spcAft>
              <a:spcPct val="35000"/>
            </a:spcAft>
          </a:pPr>
          <a:r>
            <a:rPr lang="en-US" sz="900" kern="1200"/>
            <a:t>Customers: 1500</a:t>
          </a:r>
        </a:p>
      </dsp:txBody>
      <dsp:txXfrm rot="-10800000">
        <a:off x="2233748" y="2286000"/>
        <a:ext cx="1018902" cy="457200"/>
      </dsp:txXfrm>
    </dsp:sp>
    <dsp:sp modelId="{54AD25D2-FFA2-A545-BBB2-7B3A4107F76D}">
      <dsp:nvSpPr>
        <dsp:cNvPr id="0" name=""/>
        <dsp:cNvSpPr/>
      </dsp:nvSpPr>
      <dsp:spPr>
        <a:xfrm rot="10800000">
          <a:off x="2351314" y="2743200"/>
          <a:ext cx="783771" cy="457200"/>
        </a:xfrm>
        <a:prstGeom prst="trapezoid">
          <a:avLst>
            <a:gd name="adj" fmla="val 85714"/>
          </a:avLst>
        </a:prstGeom>
        <a:gradFill rotWithShape="0">
          <a:gsLst>
            <a:gs pos="0">
              <a:schemeClr val="accent2">
                <a:hueOff val="4681520"/>
                <a:satOff val="-5839"/>
                <a:lumOff val="1373"/>
                <a:alphaOff val="0"/>
                <a:tint val="100000"/>
                <a:shade val="100000"/>
                <a:satMod val="130000"/>
              </a:schemeClr>
            </a:gs>
            <a:gs pos="100000">
              <a:schemeClr val="accent2">
                <a:hueOff val="4681520"/>
                <a:satOff val="-5839"/>
                <a:lumOff val="1373"/>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Follow-up </a:t>
          </a:r>
        </a:p>
        <a:p>
          <a:pPr lvl="0" algn="ctr" defTabSz="400050">
            <a:lnSpc>
              <a:spcPct val="90000"/>
            </a:lnSpc>
            <a:spcBef>
              <a:spcPct val="0"/>
            </a:spcBef>
            <a:spcAft>
              <a:spcPct val="35000"/>
            </a:spcAft>
          </a:pPr>
          <a:r>
            <a:rPr lang="en-US" sz="900" kern="1200"/>
            <a:t>customers: 1500</a:t>
          </a:r>
        </a:p>
      </dsp:txBody>
      <dsp:txXfrm rot="-10800000">
        <a:off x="2351314" y="2743200"/>
        <a:ext cx="783771" cy="4572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Bur15</b:Tag>
    <b:SourceType>InternetSite</b:SourceType>
    <b:Guid>{C5EBB156-27FC-DB44-8C5A-9791C91E58B0}</b:Guid>
    <b:Title>Selling Microsoft Azure </b:Title>
    <b:Year>2015</b:Year>
    <b:Author>
      <b:Author>
        <b:NameList>
          <b:Person>
            <b:Last>Fewel</b:Last>
            <b:First>Burke</b:First>
          </b:Person>
        </b:NameList>
      </b:Author>
    </b:Author>
    <b:URL>https://blogs.partner.microsoft.com/mpn/selling-microsoft-azure/</b:URL>
    <b:YearAccessed>2019</b:YearAccessed>
    <b:MonthAccessed>07</b:MonthAccessed>
    <b:DayAccessed>27</b:DayAccessed>
    <b:RefOrder>3</b:RefOrder>
  </b:Source>
  <b:Source>
    <b:Tag>Mol19</b:Tag>
    <b:SourceType>InternetSite</b:SourceType>
    <b:Guid>{ADA8814B-1CCB-5041-8D24-9738C402604C}</b:Guid>
    <b:Author>
      <b:Author>
        <b:NameList>
          <b:Person>
            <b:Last>Clarke</b:Last>
            <b:First>Molly</b:First>
          </b:Person>
        </b:NameList>
      </b:Author>
    </b:Author>
    <b:Title>How to Build the Ultimate Sales Prospect List </b:Title>
    <b:URL>https://blog.zoominfo.com/build-sales-prospect-list/</b:URL>
    <b:Year>2019</b:Year>
    <b:YearAccessed>2019</b:YearAccessed>
    <b:MonthAccessed>07</b:MonthAccessed>
    <b:DayAccessed>27</b:DayAccessed>
    <b:RefOrder>2</b:RefOrder>
  </b:Source>
  <b:Source>
    <b:Tag>Ber11</b:Tag>
    <b:SourceType>JournalArticle</b:SourceType>
    <b:Guid>{184540E2-B225-C84B-A775-870466D661F2}</b:Guid>
    <b:Title>BIDDING ON THE BUYING FUNNEL FOR SPONSORED SEARCH AND KEYWORD ADVERTISING</b:Title>
    <b:Year>2011</b:Year>
    <b:Author>
      <b:Author>
        <b:NameList>
          <b:Person>
            <b:Last>Jansen</b:Last>
            <b:First>Bernard</b:First>
            <b:Middle>J.</b:Middle>
          </b:Person>
        </b:NameList>
      </b:Author>
    </b:Author>
    <b:JournalName>Journal of Electronic Commerce Research</b:JournalName>
    <b:Volume>12</b:Volume>
    <b:Issue>1</b:Issue>
    <b:RefOrder>1</b:RefOrder>
  </b:Source>
</b:Sources>
</file>

<file path=customXml/itemProps1.xml><?xml version="1.0" encoding="utf-8"?>
<ds:datastoreItem xmlns:ds="http://schemas.openxmlformats.org/officeDocument/2006/customXml" ds:itemID="{E36D19F6-0A02-EA4E-A788-BB187E952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1221</Words>
  <Characters>6964</Characters>
  <Application>Microsoft Macintosh Word</Application>
  <DocSecurity>0</DocSecurity>
  <Lines>58</Lines>
  <Paragraphs>16</Paragraphs>
  <ScaleCrop>false</ScaleCrop>
  <Company>art</Company>
  <LinksUpToDate>false</LinksUpToDate>
  <CharactersWithSpaces>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dcterms:created xsi:type="dcterms:W3CDTF">2019-07-27T20:15:00Z</dcterms:created>
  <dcterms:modified xsi:type="dcterms:W3CDTF">2019-07-27T20:15:00Z</dcterms:modified>
</cp:coreProperties>
</file>