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B1BD2">
      <w:pPr>
        <w:pStyle w:val="Title"/>
      </w:pPr>
      <w:sdt>
        <w:sdtPr>
          <w:alias w:val="Title:"/>
          <w:tag w:val="Title:"/>
          <w:id w:val="726351117"/>
          <w:placeholder>
            <w:docPart w:val="E96E56442D884CBD9857C80D5A92C9A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C5BEF">
            <w:t>Week 4 Discussion</w:t>
          </w:r>
        </w:sdtContent>
      </w:sdt>
    </w:p>
    <w:sdt>
      <w:sdtPr>
        <w:alias w:val="Author Name(s), First M. Last, Omit Titles and Degrees:"/>
        <w:tag w:val="Author Name(s), First M. Last, Omit Titles and Degrees:"/>
        <w:id w:val="-1736158886"/>
        <w:placeholder>
          <w:docPart w:val="32614534507C4BF089D3C5D996EB40EF"/>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9B1BD2" w:rsidP="00B823AA">
      <w:pPr>
        <w:pStyle w:val="Title2"/>
      </w:pPr>
      <w:sdt>
        <w:sdtPr>
          <w:alias w:val="Institutional Affiliation(s):"/>
          <w:tag w:val="Institutional Affiliation(s):"/>
          <w:id w:val="-1771543088"/>
          <w:placeholder>
            <w:docPart w:val="4F72BA98EDF641ECAD71CBADFC7F3EB5"/>
          </w:placeholder>
          <w:temporary/>
          <w:showingPlcHdr/>
          <w15:appearance w15:val="hidden"/>
          <w:text/>
        </w:sdtPr>
        <w:sdtEndPr/>
        <w:sdtContent>
          <w:r w:rsidR="005D3A03">
            <w:t>[Institutional Affiliation(s)]</w:t>
          </w:r>
        </w:sdtContent>
      </w:sdt>
    </w:p>
    <w:sdt>
      <w:sdtPr>
        <w:alias w:val="Author Note:"/>
        <w:tag w:val="Author Note:"/>
        <w:id w:val="266668659"/>
        <w:placeholder>
          <w:docPart w:val="CA61225135F3426C89A92174551347CB"/>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FED7D5F8FF624CCBB0D1E34A9821124A"/>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E81978">
      <w:pPr>
        <w:pStyle w:val="SectionTitle"/>
      </w:pPr>
    </w:p>
    <w:p w:rsidR="00E81978" w:rsidRDefault="00D7071C">
      <w:pPr>
        <w:pStyle w:val="NoSpacing"/>
      </w:pPr>
      <w:r>
        <w:t>For a successful merger in business, cultural differences are very important to consider as culture plays an important part in business. An important term ‘corporate culture’ is used to determine this aspect between participants of a merger</w:t>
      </w:r>
      <w:r w:rsidR="0079649B">
        <w:t xml:space="preserve"> or an acquisition</w:t>
      </w:r>
      <w:sdt>
        <w:sdtPr>
          <w:id w:val="-451393787"/>
          <w:citation/>
        </w:sdtPr>
        <w:sdtContent>
          <w:r w:rsidR="00141F4A">
            <w:fldChar w:fldCharType="begin"/>
          </w:r>
          <w:r w:rsidR="00141F4A">
            <w:instrText xml:space="preserve"> CITATION Ali10 \l 1033 </w:instrText>
          </w:r>
          <w:r w:rsidR="00141F4A">
            <w:fldChar w:fldCharType="separate"/>
          </w:r>
          <w:r w:rsidR="00141F4A">
            <w:rPr>
              <w:noProof/>
            </w:rPr>
            <w:t xml:space="preserve"> (Wrigh, 2010)</w:t>
          </w:r>
          <w:r w:rsidR="00141F4A">
            <w:fldChar w:fldCharType="end"/>
          </w:r>
        </w:sdtContent>
      </w:sdt>
      <w:r>
        <w:t xml:space="preserve">. PBI-FS is the new subsidiary as a result of acquisition of Island banking services by Padgett-Beale. </w:t>
      </w:r>
      <w:r w:rsidR="005B5217">
        <w:t xml:space="preserve">A survey has been carried out between managers of Padgett-Beale and members or job applicants of Islanders and the results have identified 2 factors as barriers in success of the acquisition in term of corporate culture. These factors are communications context and power distance. </w:t>
      </w:r>
    </w:p>
    <w:p w:rsidR="008B48FB" w:rsidRDefault="008B48FB">
      <w:pPr>
        <w:pStyle w:val="NoSpacing"/>
      </w:pPr>
      <w:r>
        <w:tab/>
      </w:r>
      <w:r w:rsidR="00662C2B">
        <w:t xml:space="preserve">Communication context is very important component in the acquisition (FBI-FS) as it determines how effectively communication between two parties can make it successful. The communication context may be based on culture or the ways of communication, both parties use in business. Communication is observed as one of the reasons for an acquisition failure and also a backbone of M&amp;A success. </w:t>
      </w:r>
    </w:p>
    <w:p w:rsidR="005B5217" w:rsidRDefault="005B5217">
      <w:pPr>
        <w:pStyle w:val="NoSpacing"/>
      </w:pPr>
      <w:r>
        <w:tab/>
      </w:r>
      <w:r w:rsidR="0079649B">
        <w:t xml:space="preserve">The power Distance is actually the relationship between subordinates and the entity which is in power. In business case especially in case of PBI-FS, Padgett-Beale is the entity with more controls and authority while Island Banking employees or applicants are subordinates. Power distance index is a tool used in cultural study </w:t>
      </w:r>
      <w:r w:rsidR="008B48FB">
        <w:t>of the two business parties of the acquisition and is used to measure the level of acceptance of power which is established among the least and the highest power in business relationship. This factor directly influences the expectation of the employees and their mangers and on their mutual relationship</w:t>
      </w:r>
      <w:sdt>
        <w:sdtPr>
          <w:id w:val="-615901241"/>
          <w:citation/>
        </w:sdtPr>
        <w:sdtContent>
          <w:r w:rsidR="00067AB8">
            <w:fldChar w:fldCharType="begin"/>
          </w:r>
          <w:r w:rsidR="00067AB8">
            <w:instrText xml:space="preserve"> CITATION DAG15 \l 1033 </w:instrText>
          </w:r>
          <w:r w:rsidR="00067AB8">
            <w:fldChar w:fldCharType="separate"/>
          </w:r>
          <w:r w:rsidR="00067AB8">
            <w:rPr>
              <w:noProof/>
            </w:rPr>
            <w:t xml:space="preserve"> (RECKLIES, 2015)</w:t>
          </w:r>
          <w:r w:rsidR="00067AB8">
            <w:fldChar w:fldCharType="end"/>
          </w:r>
        </w:sdtContent>
      </w:sdt>
      <w:r w:rsidR="008B48FB">
        <w:t xml:space="preserve">. </w:t>
      </w:r>
    </w:p>
    <w:p w:rsidR="0061345A" w:rsidRDefault="00662C2B" w:rsidP="0061345A">
      <w:r>
        <w:tab/>
      </w:r>
      <w:r w:rsidR="0061345A">
        <w:t xml:space="preserve">Communications context of </w:t>
      </w:r>
      <w:r w:rsidR="0061345A" w:rsidRPr="00F9687E">
        <w:t>Padgett Beale Managers &amp; Employees</w:t>
      </w:r>
      <w:r w:rsidR="0061345A">
        <w:t xml:space="preserve"> is low and that of </w:t>
      </w:r>
      <w:r w:rsidR="0061345A" w:rsidRPr="00F9687E">
        <w:t>PBI-FS Job Applicants (Islanders)</w:t>
      </w:r>
      <w:r w:rsidR="0061345A">
        <w:t xml:space="preserve"> is high according to the survey. High context of the communication in business suggest that participants have a close connection for a longer period </w:t>
      </w:r>
      <w:r w:rsidR="0061345A">
        <w:lastRenderedPageBreak/>
        <w:t>while in case of low context, connections exist for a shorter period of time</w:t>
      </w:r>
      <w:sdt>
        <w:sdtPr>
          <w:id w:val="1129047958"/>
          <w:citation/>
        </w:sdtPr>
        <w:sdtContent>
          <w:r w:rsidR="00141F4A">
            <w:fldChar w:fldCharType="begin"/>
          </w:r>
          <w:r w:rsidR="00067AB8">
            <w:instrText xml:space="preserve">CITATION Com05 \l 1033 </w:instrText>
          </w:r>
          <w:r w:rsidR="00141F4A">
            <w:fldChar w:fldCharType="separate"/>
          </w:r>
          <w:r w:rsidR="00067AB8">
            <w:rPr>
              <w:noProof/>
            </w:rPr>
            <w:t xml:space="preserve"> (Communicating Across Cultures, n.d)</w:t>
          </w:r>
          <w:r w:rsidR="00141F4A">
            <w:fldChar w:fldCharType="end"/>
          </w:r>
        </w:sdtContent>
      </w:sdt>
      <w:r w:rsidR="0061345A">
        <w:t xml:space="preserve">. Power distance according to the survey suggests that </w:t>
      </w:r>
      <w:r w:rsidR="0061345A" w:rsidRPr="00F9687E">
        <w:t>Padgett Beale Managers &amp; Employees</w:t>
      </w:r>
      <w:r w:rsidR="0061345A">
        <w:t xml:space="preserve"> have medium while </w:t>
      </w:r>
      <w:r w:rsidR="0061345A" w:rsidRPr="00F9687E">
        <w:t>PBI-FS Job Applicants (Islanders)</w:t>
      </w:r>
      <w:r w:rsidR="0061345A">
        <w:t xml:space="preserve"> have high power distance. High power distance is </w:t>
      </w:r>
      <w:r w:rsidR="00600D4A">
        <w:t xml:space="preserve">characterized by a hierarchical framework where every individual has a place and positing in an organization where a higher position or person should be respected. </w:t>
      </w:r>
    </w:p>
    <w:p w:rsidR="00600D4A" w:rsidRDefault="00600D4A" w:rsidP="0061345A">
      <w:r>
        <w:t xml:space="preserve"> Due to cultural differences or lack of understanding or compatibility with the corporate culture of organizations in a merger or acquisition, conflict may arise. To resolve such conflicts, the management can apply enforcements if necessary because sometimes lenient approaches don’t work and there is no option left to resolve long-standing conflicts. Other practices that can be used to resolve conflicts based on the situation are compromising, making collaborations to minimize the friction, taking smooth and accommodative steps to build and restore trust and </w:t>
      </w:r>
      <w:r w:rsidR="00141F4A">
        <w:t>withdrawing in case of confusions and misconceptions beyond a certain limit</w:t>
      </w:r>
      <w:sdt>
        <w:sdtPr>
          <w:id w:val="-1990773643"/>
          <w:citation/>
        </w:sdtPr>
        <w:sdtContent>
          <w:r w:rsidR="00141F4A">
            <w:fldChar w:fldCharType="begin"/>
          </w:r>
          <w:r w:rsidR="00141F4A">
            <w:instrText xml:space="preserve"> CITATION Connd \l 1033 </w:instrText>
          </w:r>
          <w:r w:rsidR="00141F4A">
            <w:fldChar w:fldCharType="separate"/>
          </w:r>
          <w:r w:rsidR="00141F4A">
            <w:rPr>
              <w:noProof/>
            </w:rPr>
            <w:t xml:space="preserve"> (Conflict Management Techniques, n.d)</w:t>
          </w:r>
          <w:r w:rsidR="00141F4A">
            <w:fldChar w:fldCharType="end"/>
          </w:r>
        </w:sdtContent>
      </w:sdt>
      <w:r w:rsidR="00141F4A">
        <w:t>.</w:t>
      </w:r>
    </w:p>
    <w:p w:rsidR="00600D4A" w:rsidRPr="00F9687E" w:rsidRDefault="00600D4A" w:rsidP="0061345A"/>
    <w:p w:rsidR="00662C2B" w:rsidRDefault="0061345A">
      <w:pPr>
        <w:pStyle w:val="NoSpacing"/>
      </w:pPr>
      <w:r>
        <w:t xml:space="preserve">  </w:t>
      </w:r>
    </w:p>
    <w:p w:rsidR="005B5217" w:rsidRDefault="005B5217">
      <w:pPr>
        <w:pStyle w:val="NoSpacing"/>
      </w:pPr>
      <w:r>
        <w:tab/>
      </w:r>
    </w:p>
    <w:p w:rsidR="00067AB8" w:rsidRDefault="00067AB8">
      <w:pPr>
        <w:pStyle w:val="NoSpacing"/>
      </w:pPr>
    </w:p>
    <w:p w:rsidR="00067AB8" w:rsidRDefault="00067AB8">
      <w:pPr>
        <w:pStyle w:val="NoSpacing"/>
      </w:pPr>
    </w:p>
    <w:p w:rsidR="00067AB8" w:rsidRDefault="00067AB8">
      <w:pPr>
        <w:pStyle w:val="NoSpacing"/>
      </w:pPr>
    </w:p>
    <w:p w:rsidR="00067AB8" w:rsidRDefault="00067AB8">
      <w:pPr>
        <w:pStyle w:val="NoSpacing"/>
      </w:pPr>
    </w:p>
    <w:p w:rsidR="00067AB8" w:rsidRDefault="00067AB8">
      <w:pPr>
        <w:pStyle w:val="NoSpacing"/>
      </w:pPr>
    </w:p>
    <w:p w:rsidR="00067AB8" w:rsidRDefault="00067AB8">
      <w:pPr>
        <w:pStyle w:val="NoSpacing"/>
      </w:pPr>
    </w:p>
    <w:sdt>
      <w:sdtPr>
        <w:id w:val="-1403217479"/>
        <w:docPartObj>
          <w:docPartGallery w:val="Bibliographies"/>
          <w:docPartUnique/>
        </w:docPartObj>
      </w:sdtPr>
      <w:sdtEndPr>
        <w:rPr>
          <w:rFonts w:asciiTheme="minorHAnsi" w:eastAsiaTheme="minorEastAsia" w:hAnsiTheme="minorHAnsi" w:cstheme="minorBidi"/>
          <w:b w:val="0"/>
          <w:bCs w:val="0"/>
        </w:rPr>
      </w:sdtEndPr>
      <w:sdtContent>
        <w:p w:rsidR="00067AB8" w:rsidRDefault="00067AB8">
          <w:pPr>
            <w:pStyle w:val="Heading1"/>
          </w:pPr>
          <w:r>
            <w:t>References</w:t>
          </w:r>
        </w:p>
        <w:sdt>
          <w:sdtPr>
            <w:id w:val="-573587230"/>
            <w:bibliography/>
          </w:sdtPr>
          <w:sdtContent>
            <w:p w:rsidR="00067AB8" w:rsidRDefault="00067AB8" w:rsidP="00067AB8">
              <w:pPr>
                <w:pStyle w:val="Bibliography"/>
                <w:rPr>
                  <w:noProof/>
                </w:rPr>
              </w:pPr>
              <w:r>
                <w:fldChar w:fldCharType="begin"/>
              </w:r>
              <w:r>
                <w:instrText xml:space="preserve"> BIBLIOGRAPHY </w:instrText>
              </w:r>
              <w:r>
                <w:fldChar w:fldCharType="separate"/>
              </w:r>
              <w:r>
                <w:rPr>
                  <w:i/>
                  <w:iCs/>
                  <w:noProof/>
                </w:rPr>
                <w:t>Communicating Across Cultures</w:t>
              </w:r>
              <w:r>
                <w:rPr>
                  <w:noProof/>
                </w:rPr>
                <w:t>. (n.d). Retrieved from Culture at Work: http://www.culture-at-work.com/highlow.html</w:t>
              </w:r>
            </w:p>
            <w:p w:rsidR="00067AB8" w:rsidRDefault="00067AB8" w:rsidP="00067AB8">
              <w:pPr>
                <w:pStyle w:val="Bibliography"/>
                <w:rPr>
                  <w:noProof/>
                </w:rPr>
              </w:pPr>
              <w:r>
                <w:rPr>
                  <w:i/>
                  <w:iCs/>
                  <w:noProof/>
                </w:rPr>
                <w:t>Conflict Management Techniques</w:t>
              </w:r>
              <w:r>
                <w:rPr>
                  <w:noProof/>
                </w:rPr>
                <w:t>. (n.d). Retrieved from HRPersonality: https://www.hrpersonality.com/resources/conflict-management-techniques</w:t>
              </w:r>
            </w:p>
            <w:p w:rsidR="00067AB8" w:rsidRDefault="00067AB8" w:rsidP="00067AB8">
              <w:pPr>
                <w:pStyle w:val="Bibliography"/>
                <w:rPr>
                  <w:noProof/>
                </w:rPr>
              </w:pPr>
              <w:r>
                <w:rPr>
                  <w:noProof/>
                </w:rPr>
                <w:t xml:space="preserve">RECKLIES, D. (2015, 7 30). </w:t>
              </w:r>
              <w:r>
                <w:rPr>
                  <w:i/>
                  <w:iCs/>
                  <w:noProof/>
                </w:rPr>
                <w:t>Corporate culture – Do not underestimate its impact on merger success</w:t>
              </w:r>
              <w:r>
                <w:rPr>
                  <w:noProof/>
                </w:rPr>
                <w:t>. Retrieved from THEMANAGER: https://www.themanager.org/2015/07/corporate-culture-merger-success/</w:t>
              </w:r>
            </w:p>
            <w:p w:rsidR="00067AB8" w:rsidRDefault="00067AB8" w:rsidP="00067AB8">
              <w:pPr>
                <w:pStyle w:val="Bibliography"/>
                <w:rPr>
                  <w:noProof/>
                </w:rPr>
              </w:pPr>
              <w:r>
                <w:rPr>
                  <w:noProof/>
                </w:rPr>
                <w:t xml:space="preserve">Wrigh, A. D. (2010, 6 30). Successful Mergers Integrate Cultures. </w:t>
              </w:r>
              <w:r>
                <w:rPr>
                  <w:i/>
                  <w:iCs/>
                  <w:noProof/>
                </w:rPr>
                <w:t>SHRM</w:t>
              </w:r>
              <w:r>
                <w:rPr>
                  <w:noProof/>
                </w:rPr>
                <w:t>.</w:t>
              </w:r>
            </w:p>
            <w:p w:rsidR="00067AB8" w:rsidRDefault="00067AB8" w:rsidP="00067AB8">
              <w:r>
                <w:rPr>
                  <w:b/>
                  <w:bCs/>
                  <w:noProof/>
                </w:rPr>
                <w:fldChar w:fldCharType="end"/>
              </w:r>
            </w:p>
          </w:sdtContent>
        </w:sdt>
      </w:sdtContent>
    </w:sdt>
    <w:p w:rsidR="00067AB8" w:rsidRDefault="00067AB8">
      <w:pPr>
        <w:pStyle w:val="NoSpacing"/>
      </w:pPr>
    </w:p>
    <w:p w:rsidR="00E81978" w:rsidRDefault="00E81978" w:rsidP="00141F4A">
      <w:pPr>
        <w:pStyle w:val="SectionTitle"/>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D2" w:rsidRDefault="009B1BD2">
      <w:pPr>
        <w:spacing w:line="240" w:lineRule="auto"/>
      </w:pPr>
      <w:r>
        <w:separator/>
      </w:r>
    </w:p>
    <w:p w:rsidR="009B1BD2" w:rsidRDefault="009B1BD2"/>
  </w:endnote>
  <w:endnote w:type="continuationSeparator" w:id="0">
    <w:p w:rsidR="009B1BD2" w:rsidRDefault="009B1BD2">
      <w:pPr>
        <w:spacing w:line="240" w:lineRule="auto"/>
      </w:pPr>
      <w:r>
        <w:continuationSeparator/>
      </w:r>
    </w:p>
    <w:p w:rsidR="009B1BD2" w:rsidRDefault="009B1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D2" w:rsidRDefault="009B1BD2">
      <w:pPr>
        <w:spacing w:line="240" w:lineRule="auto"/>
      </w:pPr>
      <w:r>
        <w:separator/>
      </w:r>
    </w:p>
    <w:p w:rsidR="009B1BD2" w:rsidRDefault="009B1BD2"/>
  </w:footnote>
  <w:footnote w:type="continuationSeparator" w:id="0">
    <w:p w:rsidR="009B1BD2" w:rsidRDefault="009B1BD2">
      <w:pPr>
        <w:spacing w:line="240" w:lineRule="auto"/>
      </w:pPr>
      <w:r>
        <w:continuationSeparator/>
      </w:r>
    </w:p>
    <w:p w:rsidR="009B1BD2" w:rsidRDefault="009B1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B1BD2">
    <w:pPr>
      <w:pStyle w:val="Header"/>
    </w:pPr>
    <w:sdt>
      <w:sdtPr>
        <w:rPr>
          <w:rStyle w:val="Strong"/>
        </w:rPr>
        <w:alias w:val="Running head"/>
        <w:tag w:val=""/>
        <w:id w:val="12739865"/>
        <w:placeholder>
          <w:docPart w:val="0EA09AA35C0A475A87AC73C4F957470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67AB8">
          <w:rPr>
            <w:rStyle w:val="Strong"/>
          </w:rPr>
          <w:t>Week 4 Discussion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B054237B50F428ABED173E1D6FEF07B"/>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67AB8">
          <w:rPr>
            <w:rStyle w:val="Strong"/>
          </w:rPr>
          <w:t>Week 4 Discussion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F"/>
    <w:rsid w:val="00067AB8"/>
    <w:rsid w:val="000D3F41"/>
    <w:rsid w:val="00141F4A"/>
    <w:rsid w:val="002C5BEF"/>
    <w:rsid w:val="00355DCA"/>
    <w:rsid w:val="00551A02"/>
    <w:rsid w:val="005534FA"/>
    <w:rsid w:val="005B5217"/>
    <w:rsid w:val="005D3A03"/>
    <w:rsid w:val="00600D4A"/>
    <w:rsid w:val="0061345A"/>
    <w:rsid w:val="00662C2B"/>
    <w:rsid w:val="0079649B"/>
    <w:rsid w:val="008002C0"/>
    <w:rsid w:val="008B48FB"/>
    <w:rsid w:val="008C5323"/>
    <w:rsid w:val="009A6A3B"/>
    <w:rsid w:val="009B1BD2"/>
    <w:rsid w:val="00B823AA"/>
    <w:rsid w:val="00BA45DB"/>
    <w:rsid w:val="00BF4184"/>
    <w:rsid w:val="00C0601E"/>
    <w:rsid w:val="00C31D30"/>
    <w:rsid w:val="00CD6E39"/>
    <w:rsid w:val="00CF6E91"/>
    <w:rsid w:val="00D7071C"/>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7500"/>
  <w15:chartTrackingRefBased/>
  <w15:docId w15:val="{E41FA872-735E-4097-AE77-761343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235115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6673579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8813592">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922378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466456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8853137">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1101459">
      <w:bodyDiv w:val="1"/>
      <w:marLeft w:val="0"/>
      <w:marRight w:val="0"/>
      <w:marTop w:val="0"/>
      <w:marBottom w:val="0"/>
      <w:divBdr>
        <w:top w:val="none" w:sz="0" w:space="0" w:color="auto"/>
        <w:left w:val="none" w:sz="0" w:space="0" w:color="auto"/>
        <w:bottom w:val="none" w:sz="0" w:space="0" w:color="auto"/>
        <w:right w:val="none" w:sz="0" w:space="0" w:color="auto"/>
      </w:divBdr>
    </w:div>
    <w:div w:id="177925739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747070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235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6E56442D884CBD9857C80D5A92C9A8"/>
        <w:category>
          <w:name w:val="General"/>
          <w:gallery w:val="placeholder"/>
        </w:category>
        <w:types>
          <w:type w:val="bbPlcHdr"/>
        </w:types>
        <w:behaviors>
          <w:behavior w:val="content"/>
        </w:behaviors>
        <w:guid w:val="{222C3D97-70D0-427F-A826-A0BF240D7DCB}"/>
      </w:docPartPr>
      <w:docPartBody>
        <w:p w:rsidR="00000000" w:rsidRDefault="00EA7977">
          <w:pPr>
            <w:pStyle w:val="E96E56442D884CBD9857C80D5A92C9A8"/>
          </w:pPr>
          <w:r>
            <w:t>[Title Here, up to 12 Words, on One to Two Lines]</w:t>
          </w:r>
        </w:p>
      </w:docPartBody>
    </w:docPart>
    <w:docPart>
      <w:docPartPr>
        <w:name w:val="32614534507C4BF089D3C5D996EB40EF"/>
        <w:category>
          <w:name w:val="General"/>
          <w:gallery w:val="placeholder"/>
        </w:category>
        <w:types>
          <w:type w:val="bbPlcHdr"/>
        </w:types>
        <w:behaviors>
          <w:behavior w:val="content"/>
        </w:behaviors>
        <w:guid w:val="{C93697F0-1066-44B3-84E4-668D8C85CD33}"/>
      </w:docPartPr>
      <w:docPartBody>
        <w:p w:rsidR="00000000" w:rsidRDefault="00EA7977">
          <w:pPr>
            <w:pStyle w:val="32614534507C4BF089D3C5D996EB40EF"/>
          </w:pPr>
          <w:r>
            <w:t>[Author Name(s), First M. Last, Omit Titles and Degrees]</w:t>
          </w:r>
        </w:p>
      </w:docPartBody>
    </w:docPart>
    <w:docPart>
      <w:docPartPr>
        <w:name w:val="4F72BA98EDF641ECAD71CBADFC7F3EB5"/>
        <w:category>
          <w:name w:val="General"/>
          <w:gallery w:val="placeholder"/>
        </w:category>
        <w:types>
          <w:type w:val="bbPlcHdr"/>
        </w:types>
        <w:behaviors>
          <w:behavior w:val="content"/>
        </w:behaviors>
        <w:guid w:val="{87132D0E-E4F4-44BF-9789-FB2D0B24EFB6}"/>
      </w:docPartPr>
      <w:docPartBody>
        <w:p w:rsidR="00000000" w:rsidRDefault="00EA7977">
          <w:pPr>
            <w:pStyle w:val="4F72BA98EDF641ECAD71CBADFC7F3EB5"/>
          </w:pPr>
          <w:r>
            <w:t>[Institutional Affiliation(s)]</w:t>
          </w:r>
        </w:p>
      </w:docPartBody>
    </w:docPart>
    <w:docPart>
      <w:docPartPr>
        <w:name w:val="CA61225135F3426C89A92174551347CB"/>
        <w:category>
          <w:name w:val="General"/>
          <w:gallery w:val="placeholder"/>
        </w:category>
        <w:types>
          <w:type w:val="bbPlcHdr"/>
        </w:types>
        <w:behaviors>
          <w:behavior w:val="content"/>
        </w:behaviors>
        <w:guid w:val="{B1F5EB04-BDE7-43CA-B024-358B9644ACD8}"/>
      </w:docPartPr>
      <w:docPartBody>
        <w:p w:rsidR="00000000" w:rsidRDefault="00EA7977">
          <w:pPr>
            <w:pStyle w:val="CA61225135F3426C89A92174551347CB"/>
          </w:pPr>
          <w:r>
            <w:t>Author Note</w:t>
          </w:r>
        </w:p>
      </w:docPartBody>
    </w:docPart>
    <w:docPart>
      <w:docPartPr>
        <w:name w:val="FED7D5F8FF624CCBB0D1E34A9821124A"/>
        <w:category>
          <w:name w:val="General"/>
          <w:gallery w:val="placeholder"/>
        </w:category>
        <w:types>
          <w:type w:val="bbPlcHdr"/>
        </w:types>
        <w:behaviors>
          <w:behavior w:val="content"/>
        </w:behaviors>
        <w:guid w:val="{E6782811-ECEA-4E4B-ACE3-C9510A1CBC04}"/>
      </w:docPartPr>
      <w:docPartBody>
        <w:p w:rsidR="00000000" w:rsidRDefault="00EA7977">
          <w:pPr>
            <w:pStyle w:val="FED7D5F8FF624CCBB0D1E34A9821124A"/>
          </w:pPr>
          <w:r>
            <w:t>[Include any grant/funding information and a complete correspondence address.]</w:t>
          </w:r>
        </w:p>
      </w:docPartBody>
    </w:docPart>
    <w:docPart>
      <w:docPartPr>
        <w:name w:val="0EA09AA35C0A475A87AC73C4F957470D"/>
        <w:category>
          <w:name w:val="General"/>
          <w:gallery w:val="placeholder"/>
        </w:category>
        <w:types>
          <w:type w:val="bbPlcHdr"/>
        </w:types>
        <w:behaviors>
          <w:behavior w:val="content"/>
        </w:behaviors>
        <w:guid w:val="{67ECDF2D-B52E-427B-87FF-AE1E32C19B8F}"/>
      </w:docPartPr>
      <w:docPartBody>
        <w:p w:rsidR="00000000" w:rsidRDefault="00EA7977">
          <w:pPr>
            <w:pStyle w:val="0EA09AA35C0A475A87AC73C4F957470D"/>
          </w:pPr>
          <w:r w:rsidRPr="005D3A03">
            <w:t>Figures title:</w:t>
          </w:r>
        </w:p>
      </w:docPartBody>
    </w:docPart>
    <w:docPart>
      <w:docPartPr>
        <w:name w:val="7B054237B50F428ABED173E1D6FEF07B"/>
        <w:category>
          <w:name w:val="General"/>
          <w:gallery w:val="placeholder"/>
        </w:category>
        <w:types>
          <w:type w:val="bbPlcHdr"/>
        </w:types>
        <w:behaviors>
          <w:behavior w:val="content"/>
        </w:behaviors>
        <w:guid w:val="{4070ADB9-B179-4E9A-8352-C52D49342CE0}"/>
      </w:docPartPr>
      <w:docPartBody>
        <w:p w:rsidR="00000000" w:rsidRDefault="00EA7977">
          <w:pPr>
            <w:pStyle w:val="7B054237B50F428ABED173E1D6FEF07B"/>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77"/>
    <w:rsid w:val="00E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6E56442D884CBD9857C80D5A92C9A8">
    <w:name w:val="E96E56442D884CBD9857C80D5A92C9A8"/>
  </w:style>
  <w:style w:type="paragraph" w:customStyle="1" w:styleId="32614534507C4BF089D3C5D996EB40EF">
    <w:name w:val="32614534507C4BF089D3C5D996EB40EF"/>
  </w:style>
  <w:style w:type="paragraph" w:customStyle="1" w:styleId="4F72BA98EDF641ECAD71CBADFC7F3EB5">
    <w:name w:val="4F72BA98EDF641ECAD71CBADFC7F3EB5"/>
  </w:style>
  <w:style w:type="paragraph" w:customStyle="1" w:styleId="CA61225135F3426C89A92174551347CB">
    <w:name w:val="CA61225135F3426C89A92174551347CB"/>
  </w:style>
  <w:style w:type="paragraph" w:customStyle="1" w:styleId="FED7D5F8FF624CCBB0D1E34A9821124A">
    <w:name w:val="FED7D5F8FF624CCBB0D1E34A9821124A"/>
  </w:style>
  <w:style w:type="paragraph" w:customStyle="1" w:styleId="8C400AF080AF458E8527BBFF0A002273">
    <w:name w:val="8C400AF080AF458E8527BBFF0A002273"/>
  </w:style>
  <w:style w:type="character" w:styleId="Emphasis">
    <w:name w:val="Emphasis"/>
    <w:basedOn w:val="DefaultParagraphFont"/>
    <w:uiPriority w:val="4"/>
    <w:unhideWhenUsed/>
    <w:qFormat/>
    <w:rPr>
      <w:i/>
      <w:iCs/>
    </w:rPr>
  </w:style>
  <w:style w:type="paragraph" w:customStyle="1" w:styleId="B7E63D8B3111408DB291168945D5D889">
    <w:name w:val="B7E63D8B3111408DB291168945D5D889"/>
  </w:style>
  <w:style w:type="paragraph" w:customStyle="1" w:styleId="0710EAED8644495BB8CF24B96A91B1DB">
    <w:name w:val="0710EAED8644495BB8CF24B96A91B1DB"/>
  </w:style>
  <w:style w:type="paragraph" w:customStyle="1" w:styleId="8FB2E23DFC5E4372AB15440F6C1278AB">
    <w:name w:val="8FB2E23DFC5E4372AB15440F6C1278AB"/>
  </w:style>
  <w:style w:type="paragraph" w:customStyle="1" w:styleId="B8E1EB01E9144ED288315F1A013B8B34">
    <w:name w:val="B8E1EB01E9144ED288315F1A013B8B34"/>
  </w:style>
  <w:style w:type="paragraph" w:customStyle="1" w:styleId="F55AB0D22D554D89B44977EDDA211479">
    <w:name w:val="F55AB0D22D554D89B44977EDDA211479"/>
  </w:style>
  <w:style w:type="paragraph" w:customStyle="1" w:styleId="441AB61A3F9F496FA5022FA44433B6AE">
    <w:name w:val="441AB61A3F9F496FA5022FA44433B6AE"/>
  </w:style>
  <w:style w:type="paragraph" w:customStyle="1" w:styleId="90B79AA804D94B4EBEF72E247F111E1A">
    <w:name w:val="90B79AA804D94B4EBEF72E247F111E1A"/>
  </w:style>
  <w:style w:type="paragraph" w:customStyle="1" w:styleId="E5E0FB6D75774ABD95C9F2C114BD199D">
    <w:name w:val="E5E0FB6D75774ABD95C9F2C114BD199D"/>
  </w:style>
  <w:style w:type="paragraph" w:customStyle="1" w:styleId="D74A53CF2A8645C0A4FC429E91AD8C33">
    <w:name w:val="D74A53CF2A8645C0A4FC429E91AD8C33"/>
  </w:style>
  <w:style w:type="paragraph" w:customStyle="1" w:styleId="934A0E4623F74048A5EBBC57BA1DDF56">
    <w:name w:val="934A0E4623F74048A5EBBC57BA1DDF56"/>
  </w:style>
  <w:style w:type="paragraph" w:customStyle="1" w:styleId="EDF6555F033643438A502957A1434E8E">
    <w:name w:val="EDF6555F033643438A502957A1434E8E"/>
  </w:style>
  <w:style w:type="paragraph" w:customStyle="1" w:styleId="1423E57FE9BC490FA1D9FAC08B6937EF">
    <w:name w:val="1423E57FE9BC490FA1D9FAC08B6937EF"/>
  </w:style>
  <w:style w:type="paragraph" w:customStyle="1" w:styleId="4487C505302B4E07B8C741B22ED3C422">
    <w:name w:val="4487C505302B4E07B8C741B22ED3C422"/>
  </w:style>
  <w:style w:type="paragraph" w:customStyle="1" w:styleId="47685DE731E44C49ADF500EA33392817">
    <w:name w:val="47685DE731E44C49ADF500EA33392817"/>
  </w:style>
  <w:style w:type="paragraph" w:customStyle="1" w:styleId="0329411B57EA4DEAB4F3E2BBE9D5F622">
    <w:name w:val="0329411B57EA4DEAB4F3E2BBE9D5F622"/>
  </w:style>
  <w:style w:type="paragraph" w:customStyle="1" w:styleId="BF4B174006AB4443B996FE193E4663BA">
    <w:name w:val="BF4B174006AB4443B996FE193E4663BA"/>
  </w:style>
  <w:style w:type="paragraph" w:customStyle="1" w:styleId="1BF7C3FCA1CD4AA6AFFBD70DE2993C09">
    <w:name w:val="1BF7C3FCA1CD4AA6AFFBD70DE2993C09"/>
  </w:style>
  <w:style w:type="paragraph" w:customStyle="1" w:styleId="8A163BDC6051447A99F24A359D239EB0">
    <w:name w:val="8A163BDC6051447A99F24A359D239EB0"/>
  </w:style>
  <w:style w:type="paragraph" w:customStyle="1" w:styleId="D25C4017B12844DCAA5561AE5FFDDD23">
    <w:name w:val="D25C4017B12844DCAA5561AE5FFDDD23"/>
  </w:style>
  <w:style w:type="paragraph" w:customStyle="1" w:styleId="2CF0DE6A6CD9416EA1AD7503DCBF77C4">
    <w:name w:val="2CF0DE6A6CD9416EA1AD7503DCBF77C4"/>
  </w:style>
  <w:style w:type="paragraph" w:customStyle="1" w:styleId="4763F86AE4874386BD309A410F058BB3">
    <w:name w:val="4763F86AE4874386BD309A410F058BB3"/>
  </w:style>
  <w:style w:type="paragraph" w:customStyle="1" w:styleId="2A7A3F6C7130487A87B0A0F39F9B04F6">
    <w:name w:val="2A7A3F6C7130487A87B0A0F39F9B04F6"/>
  </w:style>
  <w:style w:type="paragraph" w:customStyle="1" w:styleId="A7AF187225F04EEFB8F3A17A4E4C0C5E">
    <w:name w:val="A7AF187225F04EEFB8F3A17A4E4C0C5E"/>
  </w:style>
  <w:style w:type="paragraph" w:customStyle="1" w:styleId="1DB2283624654C1DB8104278302CB037">
    <w:name w:val="1DB2283624654C1DB8104278302CB037"/>
  </w:style>
  <w:style w:type="paragraph" w:customStyle="1" w:styleId="8D0286F5831C4ED88C4344010347A9F4">
    <w:name w:val="8D0286F5831C4ED88C4344010347A9F4"/>
  </w:style>
  <w:style w:type="paragraph" w:customStyle="1" w:styleId="EB79D7050E0B4669A5DB0F0A14D326E4">
    <w:name w:val="EB79D7050E0B4669A5DB0F0A14D326E4"/>
  </w:style>
  <w:style w:type="paragraph" w:customStyle="1" w:styleId="8E961AE177F142DD9101B725C53BE632">
    <w:name w:val="8E961AE177F142DD9101B725C53BE632"/>
  </w:style>
  <w:style w:type="paragraph" w:customStyle="1" w:styleId="E127DA12613E46AC823DBB82F0066897">
    <w:name w:val="E127DA12613E46AC823DBB82F0066897"/>
  </w:style>
  <w:style w:type="paragraph" w:customStyle="1" w:styleId="D459F26FC9DB4BA0A7816F92E0EBA262">
    <w:name w:val="D459F26FC9DB4BA0A7816F92E0EBA262"/>
  </w:style>
  <w:style w:type="paragraph" w:customStyle="1" w:styleId="7EC9088E14C24895AEC20C6FF5767BFB">
    <w:name w:val="7EC9088E14C24895AEC20C6FF5767BFB"/>
  </w:style>
  <w:style w:type="paragraph" w:customStyle="1" w:styleId="B21FCC75C8DB43C8A75B0CA1C43B02FF">
    <w:name w:val="B21FCC75C8DB43C8A75B0CA1C43B02FF"/>
  </w:style>
  <w:style w:type="paragraph" w:customStyle="1" w:styleId="9F2C44E2ACA64239997C44D5580A8B1E">
    <w:name w:val="9F2C44E2ACA64239997C44D5580A8B1E"/>
  </w:style>
  <w:style w:type="paragraph" w:customStyle="1" w:styleId="04E21AF222E2416A8000228A15D8F2DF">
    <w:name w:val="04E21AF222E2416A8000228A15D8F2DF"/>
  </w:style>
  <w:style w:type="paragraph" w:customStyle="1" w:styleId="A0685462FA4C461681980C3C8B01878B">
    <w:name w:val="A0685462FA4C461681980C3C8B01878B"/>
  </w:style>
  <w:style w:type="paragraph" w:customStyle="1" w:styleId="6BB5FB5ED9EC4E95A46CB37012EA4C8A">
    <w:name w:val="6BB5FB5ED9EC4E95A46CB37012EA4C8A"/>
  </w:style>
  <w:style w:type="paragraph" w:customStyle="1" w:styleId="EA4EE7648C7C415FBF86527DA3A79BF1">
    <w:name w:val="EA4EE7648C7C415FBF86527DA3A79BF1"/>
  </w:style>
  <w:style w:type="paragraph" w:customStyle="1" w:styleId="0FF6900049654670A8BB8E87797E3FFB">
    <w:name w:val="0FF6900049654670A8BB8E87797E3FFB"/>
  </w:style>
  <w:style w:type="paragraph" w:customStyle="1" w:styleId="DBBF37AD3C874A53A9D5975D3E65E49D">
    <w:name w:val="DBBF37AD3C874A53A9D5975D3E65E49D"/>
  </w:style>
  <w:style w:type="paragraph" w:customStyle="1" w:styleId="6940C0FEF7994A41BB02DC521175C0E9">
    <w:name w:val="6940C0FEF7994A41BB02DC521175C0E9"/>
  </w:style>
  <w:style w:type="paragraph" w:customStyle="1" w:styleId="4451D634D8B243FDB5457CD732E310BE">
    <w:name w:val="4451D634D8B243FDB5457CD732E310BE"/>
  </w:style>
  <w:style w:type="paragraph" w:customStyle="1" w:styleId="BDEB136264B84B389081BB3699FE03D9">
    <w:name w:val="BDEB136264B84B389081BB3699FE03D9"/>
  </w:style>
  <w:style w:type="paragraph" w:customStyle="1" w:styleId="52EE0F68CB66414EB82A6A9808D7CEC2">
    <w:name w:val="52EE0F68CB66414EB82A6A9808D7CEC2"/>
  </w:style>
  <w:style w:type="paragraph" w:customStyle="1" w:styleId="F1702FF3414F4A7AAE3217801E0B207E">
    <w:name w:val="F1702FF3414F4A7AAE3217801E0B207E"/>
  </w:style>
  <w:style w:type="paragraph" w:customStyle="1" w:styleId="D3688EF01F134AE89BBC6396B627CF32">
    <w:name w:val="D3688EF01F134AE89BBC6396B627CF32"/>
  </w:style>
  <w:style w:type="paragraph" w:customStyle="1" w:styleId="6001FD43620D48D1A4592DF0FA5858B6">
    <w:name w:val="6001FD43620D48D1A4592DF0FA5858B6"/>
  </w:style>
  <w:style w:type="paragraph" w:customStyle="1" w:styleId="23C4377A99FF40879E66D67F66AC8930">
    <w:name w:val="23C4377A99FF40879E66D67F66AC8930"/>
  </w:style>
  <w:style w:type="paragraph" w:customStyle="1" w:styleId="9B2EC552AD1947D997254E03504BBD1F">
    <w:name w:val="9B2EC552AD1947D997254E03504BBD1F"/>
  </w:style>
  <w:style w:type="paragraph" w:customStyle="1" w:styleId="1AEFAAB611454EB6B7BFE5995A61A32C">
    <w:name w:val="1AEFAAB611454EB6B7BFE5995A61A32C"/>
  </w:style>
  <w:style w:type="paragraph" w:customStyle="1" w:styleId="D2C9D40404A14B6382FDBE4CA1CBC131">
    <w:name w:val="D2C9D40404A14B6382FDBE4CA1CBC131"/>
  </w:style>
  <w:style w:type="paragraph" w:customStyle="1" w:styleId="4135AF78FBFB4F7F8FB2C5060D70C43C">
    <w:name w:val="4135AF78FBFB4F7F8FB2C5060D70C43C"/>
  </w:style>
  <w:style w:type="paragraph" w:customStyle="1" w:styleId="FA7B6F0CF5094D21BBAD02D7B96D5BAB">
    <w:name w:val="FA7B6F0CF5094D21BBAD02D7B96D5BAB"/>
  </w:style>
  <w:style w:type="paragraph" w:customStyle="1" w:styleId="6ACE641FF5784B199CEDF3B7E78ED5AC">
    <w:name w:val="6ACE641FF5784B199CEDF3B7E78ED5AC"/>
  </w:style>
  <w:style w:type="paragraph" w:customStyle="1" w:styleId="060351DF848E4687B1DEEB73D36B7F44">
    <w:name w:val="060351DF848E4687B1DEEB73D36B7F44"/>
  </w:style>
  <w:style w:type="paragraph" w:customStyle="1" w:styleId="BF908D5F995143BE87608F7748DD2337">
    <w:name w:val="BF908D5F995143BE87608F7748DD2337"/>
  </w:style>
  <w:style w:type="paragraph" w:customStyle="1" w:styleId="4451A510DA894A21AB19E7DD48CC1420">
    <w:name w:val="4451A510DA894A21AB19E7DD48CC1420"/>
  </w:style>
  <w:style w:type="paragraph" w:customStyle="1" w:styleId="0EA09AA35C0A475A87AC73C4F957470D">
    <w:name w:val="0EA09AA35C0A475A87AC73C4F957470D"/>
  </w:style>
  <w:style w:type="paragraph" w:customStyle="1" w:styleId="7B054237B50F428ABED173E1D6FEF07B">
    <w:name w:val="7B054237B50F428ABED173E1D6FEF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Week 4 Discussion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5</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6</b:RefOrder>
  </b:Source>
  <b:Source>
    <b:Tag>Ali10</b:Tag>
    <b:SourceType>ArticleInAPeriodical</b:SourceType>
    <b:Guid>{70F6D055-CA23-4547-9B95-2E6D6EFEA9B2}</b:Guid>
    <b:Title>Successful Mergers Integrate Cultures</b:Title>
    <b:Year>2010</b:Year>
    <b:Month>6</b:Month>
    <b:Day>30</b:Day>
    <b:Author>
      <b:Author>
        <b:NameList>
          <b:Person>
            <b:Last>Wrigh</b:Last>
            <b:First>Aliah</b:First>
            <b:Middle>D.</b:Middle>
          </b:Person>
        </b:NameList>
      </b:Author>
    </b:Author>
    <b:PeriodicalTitle>SHRM</b:PeriodicalTitle>
    <b:RefOrder>1</b:RefOrder>
  </b:Source>
  <b:Source>
    <b:Tag>Connd</b:Tag>
    <b:SourceType>InternetSite</b:SourceType>
    <b:Guid>{20F5FFB5-2E49-420B-A3B4-BA2D2959E538}</b:Guid>
    <b:Title>Conflict Management Techniques</b:Title>
    <b:InternetSiteTitle>HRPersonality</b:InternetSiteTitle>
    <b:Year>n.d</b:Year>
    <b:URL>https://www.hrpersonality.com/resources/conflict-management-techniques</b:URL>
    <b:RefOrder>4</b:RefOrder>
  </b:Source>
  <b:Source>
    <b:Tag>Com05</b:Tag>
    <b:SourceType>InternetSite</b:SourceType>
    <b:Guid>{FFAF371F-0B7F-4157-BC69-C365ECFEC9C7}</b:Guid>
    <b:Title>Communicating Across Cultures</b:Title>
    <b:Year>n.d</b:Year>
    <b:InternetSiteTitle>Culture at Work</b:InternetSiteTitle>
    <b:URL>http://www.culture-at-work.com/highlow.html</b:URL>
    <b:RefOrder>3</b:RefOrder>
  </b:Source>
  <b:Source>
    <b:Tag>DAG15</b:Tag>
    <b:SourceType>InternetSite</b:SourceType>
    <b:Guid>{084EB165-D1CA-40C5-B83E-DDE37736524F}</b:Guid>
    <b:Author>
      <b:Author>
        <b:NameList>
          <b:Person>
            <b:Last>RECKLIES</b:Last>
            <b:First>DAGMAR</b:First>
          </b:Person>
        </b:NameList>
      </b:Author>
    </b:Author>
    <b:Title>Corporate culture – Do not underestimate its impact on merger success</b:Title>
    <b:InternetSiteTitle>THEMANAGER</b:InternetSiteTitle>
    <b:Year>2015</b:Year>
    <b:Month>7</b:Month>
    <b:Day>30</b:Day>
    <b:URL>https://www.themanager.org/2015/07/corporate-culture-merger-success/</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62761-CD5A-4BBC-8EC6-CBD82E8F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(3).dotx</Template>
  <TotalTime>213</TotalTime>
  <Pages>5</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Discussion</dc:title>
  <dc:subject/>
  <dc:creator>TECHNORON</dc:creator>
  <cp:keywords/>
  <dc:description/>
  <cp:lastModifiedBy>TECHNORON</cp:lastModifiedBy>
  <cp:revision>1</cp:revision>
  <dcterms:created xsi:type="dcterms:W3CDTF">2020-02-02T16:25:00Z</dcterms:created>
  <dcterms:modified xsi:type="dcterms:W3CDTF">2020-02-02T20:28:00Z</dcterms:modified>
</cp:coreProperties>
</file>