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DB568D">
      <w:pPr>
        <w:spacing w:after="0" w:line="360" w:lineRule="auto"/>
        <w:rPr>
          <w:rFonts w:ascii="Times New Roman" w:hAnsi="Times New Roman" w:cs="Times New Roman"/>
          <w:sz w:val="24"/>
          <w:szCs w:val="24"/>
        </w:rPr>
      </w:pPr>
      <w:bookmarkStart w:id="0" w:name="_GoBack"/>
      <w:bookmarkEnd w:id="0"/>
    </w:p>
    <w:p w:rsidR="0008177B" w:rsidRDefault="0008177B" w:rsidP="00DB568D">
      <w:pPr>
        <w:spacing w:after="0" w:line="360" w:lineRule="auto"/>
        <w:rPr>
          <w:rFonts w:ascii="Times New Roman" w:hAnsi="Times New Roman" w:cs="Times New Roman"/>
          <w:sz w:val="24"/>
          <w:szCs w:val="24"/>
        </w:rPr>
      </w:pPr>
    </w:p>
    <w:p w:rsidR="0008177B" w:rsidRDefault="0008177B" w:rsidP="00DB568D">
      <w:pPr>
        <w:spacing w:after="0" w:line="360" w:lineRule="auto"/>
        <w:rPr>
          <w:rFonts w:ascii="Times New Roman" w:hAnsi="Times New Roman" w:cs="Times New Roman"/>
          <w:sz w:val="24"/>
          <w:szCs w:val="24"/>
        </w:rPr>
      </w:pPr>
    </w:p>
    <w:p w:rsidR="0008177B" w:rsidRDefault="0008177B" w:rsidP="00DB568D">
      <w:pPr>
        <w:spacing w:after="0" w:line="360" w:lineRule="auto"/>
        <w:rPr>
          <w:rFonts w:ascii="Times New Roman" w:hAnsi="Times New Roman" w:cs="Times New Roman"/>
          <w:sz w:val="24"/>
          <w:szCs w:val="24"/>
        </w:rPr>
      </w:pPr>
    </w:p>
    <w:p w:rsidR="0008177B" w:rsidRDefault="0008177B" w:rsidP="00DB568D">
      <w:pPr>
        <w:spacing w:after="0" w:line="360" w:lineRule="auto"/>
        <w:rPr>
          <w:rFonts w:ascii="Times New Roman" w:hAnsi="Times New Roman" w:cs="Times New Roman"/>
          <w:sz w:val="24"/>
          <w:szCs w:val="24"/>
        </w:rPr>
      </w:pPr>
    </w:p>
    <w:p w:rsidR="0008177B" w:rsidRDefault="0008177B" w:rsidP="00DB568D">
      <w:pPr>
        <w:spacing w:after="0" w:line="360" w:lineRule="auto"/>
        <w:rPr>
          <w:rFonts w:ascii="Times New Roman" w:hAnsi="Times New Roman" w:cs="Times New Roman"/>
          <w:sz w:val="24"/>
          <w:szCs w:val="24"/>
        </w:rPr>
      </w:pPr>
    </w:p>
    <w:p w:rsidR="0008177B" w:rsidRDefault="00E72AFB" w:rsidP="00DB56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Finance</w:t>
      </w:r>
    </w:p>
    <w:p w:rsidR="0008177B" w:rsidRDefault="00E72AFB" w:rsidP="00DB56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E72AFB" w:rsidP="00DB568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DB568D">
      <w:pPr>
        <w:spacing w:after="0" w:line="360" w:lineRule="auto"/>
        <w:jc w:val="center"/>
        <w:rPr>
          <w:rFonts w:ascii="Times New Roman" w:hAnsi="Times New Roman" w:cs="Times New Roman"/>
          <w:sz w:val="24"/>
          <w:szCs w:val="24"/>
        </w:rPr>
      </w:pPr>
    </w:p>
    <w:p w:rsidR="00A106AF" w:rsidRDefault="00A106AF" w:rsidP="00DB568D">
      <w:pPr>
        <w:spacing w:after="0" w:line="36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Pr="00DB568D" w:rsidRDefault="00E72AFB" w:rsidP="00DB568D">
      <w:pPr>
        <w:spacing w:after="0" w:line="360" w:lineRule="auto"/>
        <w:jc w:val="center"/>
        <w:rPr>
          <w:rFonts w:ascii="Times New Roman" w:hAnsi="Times New Roman" w:cs="Times New Roman"/>
          <w:b/>
          <w:sz w:val="24"/>
          <w:szCs w:val="24"/>
        </w:rPr>
      </w:pPr>
      <w:r w:rsidRPr="00DB568D">
        <w:rPr>
          <w:rFonts w:ascii="Times New Roman" w:hAnsi="Times New Roman" w:cs="Times New Roman"/>
          <w:b/>
          <w:sz w:val="24"/>
          <w:szCs w:val="24"/>
        </w:rPr>
        <w:lastRenderedPageBreak/>
        <w:t>Finance</w:t>
      </w:r>
    </w:p>
    <w:p w:rsidR="00B06144" w:rsidRDefault="00E72AFB" w:rsidP="00DB56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Introduction</w:t>
      </w:r>
    </w:p>
    <w:p w:rsidR="00DB568D" w:rsidRDefault="00DB568D" w:rsidP="00DB568D">
      <w:pPr>
        <w:spacing w:after="0" w:line="360" w:lineRule="auto"/>
        <w:jc w:val="center"/>
        <w:rPr>
          <w:rFonts w:ascii="Times New Roman" w:hAnsi="Times New Roman" w:cs="Times New Roman"/>
          <w:b/>
          <w:sz w:val="24"/>
          <w:szCs w:val="24"/>
        </w:rPr>
      </w:pPr>
    </w:p>
    <w:p w:rsidR="00267851" w:rsidRDefault="00E72AFB" w:rsidP="00DB568D">
      <w:pPr>
        <w:spacing w:after="0" w:line="360" w:lineRule="auto"/>
        <w:rPr>
          <w:rFonts w:ascii="Times New Roman" w:hAnsi="Times New Roman" w:cs="Times New Roman"/>
          <w:b/>
          <w:sz w:val="24"/>
          <w:szCs w:val="24"/>
        </w:rPr>
      </w:pPr>
      <w:r w:rsidRPr="00B06144">
        <w:rPr>
          <w:rFonts w:ascii="Times New Roman" w:hAnsi="Times New Roman" w:cs="Times New Roman"/>
          <w:b/>
          <w:sz w:val="24"/>
          <w:szCs w:val="24"/>
        </w:rPr>
        <w:t>Background of our</w:t>
      </w:r>
      <w:r w:rsidRPr="00B06144">
        <w:rPr>
          <w:rFonts w:ascii="Times New Roman" w:hAnsi="Times New Roman" w:cs="Times New Roman"/>
          <w:b/>
          <w:sz w:val="24"/>
          <w:szCs w:val="24"/>
        </w:rPr>
        <w:t xml:space="preserve"> company</w:t>
      </w:r>
    </w:p>
    <w:p w:rsidR="00B06144"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Aus Financers Limited (AFL) is registered in 2012 as a financial advisory firm with the aim to provide versatile services to corporations, small businesses, and government organisations. AFL assist concerning </w:t>
      </w:r>
      <w:r w:rsidR="002E0D91">
        <w:rPr>
          <w:rFonts w:ascii="Times New Roman" w:hAnsi="Times New Roman" w:cs="Times New Roman"/>
          <w:sz w:val="24"/>
          <w:szCs w:val="24"/>
        </w:rPr>
        <w:t>investment advise, firm registrations, shares investments, Tax filing, audits, and business plan development. The company has a significant previous record with many large organizations and small businesses. Our comparative advantage over other financial firms is that we have highly professional and experienced advisors, we offer our services with the nominal fee, and develop long term relations with our clients.</w:t>
      </w:r>
    </w:p>
    <w:p w:rsidR="00F7653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In this report we will provide a detailed analysis and comparison of two major business organizations; the Boral Limited, and CSR L</w:t>
      </w:r>
      <w:r>
        <w:rPr>
          <w:rFonts w:ascii="Times New Roman" w:hAnsi="Times New Roman" w:cs="Times New Roman"/>
          <w:sz w:val="24"/>
          <w:szCs w:val="24"/>
        </w:rPr>
        <w:t>imited based in Australia. This report aims to guide one of our great client JV Group of  Industries (JV-Group), one of the vast investors of the country owned and invested in more than 20 corporations.</w:t>
      </w:r>
    </w:p>
    <w:p w:rsidR="00F7653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This report will reveal and analyse the financial de</w:t>
      </w:r>
      <w:r>
        <w:rPr>
          <w:rFonts w:ascii="Times New Roman" w:hAnsi="Times New Roman" w:cs="Times New Roman"/>
          <w:sz w:val="24"/>
          <w:szCs w:val="24"/>
        </w:rPr>
        <w:t>tails of the two firms suggest to our client for</w:t>
      </w:r>
      <w:r w:rsidR="005A2CB7">
        <w:rPr>
          <w:rFonts w:ascii="Times New Roman" w:hAnsi="Times New Roman" w:cs="Times New Roman"/>
          <w:sz w:val="24"/>
          <w:szCs w:val="24"/>
        </w:rPr>
        <w:t xml:space="preserve"> </w:t>
      </w:r>
      <w:r>
        <w:rPr>
          <w:rFonts w:ascii="Times New Roman" w:hAnsi="Times New Roman" w:cs="Times New Roman"/>
          <w:sz w:val="24"/>
          <w:szCs w:val="24"/>
        </w:rPr>
        <w:t>future investments. We will review the financial information of these companies such as the ratio analysis, earning per share, capital structure of the firm, WACC, income statements, balance sheets, and cash</w:t>
      </w:r>
      <w:r>
        <w:rPr>
          <w:rFonts w:ascii="Times New Roman" w:hAnsi="Times New Roman" w:cs="Times New Roman"/>
          <w:sz w:val="24"/>
          <w:szCs w:val="24"/>
        </w:rPr>
        <w:t xml:space="preserve"> flow statements. We will focus on the last three years data to provide a clear picture of these companies and their financial worth in current scenario. Here we will briefly introduce both firms</w:t>
      </w:r>
      <w:r w:rsidR="00257079">
        <w:rPr>
          <w:rFonts w:ascii="Times New Roman" w:hAnsi="Times New Roman" w:cs="Times New Roman"/>
          <w:sz w:val="24"/>
          <w:szCs w:val="24"/>
        </w:rPr>
        <w:t>, their history, business domains, and their comparative advantage over their competitors.</w:t>
      </w:r>
    </w:p>
    <w:p w:rsidR="00DB568D" w:rsidRDefault="00DB568D" w:rsidP="00DB568D">
      <w:pPr>
        <w:spacing w:after="0" w:line="360" w:lineRule="auto"/>
        <w:rPr>
          <w:rFonts w:ascii="Times New Roman" w:hAnsi="Times New Roman" w:cs="Times New Roman"/>
          <w:sz w:val="24"/>
          <w:szCs w:val="24"/>
        </w:rPr>
      </w:pPr>
    </w:p>
    <w:p w:rsidR="005A2CB7" w:rsidRPr="00257079" w:rsidRDefault="00E72AFB" w:rsidP="00DB568D">
      <w:pPr>
        <w:spacing w:after="0" w:line="360" w:lineRule="auto"/>
        <w:rPr>
          <w:rFonts w:ascii="Times New Roman" w:hAnsi="Times New Roman" w:cs="Times New Roman"/>
          <w:sz w:val="24"/>
          <w:szCs w:val="24"/>
        </w:rPr>
      </w:pPr>
      <w:r w:rsidRPr="00257079">
        <w:rPr>
          <w:rFonts w:ascii="Times New Roman" w:hAnsi="Times New Roman" w:cs="Times New Roman"/>
          <w:b/>
          <w:sz w:val="24"/>
          <w:szCs w:val="24"/>
        </w:rPr>
        <w:t>Boral Limited</w:t>
      </w:r>
    </w:p>
    <w:p w:rsidR="0012628D" w:rsidRDefault="00E72AFB" w:rsidP="00DB568D">
      <w:pPr>
        <w:spacing w:after="0"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Boral limited a multinational enterprise with headquarter in Sydney Australia, executing their operations in Australia, United States, and Asia. Its annual sale</w:t>
      </w:r>
      <w:r w:rsidR="00CE4614">
        <w:rPr>
          <w:rFonts w:ascii="Times New Roman" w:hAnsi="Times New Roman" w:cs="Times New Roman"/>
          <w:sz w:val="24"/>
          <w:szCs w:val="24"/>
        </w:rPr>
        <w:t>s</w:t>
      </w:r>
      <w:r>
        <w:rPr>
          <w:rFonts w:ascii="Times New Roman" w:hAnsi="Times New Roman" w:cs="Times New Roman"/>
          <w:sz w:val="24"/>
          <w:szCs w:val="24"/>
        </w:rPr>
        <w:t xml:space="preserve"> </w:t>
      </w:r>
      <w:r w:rsidR="00CE4614">
        <w:rPr>
          <w:rFonts w:ascii="Times New Roman" w:hAnsi="Times New Roman" w:cs="Times New Roman"/>
          <w:sz w:val="24"/>
          <w:szCs w:val="24"/>
        </w:rPr>
        <w:t xml:space="preserve">worth approximately  A$ 4.39 billion, with above 16,000 employees across the world working in more than 700 different sites. The core business of the firm is the construction of buildings and infrastructure on an international level and deals in construction materials. In Australia they provide well-positioned construction materials business of Boral Australia, USG Boral operating in Asia have done joint ventures with their local companies and became a fast-growing plasterboard company. In the </w:t>
      </w:r>
      <w:r w:rsidR="00CE4614">
        <w:rPr>
          <w:rFonts w:ascii="Times New Roman" w:hAnsi="Times New Roman" w:cs="Times New Roman"/>
          <w:sz w:val="24"/>
          <w:szCs w:val="24"/>
        </w:rPr>
        <w:lastRenderedPageBreak/>
        <w:t>United States became a r</w:t>
      </w:r>
      <w:r w:rsidR="00C626A0">
        <w:rPr>
          <w:rFonts w:ascii="Times New Roman" w:hAnsi="Times New Roman" w:cs="Times New Roman"/>
          <w:sz w:val="24"/>
          <w:szCs w:val="24"/>
        </w:rPr>
        <w:t xml:space="preserve">emarkable and renowned construction materials provider and construction services firm. </w:t>
      </w:r>
      <w:r w:rsidR="008D31ED">
        <w:rPr>
          <w:rFonts w:ascii="Times New Roman" w:hAnsi="Times New Roman" w:cs="Times New Roman"/>
          <w:sz w:val="24"/>
          <w:szCs w:val="24"/>
        </w:rPr>
        <w:t>The span of operations of Boral is 850 sites and distributes its construction materials to different places globally. In the fiscal year 2018 Boral marked a significant transformation, and successful integration with an American firm Headwater business in the United States, their joint venture achieved further profitability for Boral Australia.</w:t>
      </w:r>
    </w:p>
    <w:p w:rsidR="0012628D" w:rsidRDefault="008D31ED"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Moreover, the company had consolidated in the same year that led a significant growth for its other subsidiary USG Boral. Meanwhile, the company increased its profit significantly after tax by 38 per cent in the year 2018.</w:t>
      </w:r>
      <w:r w:rsidR="00D84A75">
        <w:rPr>
          <w:rFonts w:ascii="Times New Roman" w:hAnsi="Times New Roman" w:cs="Times New Roman"/>
          <w:sz w:val="24"/>
          <w:szCs w:val="24"/>
        </w:rPr>
        <w:t xml:space="preserve"> The strategy of the company is to deliver higher performance, and sustainable growth is seemed in progress, that yield the highest profit to its stakeholders.</w:t>
      </w:r>
      <w:r w:rsidR="00F94354">
        <w:rPr>
          <w:rFonts w:ascii="Times New Roman" w:hAnsi="Times New Roman" w:cs="Times New Roman"/>
          <w:sz w:val="24"/>
          <w:szCs w:val="24"/>
        </w:rPr>
        <w:t xml:space="preserve"> The highest profitability ratio, consistency in growth and successful expansion around the world, and a positive image in the market are the fundamental comparative advantages of the company. It pays high dividends with the growth rate for its stockholders attracts investors to buy its shares around the world. In the Australian stock exchange, its share price and demand are higher than other competitors.  </w:t>
      </w:r>
    </w:p>
    <w:p w:rsidR="00DB568D" w:rsidRPr="0012628D" w:rsidRDefault="00DB568D" w:rsidP="00DB568D">
      <w:pPr>
        <w:spacing w:after="0" w:line="360" w:lineRule="auto"/>
        <w:rPr>
          <w:rFonts w:ascii="Times New Roman" w:hAnsi="Times New Roman" w:cs="Times New Roman"/>
          <w:sz w:val="24"/>
          <w:szCs w:val="24"/>
        </w:rPr>
      </w:pPr>
    </w:p>
    <w:p w:rsidR="00645556" w:rsidRDefault="00E72AFB" w:rsidP="00DB568D">
      <w:pPr>
        <w:spacing w:after="0" w:line="360" w:lineRule="auto"/>
        <w:rPr>
          <w:rFonts w:ascii="Times New Roman" w:hAnsi="Times New Roman" w:cs="Times New Roman"/>
          <w:b/>
          <w:sz w:val="24"/>
          <w:szCs w:val="24"/>
        </w:rPr>
      </w:pPr>
      <w:r>
        <w:rPr>
          <w:rFonts w:ascii="Times New Roman" w:hAnsi="Times New Roman" w:cs="Times New Roman"/>
          <w:b/>
          <w:sz w:val="24"/>
          <w:szCs w:val="24"/>
        </w:rPr>
        <w:t>CSR Limited</w:t>
      </w:r>
    </w:p>
    <w:p w:rsidR="00DB568D"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CSR is one of the major constr</w:t>
      </w:r>
      <w:r>
        <w:rPr>
          <w:rFonts w:ascii="Times New Roman" w:hAnsi="Times New Roman" w:cs="Times New Roman"/>
          <w:sz w:val="24"/>
          <w:szCs w:val="24"/>
        </w:rPr>
        <w:t>uction companies based in Australia producing building materials supplies to other construction companies. This company headquarter in Newcastle, New South Wales, operates and provided its products to Australia, Newzealand, and United States of America. It</w:t>
      </w:r>
      <w:r>
        <w:rPr>
          <w:rFonts w:ascii="Times New Roman" w:hAnsi="Times New Roman" w:cs="Times New Roman"/>
          <w:sz w:val="24"/>
          <w:szCs w:val="24"/>
        </w:rPr>
        <w:t xml:space="preserve">s major products are Glass plasterboards, bricks, Aluminium, and insulation. The company was founded in 1855 and has a successful track record and history in the manufacturing for the construction industry. It is a sustainable growth company with </w:t>
      </w:r>
      <w:r w:rsidR="009346DD">
        <w:rPr>
          <w:rFonts w:ascii="Times New Roman" w:hAnsi="Times New Roman" w:cs="Times New Roman"/>
          <w:sz w:val="24"/>
          <w:szCs w:val="24"/>
        </w:rPr>
        <w:t xml:space="preserve">continuously growing profit, earning per share is recorded as 32.9c with 13 per cent growth, profit, after tax was A$ 142 million with a growth rate of 13 per cent and the full year dividend growth rate, is 18 per cent and its value for the year 2016 was 23.5c. CSR is a renowned brand in the construction industry earned high market trust and recognised as a top brand in providing construction materials for both residential and commercial constructions. The company's competitive edge is the provision of high-quality products with lower cost and has a strong distribution network to serve its customers across Australia and New Zealand. The company is continuously retaining it is earning to ensure its sustainable growth and expansion to provide high-quality products to its customers at their doorsteps. </w:t>
      </w:r>
      <w:r w:rsidR="00A67707">
        <w:rPr>
          <w:rFonts w:ascii="Times New Roman" w:hAnsi="Times New Roman" w:cs="Times New Roman"/>
          <w:sz w:val="24"/>
          <w:szCs w:val="24"/>
        </w:rPr>
        <w:t xml:space="preserve">CSR is investing massive budget in the </w:t>
      </w:r>
      <w:r w:rsidR="00A67707">
        <w:rPr>
          <w:rFonts w:ascii="Times New Roman" w:hAnsi="Times New Roman" w:cs="Times New Roman"/>
          <w:sz w:val="24"/>
          <w:szCs w:val="24"/>
        </w:rPr>
        <w:lastRenderedPageBreak/>
        <w:t>research and development to meet the changing customer's needs with the advancement of technology.</w:t>
      </w:r>
    </w:p>
    <w:p w:rsidR="00B06144" w:rsidRPr="00023001"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company is highly concerned to meet the new challenges in the construction </w:t>
      </w:r>
      <w:r>
        <w:rPr>
          <w:rFonts w:ascii="Times New Roman" w:hAnsi="Times New Roman" w:cs="Times New Roman"/>
          <w:sz w:val="24"/>
          <w:szCs w:val="24"/>
        </w:rPr>
        <w:t>industry</w:t>
      </w:r>
      <w:r w:rsidR="00A60B4D">
        <w:rPr>
          <w:rFonts w:ascii="Times New Roman" w:hAnsi="Times New Roman" w:cs="Times New Roman"/>
          <w:sz w:val="24"/>
          <w:szCs w:val="24"/>
        </w:rPr>
        <w:t xml:space="preserve"> (CSR, 2019)</w:t>
      </w:r>
      <w:r>
        <w:rPr>
          <w:rFonts w:ascii="Times New Roman" w:hAnsi="Times New Roman" w:cs="Times New Roman"/>
          <w:sz w:val="24"/>
          <w:szCs w:val="24"/>
        </w:rPr>
        <w:t>.</w:t>
      </w:r>
      <w:r w:rsidR="00A60B4D">
        <w:rPr>
          <w:rFonts w:ascii="Times New Roman" w:hAnsi="Times New Roman" w:cs="Times New Roman"/>
          <w:sz w:val="24"/>
          <w:szCs w:val="24"/>
        </w:rPr>
        <w:t xml:space="preserve"> </w:t>
      </w:r>
      <w:r>
        <w:rPr>
          <w:rFonts w:ascii="Times New Roman" w:hAnsi="Times New Roman" w:cs="Times New Roman"/>
          <w:sz w:val="24"/>
          <w:szCs w:val="24"/>
        </w:rPr>
        <w:t xml:space="preserve"> </w:t>
      </w:r>
      <w:r w:rsidR="00A60B4D">
        <w:rPr>
          <w:rFonts w:ascii="Times New Roman" w:hAnsi="Times New Roman" w:cs="Times New Roman"/>
          <w:sz w:val="24"/>
          <w:szCs w:val="24"/>
        </w:rPr>
        <w:t xml:space="preserve">CSR produces higher earning through its manufacturing and its property division with the aim to maximise its share price and deliver high returns on its shares to the stockholders. The property division is developing surplus earning by manufacturing sites for sale and deals in the industrial land in the industrial sites in Australia. </w:t>
      </w:r>
      <w:r w:rsidR="00786D51">
        <w:rPr>
          <w:rFonts w:ascii="Times New Roman" w:hAnsi="Times New Roman" w:cs="Times New Roman"/>
          <w:sz w:val="24"/>
          <w:szCs w:val="24"/>
        </w:rPr>
        <w:t xml:space="preserve">The company is providing a vast range of products and systems which are sustainable in the sense of their energy efficient characteristics. </w:t>
      </w:r>
      <w:r w:rsidR="00023001">
        <w:rPr>
          <w:rFonts w:ascii="Times New Roman" w:hAnsi="Times New Roman" w:cs="Times New Roman"/>
          <w:sz w:val="24"/>
          <w:szCs w:val="24"/>
        </w:rPr>
        <w:t>The company is ready to cope with new challenges and avail new opportunities to meet the environmental concerns and produce eco-friendly products. Back from its origin in the 19</w:t>
      </w:r>
      <w:r w:rsidR="00023001" w:rsidRPr="00023001">
        <w:rPr>
          <w:rFonts w:ascii="Times New Roman" w:hAnsi="Times New Roman" w:cs="Times New Roman"/>
          <w:sz w:val="24"/>
          <w:szCs w:val="24"/>
          <w:vertAlign w:val="superscript"/>
        </w:rPr>
        <w:t>th</w:t>
      </w:r>
      <w:r w:rsidR="00023001">
        <w:rPr>
          <w:rFonts w:ascii="Times New Roman" w:hAnsi="Times New Roman" w:cs="Times New Roman"/>
          <w:sz w:val="24"/>
          <w:szCs w:val="24"/>
        </w:rPr>
        <w:t xml:space="preserve"> century the company is constantly growing through its primary objective to meet their customers' needs, through innovations. </w:t>
      </w:r>
    </w:p>
    <w:p w:rsidR="00DB568D" w:rsidRDefault="00DB568D" w:rsidP="00DB568D">
      <w:pPr>
        <w:spacing w:after="0" w:line="360" w:lineRule="auto"/>
        <w:rPr>
          <w:rFonts w:ascii="Times New Roman" w:hAnsi="Times New Roman" w:cs="Times New Roman"/>
          <w:b/>
          <w:sz w:val="24"/>
          <w:szCs w:val="24"/>
        </w:rPr>
      </w:pPr>
    </w:p>
    <w:p w:rsidR="00B06144" w:rsidRDefault="00E72AFB" w:rsidP="00DB568D">
      <w:pPr>
        <w:spacing w:after="0" w:line="360" w:lineRule="auto"/>
        <w:jc w:val="center"/>
        <w:rPr>
          <w:rFonts w:ascii="Times New Roman" w:hAnsi="Times New Roman" w:cs="Times New Roman"/>
          <w:b/>
          <w:sz w:val="24"/>
          <w:szCs w:val="24"/>
        </w:rPr>
      </w:pPr>
      <w:r w:rsidRPr="008E6C10">
        <w:rPr>
          <w:rFonts w:ascii="Times New Roman" w:hAnsi="Times New Roman" w:cs="Times New Roman"/>
          <w:b/>
          <w:sz w:val="24"/>
          <w:szCs w:val="24"/>
        </w:rPr>
        <w:t>Calculation and comparison of selected performance ratios</w:t>
      </w:r>
    </w:p>
    <w:p w:rsidR="00AE5E31" w:rsidRDefault="00AE5E31" w:rsidP="00DB568D">
      <w:pPr>
        <w:spacing w:after="0" w:line="360" w:lineRule="auto"/>
        <w:jc w:val="center"/>
        <w:rPr>
          <w:rFonts w:ascii="Times New Roman" w:hAnsi="Times New Roman" w:cs="Times New Roman"/>
          <w:b/>
          <w:sz w:val="24"/>
          <w:szCs w:val="24"/>
        </w:rPr>
      </w:pPr>
    </w:p>
    <w:p w:rsidR="008E6C10" w:rsidRDefault="00E72AFB" w:rsidP="00DB568D">
      <w:pPr>
        <w:spacing w:after="0" w:line="360" w:lineRule="auto"/>
        <w:rPr>
          <w:rFonts w:ascii="Times New Roman" w:hAnsi="Times New Roman" w:cs="Times New Roman"/>
          <w:b/>
          <w:sz w:val="24"/>
          <w:szCs w:val="24"/>
        </w:rPr>
      </w:pPr>
      <w:r>
        <w:rPr>
          <w:rFonts w:ascii="Times New Roman" w:hAnsi="Times New Roman" w:cs="Times New Roman"/>
          <w:b/>
          <w:sz w:val="24"/>
          <w:szCs w:val="24"/>
        </w:rPr>
        <w:t>Boral Limited Ratio Analysis</w:t>
      </w:r>
    </w:p>
    <w:p w:rsidR="0012628D"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Before going into the detailed financial analysis, I would like to </w:t>
      </w:r>
      <w:r w:rsidR="00270394">
        <w:rPr>
          <w:rFonts w:ascii="Times New Roman" w:hAnsi="Times New Roman" w:cs="Times New Roman"/>
          <w:sz w:val="24"/>
          <w:szCs w:val="24"/>
        </w:rPr>
        <w:t>present some facts and figures of Boral company for better understandings:</w:t>
      </w:r>
    </w:p>
    <w:p w:rsidR="00AE5E31" w:rsidRDefault="00AE5E31" w:rsidP="00DB568D">
      <w:pPr>
        <w:spacing w:after="0" w:line="360" w:lineRule="auto"/>
        <w:ind w:firstLine="720"/>
        <w:rPr>
          <w:rFonts w:ascii="Times New Roman" w:hAnsi="Times New Roman" w:cs="Times New Roman"/>
          <w:sz w:val="24"/>
          <w:szCs w:val="24"/>
        </w:rPr>
      </w:pPr>
    </w:p>
    <w:tbl>
      <w:tblPr>
        <w:tblStyle w:val="TableGrid"/>
        <w:tblW w:w="9240" w:type="dxa"/>
        <w:tblLook w:val="04A0" w:firstRow="1" w:lastRow="0" w:firstColumn="1" w:lastColumn="0" w:noHBand="0" w:noVBand="1"/>
      </w:tblPr>
      <w:tblGrid>
        <w:gridCol w:w="4971"/>
        <w:gridCol w:w="1423"/>
        <w:gridCol w:w="1423"/>
        <w:gridCol w:w="1423"/>
      </w:tblGrid>
      <w:tr w:rsidR="00F97A6C" w:rsidTr="00270394">
        <w:tc>
          <w:tcPr>
            <w:tcW w:w="0" w:type="auto"/>
            <w:hideMark/>
          </w:tcPr>
          <w:p w:rsidR="00270394" w:rsidRPr="00DB568D" w:rsidRDefault="00E72AFB" w:rsidP="00DB568D">
            <w:pPr>
              <w:rPr>
                <w:rFonts w:ascii="Times New Roman" w:eastAsia="Times New Roman" w:hAnsi="Times New Roman" w:cs="Times New Roman"/>
                <w:b/>
                <w:color w:val="262626"/>
                <w:sz w:val="25"/>
                <w:szCs w:val="25"/>
              </w:rPr>
            </w:pPr>
            <w:r w:rsidRPr="00DB568D">
              <w:rPr>
                <w:rFonts w:ascii="Times New Roman" w:eastAsia="Times New Roman" w:hAnsi="Times New Roman" w:cs="Times New Roman"/>
                <w:b/>
                <w:color w:val="262626"/>
                <w:sz w:val="25"/>
                <w:szCs w:val="25"/>
              </w:rPr>
              <w:t>Fiscal Period </w:t>
            </w:r>
            <w:r w:rsidRPr="00DB568D">
              <w:rPr>
                <w:rFonts w:ascii="Times New Roman" w:eastAsia="Times New Roman" w:hAnsi="Times New Roman" w:cs="Times New Roman"/>
                <w:b/>
                <w:bCs/>
                <w:color w:val="262626"/>
                <w:sz w:val="25"/>
                <w:szCs w:val="25"/>
              </w:rPr>
              <w:t>June</w:t>
            </w:r>
          </w:p>
        </w:tc>
        <w:tc>
          <w:tcPr>
            <w:tcW w:w="0" w:type="auto"/>
            <w:hideMark/>
          </w:tcPr>
          <w:p w:rsidR="00270394" w:rsidRPr="00DB568D" w:rsidRDefault="00E72AFB" w:rsidP="00DB568D">
            <w:pPr>
              <w:jc w:val="center"/>
              <w:rPr>
                <w:rFonts w:ascii="Times New Roman" w:eastAsia="Times New Roman" w:hAnsi="Times New Roman" w:cs="Times New Roman"/>
                <w:b/>
                <w:color w:val="262626"/>
                <w:sz w:val="32"/>
                <w:szCs w:val="25"/>
              </w:rPr>
            </w:pPr>
            <w:r w:rsidRPr="00DB568D">
              <w:rPr>
                <w:rFonts w:ascii="Times New Roman" w:eastAsia="Times New Roman" w:hAnsi="Times New Roman" w:cs="Times New Roman"/>
                <w:b/>
                <w:color w:val="262626"/>
                <w:sz w:val="32"/>
                <w:szCs w:val="25"/>
              </w:rPr>
              <w:t>2016</w:t>
            </w:r>
          </w:p>
        </w:tc>
        <w:tc>
          <w:tcPr>
            <w:tcW w:w="0" w:type="auto"/>
            <w:hideMark/>
          </w:tcPr>
          <w:p w:rsidR="00270394" w:rsidRPr="00DB568D" w:rsidRDefault="00E72AFB" w:rsidP="00DB568D">
            <w:pPr>
              <w:jc w:val="center"/>
              <w:rPr>
                <w:rFonts w:ascii="Times New Roman" w:eastAsia="Times New Roman" w:hAnsi="Times New Roman" w:cs="Times New Roman"/>
                <w:b/>
                <w:color w:val="262626"/>
                <w:sz w:val="32"/>
                <w:szCs w:val="25"/>
              </w:rPr>
            </w:pPr>
            <w:r w:rsidRPr="00DB568D">
              <w:rPr>
                <w:rFonts w:ascii="Times New Roman" w:eastAsia="Times New Roman" w:hAnsi="Times New Roman" w:cs="Times New Roman"/>
                <w:b/>
                <w:color w:val="262626"/>
                <w:sz w:val="32"/>
                <w:szCs w:val="25"/>
              </w:rPr>
              <w:t>2017</w:t>
            </w:r>
          </w:p>
        </w:tc>
        <w:tc>
          <w:tcPr>
            <w:tcW w:w="0" w:type="auto"/>
            <w:hideMark/>
          </w:tcPr>
          <w:p w:rsidR="00270394" w:rsidRPr="00DB568D" w:rsidRDefault="00E72AFB" w:rsidP="00DB568D">
            <w:pPr>
              <w:jc w:val="center"/>
              <w:rPr>
                <w:rFonts w:ascii="Times New Roman" w:eastAsia="Times New Roman" w:hAnsi="Times New Roman" w:cs="Times New Roman"/>
                <w:b/>
                <w:color w:val="262626"/>
                <w:sz w:val="32"/>
                <w:szCs w:val="25"/>
              </w:rPr>
            </w:pPr>
            <w:r w:rsidRPr="00DB568D">
              <w:rPr>
                <w:rFonts w:ascii="Times New Roman" w:eastAsia="Times New Roman" w:hAnsi="Times New Roman" w:cs="Times New Roman"/>
                <w:b/>
                <w:color w:val="262626"/>
                <w:sz w:val="32"/>
                <w:szCs w:val="25"/>
              </w:rPr>
              <w:t>2018</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Sales</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4 311</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4 388</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5 869</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EBITDA</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645</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715</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1 056</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Operating profit (EBIT)</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398</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455</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688</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Pre-Tax Profit (EBT)</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284</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301</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483</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Net income</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256</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297</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441</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P/E ratio</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19,4</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24,0</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17,5</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EPS (cts AUD )</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31,5</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29,0</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37,4</w:t>
            </w:r>
          </w:p>
        </w:tc>
      </w:tr>
      <w:tr w:rsidR="00F97A6C" w:rsidTr="00270394">
        <w:tc>
          <w:tcPr>
            <w:tcW w:w="0" w:type="auto"/>
            <w:hideMark/>
          </w:tcPr>
          <w:p w:rsidR="00270394" w:rsidRPr="00270394" w:rsidRDefault="00E72AFB" w:rsidP="00DB568D">
            <w:pPr>
              <w:rPr>
                <w:rFonts w:ascii="Times New Roman" w:eastAsia="Times New Roman" w:hAnsi="Times New Roman" w:cs="Times New Roman"/>
                <w:color w:val="262626"/>
                <w:sz w:val="25"/>
                <w:szCs w:val="25"/>
              </w:rPr>
            </w:pPr>
            <w:r w:rsidRPr="00270394">
              <w:rPr>
                <w:rFonts w:ascii="Times New Roman" w:eastAsia="Times New Roman" w:hAnsi="Times New Roman" w:cs="Times New Roman"/>
                <w:color w:val="262626"/>
                <w:sz w:val="25"/>
                <w:szCs w:val="25"/>
              </w:rPr>
              <w:t xml:space="preserve">Dividend </w:t>
            </w:r>
            <w:r w:rsidRPr="00270394">
              <w:rPr>
                <w:rFonts w:ascii="Times New Roman" w:eastAsia="Times New Roman" w:hAnsi="Times New Roman" w:cs="Times New Roman"/>
                <w:color w:val="262626"/>
                <w:sz w:val="25"/>
                <w:szCs w:val="25"/>
              </w:rPr>
              <w:t>per Share(cts AUD )</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21,0</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24,0</w:t>
            </w:r>
          </w:p>
        </w:tc>
        <w:tc>
          <w:tcPr>
            <w:tcW w:w="0" w:type="auto"/>
            <w:hideMark/>
          </w:tcPr>
          <w:p w:rsidR="00270394" w:rsidRPr="00270394" w:rsidRDefault="00E72AFB" w:rsidP="00DB568D">
            <w:pPr>
              <w:jc w:val="center"/>
              <w:rPr>
                <w:rFonts w:ascii="Times New Roman" w:eastAsia="Times New Roman" w:hAnsi="Times New Roman" w:cs="Times New Roman"/>
                <w:color w:val="262626"/>
                <w:sz w:val="32"/>
                <w:szCs w:val="25"/>
              </w:rPr>
            </w:pPr>
            <w:r w:rsidRPr="00270394">
              <w:rPr>
                <w:rFonts w:ascii="Times New Roman" w:eastAsia="Times New Roman" w:hAnsi="Times New Roman" w:cs="Times New Roman"/>
                <w:bCs/>
                <w:color w:val="262626"/>
                <w:sz w:val="32"/>
                <w:szCs w:val="25"/>
              </w:rPr>
              <w:t>26,5</w:t>
            </w:r>
          </w:p>
        </w:tc>
      </w:tr>
    </w:tbl>
    <w:p w:rsidR="00AE5E31" w:rsidRPr="0012628D" w:rsidRDefault="00AE5E31" w:rsidP="00DB568D">
      <w:pPr>
        <w:spacing w:after="0" w:line="360" w:lineRule="auto"/>
        <w:rPr>
          <w:rFonts w:ascii="Times New Roman" w:hAnsi="Times New Roman" w:cs="Times New Roman"/>
          <w:sz w:val="24"/>
          <w:szCs w:val="24"/>
        </w:rPr>
      </w:pPr>
    </w:p>
    <w:p w:rsidR="00023001" w:rsidRDefault="00E72AFB" w:rsidP="00DB568D">
      <w:pPr>
        <w:spacing w:after="0" w:line="360" w:lineRule="auto"/>
        <w:rPr>
          <w:rFonts w:ascii="Times New Roman" w:hAnsi="Times New Roman" w:cs="Times New Roman"/>
          <w:b/>
          <w:sz w:val="24"/>
          <w:szCs w:val="24"/>
        </w:rPr>
      </w:pPr>
      <w:r>
        <w:rPr>
          <w:rFonts w:ascii="Times New Roman" w:hAnsi="Times New Roman" w:cs="Times New Roman"/>
          <w:b/>
          <w:sz w:val="24"/>
          <w:szCs w:val="24"/>
        </w:rPr>
        <w:t>Liquidity Ratio</w:t>
      </w:r>
      <w:r w:rsidR="00331DA9">
        <w:rPr>
          <w:rFonts w:ascii="Times New Roman" w:hAnsi="Times New Roman" w:cs="Times New Roman"/>
          <w:b/>
          <w:sz w:val="24"/>
          <w:szCs w:val="24"/>
        </w:rPr>
        <w:t xml:space="preserve"> analysis of Boral</w:t>
      </w:r>
    </w:p>
    <w:p w:rsidR="007A463F"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Here we will analyse the liquidity and profitability ratios of the company. We have some statistics from the Annual reports of the company and the AUX website.</w:t>
      </w:r>
    </w:p>
    <w:p w:rsidR="007A463F"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Liquidity Ratio Average from 2016 to 2018 three years data, according to </w:t>
      </w:r>
      <w:r w:rsidR="00363AA4">
        <w:rPr>
          <w:rFonts w:ascii="Times New Roman" w:hAnsi="Times New Roman" w:cs="Times New Roman"/>
          <w:sz w:val="24"/>
          <w:szCs w:val="24"/>
        </w:rPr>
        <w:t>BLD, (2019</w:t>
      </w:r>
      <w:r w:rsidR="006E13B0">
        <w:rPr>
          <w:rFonts w:ascii="Times New Roman" w:hAnsi="Times New Roman" w:cs="Times New Roman"/>
          <w:sz w:val="24"/>
          <w:szCs w:val="24"/>
        </w:rPr>
        <w:t>, n.p</w:t>
      </w:r>
      <w:r w:rsidR="00363AA4">
        <w:rPr>
          <w:rFonts w:ascii="Times New Roman" w:hAnsi="Times New Roman" w:cs="Times New Roman"/>
          <w:sz w:val="24"/>
          <w:szCs w:val="24"/>
        </w:rPr>
        <w:t>) the liquidity ratios average for three years, and its analysis are as under:</w:t>
      </w:r>
    </w:p>
    <w:p w:rsidR="00B8643E"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Current Ratio</w:t>
      </w:r>
    </w:p>
    <w:tbl>
      <w:tblPr>
        <w:tblStyle w:val="TableGrid"/>
        <w:tblW w:w="0" w:type="auto"/>
        <w:tblLook w:val="04A0" w:firstRow="1" w:lastRow="0" w:firstColumn="1" w:lastColumn="0" w:noHBand="0" w:noVBand="1"/>
      </w:tblPr>
      <w:tblGrid>
        <w:gridCol w:w="2903"/>
        <w:gridCol w:w="2149"/>
        <w:gridCol w:w="2149"/>
        <w:gridCol w:w="2149"/>
      </w:tblGrid>
      <w:tr w:rsidR="00F97A6C" w:rsidTr="00B8643E">
        <w:tc>
          <w:tcPr>
            <w:tcW w:w="2967"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(Values in a million)</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2016</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2017</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2018</w:t>
            </w:r>
          </w:p>
        </w:tc>
      </w:tr>
      <w:tr w:rsidR="00F97A6C" w:rsidTr="00B8643E">
        <w:tc>
          <w:tcPr>
            <w:tcW w:w="2967" w:type="dxa"/>
          </w:tcPr>
          <w:p w:rsidR="00B8643E" w:rsidRPr="00B8643E" w:rsidRDefault="00E72AFB" w:rsidP="00DB568D">
            <w:pPr>
              <w:rPr>
                <w:rFonts w:ascii="Times New Roman" w:hAnsi="Times New Roman" w:cs="Times New Roman"/>
                <w:sz w:val="24"/>
                <w:szCs w:val="24"/>
              </w:rPr>
            </w:pPr>
            <w:r w:rsidRPr="00B8643E">
              <w:rPr>
                <w:rFonts w:ascii="Times New Roman" w:hAnsi="Times New Roman" w:cs="Times New Roman"/>
                <w:sz w:val="24"/>
                <w:szCs w:val="24"/>
              </w:rPr>
              <w:t>Current Assets</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1684</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1763</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1738</w:t>
            </w:r>
          </w:p>
        </w:tc>
      </w:tr>
      <w:tr w:rsidR="00F97A6C" w:rsidTr="00B8643E">
        <w:tc>
          <w:tcPr>
            <w:tcW w:w="2967" w:type="dxa"/>
          </w:tcPr>
          <w:p w:rsidR="00B8643E" w:rsidRPr="00B8643E" w:rsidRDefault="00E72AFB" w:rsidP="00DB568D">
            <w:pPr>
              <w:rPr>
                <w:rFonts w:ascii="Times New Roman" w:hAnsi="Times New Roman" w:cs="Times New Roman"/>
                <w:sz w:val="24"/>
                <w:szCs w:val="24"/>
              </w:rPr>
            </w:pPr>
            <w:r w:rsidRPr="00B8643E">
              <w:rPr>
                <w:rFonts w:ascii="Times New Roman" w:hAnsi="Times New Roman" w:cs="Times New Roman"/>
                <w:sz w:val="24"/>
                <w:szCs w:val="24"/>
              </w:rPr>
              <w:t xml:space="preserve">Current Liabilities </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1181</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1458</w:t>
            </w:r>
          </w:p>
        </w:tc>
        <w:tc>
          <w:tcPr>
            <w:tcW w:w="2203" w:type="dxa"/>
          </w:tcPr>
          <w:p w:rsidR="00B8643E" w:rsidRPr="00B8643E" w:rsidRDefault="00E72AFB" w:rsidP="00DB568D">
            <w:pPr>
              <w:rPr>
                <w:rFonts w:ascii="Times New Roman" w:hAnsi="Times New Roman" w:cs="Times New Roman"/>
                <w:sz w:val="24"/>
                <w:szCs w:val="24"/>
              </w:rPr>
            </w:pPr>
            <w:r>
              <w:rPr>
                <w:rFonts w:ascii="Times New Roman" w:hAnsi="Times New Roman" w:cs="Times New Roman"/>
                <w:sz w:val="24"/>
                <w:szCs w:val="24"/>
              </w:rPr>
              <w:t>995</w:t>
            </w:r>
          </w:p>
        </w:tc>
      </w:tr>
    </w:tbl>
    <w:p w:rsidR="00B95F14" w:rsidRDefault="00B95F14" w:rsidP="00DB568D">
      <w:pPr>
        <w:spacing w:after="0" w:line="360" w:lineRule="auto"/>
        <w:rPr>
          <w:rFonts w:ascii="Times New Roman" w:hAnsi="Times New Roman" w:cs="Times New Roman"/>
          <w:sz w:val="24"/>
          <w:szCs w:val="24"/>
        </w:rPr>
      </w:pP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CR = Current Assets/ Current Liabilities</w:t>
      </w:r>
    </w:p>
    <w:p w:rsidR="00B95F14"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CR for the FY 2016 = 1684/1181 = 1.42</w:t>
      </w:r>
    </w:p>
    <w:p w:rsidR="00B95F14"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CR for the FY 2017 = 1763/1458 =  1.21</w:t>
      </w:r>
    </w:p>
    <w:p w:rsidR="00B95F14"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CR for the FY 2018 = </w:t>
      </w:r>
      <w:r w:rsidR="00F618F9">
        <w:rPr>
          <w:rFonts w:ascii="Times New Roman" w:hAnsi="Times New Roman" w:cs="Times New Roman"/>
          <w:sz w:val="24"/>
          <w:szCs w:val="24"/>
        </w:rPr>
        <w:t>1738/995 = 1.7</w:t>
      </w:r>
    </w:p>
    <w:p w:rsidR="00363AA4" w:rsidRPr="00363AA4" w:rsidRDefault="00E72AFB" w:rsidP="00DB568D">
      <w:pPr>
        <w:spacing w:after="0" w:line="360" w:lineRule="auto"/>
        <w:ind w:firstLine="720"/>
        <w:rPr>
          <w:rFonts w:ascii="Times New Roman" w:hAnsi="Times New Roman" w:cs="Times New Roman"/>
          <w:sz w:val="24"/>
          <w:szCs w:val="24"/>
        </w:rPr>
      </w:pPr>
      <w:r w:rsidRPr="00363AA4">
        <w:rPr>
          <w:rFonts w:ascii="Times New Roman" w:hAnsi="Times New Roman" w:cs="Times New Roman"/>
          <w:sz w:val="24"/>
          <w:szCs w:val="24"/>
        </w:rPr>
        <w:t>Explanation</w:t>
      </w:r>
    </w:p>
    <w:p w:rsidR="00F618F9" w:rsidRPr="00363AA4"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current ratio gives us information about the efficiency of the company to finance its operating cycle, in other words, the ability of a company to convert its products into cash. </w:t>
      </w:r>
      <w:r w:rsidR="00BC1324">
        <w:rPr>
          <w:rFonts w:ascii="Times New Roman" w:hAnsi="Times New Roman" w:cs="Times New Roman"/>
          <w:sz w:val="24"/>
          <w:szCs w:val="24"/>
        </w:rPr>
        <w:t>The current ratio is calculated as the total current liabilities divided by total current assets. The current assets are the cash, account receivables and other current assets. Mostly the companies are found in trouble to get their payments from the market through their receivables due to bad debts, slow sales of the products, or having long inventory turnover</w:t>
      </w:r>
      <w:r w:rsidR="00515C29">
        <w:rPr>
          <w:rFonts w:ascii="Times New Roman" w:hAnsi="Times New Roman" w:cs="Times New Roman"/>
          <w:sz w:val="24"/>
          <w:szCs w:val="24"/>
        </w:rPr>
        <w:t xml:space="preserve"> (Makori and Jagongo,</w:t>
      </w:r>
      <w:r w:rsidR="00515C29" w:rsidRPr="00515C29">
        <w:rPr>
          <w:rFonts w:ascii="Times New Roman" w:hAnsi="Times New Roman" w:cs="Times New Roman"/>
          <w:sz w:val="24"/>
          <w:szCs w:val="24"/>
        </w:rPr>
        <w:t xml:space="preserve"> 2013</w:t>
      </w:r>
      <w:r w:rsidR="00515C29">
        <w:rPr>
          <w:rFonts w:ascii="Times New Roman" w:hAnsi="Times New Roman" w:cs="Times New Roman"/>
          <w:sz w:val="24"/>
          <w:szCs w:val="24"/>
        </w:rPr>
        <w:t>, p.2)</w:t>
      </w:r>
      <w:r w:rsidR="00BC1324">
        <w:rPr>
          <w:rFonts w:ascii="Times New Roman" w:hAnsi="Times New Roman" w:cs="Times New Roman"/>
          <w:sz w:val="24"/>
          <w:szCs w:val="24"/>
        </w:rPr>
        <w:t>. Which restrict a company to operate its daily activities, and alleviate its short-term obligations. The curren</w:t>
      </w:r>
      <w:r>
        <w:rPr>
          <w:rFonts w:ascii="Times New Roman" w:hAnsi="Times New Roman" w:cs="Times New Roman"/>
          <w:sz w:val="24"/>
          <w:szCs w:val="24"/>
        </w:rPr>
        <w:t>t ratio of Boral Limited is 1.7 for the year 2018.</w:t>
      </w:r>
      <w:r w:rsidR="00BC1324">
        <w:rPr>
          <w:rFonts w:ascii="Times New Roman" w:hAnsi="Times New Roman" w:cs="Times New Roman"/>
          <w:sz w:val="24"/>
          <w:szCs w:val="24"/>
        </w:rPr>
        <w:t xml:space="preserve"> According to the financial experts, a company must possess a current ratio of more than 1, and if the current ratio is 1, it means that the company has an equal amount of cash to its obligations. If it is 2, it means the company has double amount of cash to its short term</w:t>
      </w:r>
      <w:r w:rsidR="0046238B">
        <w:rPr>
          <w:rFonts w:ascii="Times New Roman" w:hAnsi="Times New Roman" w:cs="Times New Roman"/>
          <w:sz w:val="24"/>
          <w:szCs w:val="24"/>
        </w:rPr>
        <w:t xml:space="preserve"> liabilities. The current ratio</w:t>
      </w:r>
      <w:r w:rsidR="00BC1324">
        <w:rPr>
          <w:rFonts w:ascii="Times New Roman" w:hAnsi="Times New Roman" w:cs="Times New Roman"/>
          <w:sz w:val="24"/>
          <w:szCs w:val="24"/>
        </w:rPr>
        <w:t xml:space="preserve"> between 1 and 2 is the ideal value that Boral has maintained</w:t>
      </w:r>
    </w:p>
    <w:p w:rsidR="00363AA4" w:rsidRPr="00401949" w:rsidRDefault="00E72AFB" w:rsidP="00DB568D">
      <w:pPr>
        <w:spacing w:after="0" w:line="360" w:lineRule="auto"/>
        <w:rPr>
          <w:rFonts w:ascii="Times New Roman" w:hAnsi="Times New Roman" w:cs="Times New Roman"/>
          <w:b/>
          <w:sz w:val="24"/>
          <w:szCs w:val="24"/>
        </w:rPr>
      </w:pPr>
      <w:r w:rsidRPr="00401949">
        <w:rPr>
          <w:rFonts w:ascii="Times New Roman" w:hAnsi="Times New Roman" w:cs="Times New Roman"/>
          <w:b/>
          <w:sz w:val="24"/>
          <w:szCs w:val="24"/>
        </w:rPr>
        <w:t>Profitability Ratios of Boral</w:t>
      </w:r>
    </w:p>
    <w:p w:rsidR="007A463F"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Profitability ratios reveal the detailed analysis of the company in different aspects.</w:t>
      </w:r>
    </w:p>
    <w:tbl>
      <w:tblPr>
        <w:tblStyle w:val="TableGrid"/>
        <w:tblW w:w="0" w:type="auto"/>
        <w:tblLook w:val="04A0" w:firstRow="1" w:lastRow="0" w:firstColumn="1" w:lastColumn="0" w:noHBand="0" w:noVBand="1"/>
      </w:tblPr>
      <w:tblGrid>
        <w:gridCol w:w="2342"/>
        <w:gridCol w:w="2336"/>
        <w:gridCol w:w="2336"/>
        <w:gridCol w:w="2336"/>
      </w:tblGrid>
      <w:tr w:rsidR="00F97A6C" w:rsidTr="00F618F9">
        <w:tc>
          <w:tcPr>
            <w:tcW w:w="2394" w:type="dxa"/>
          </w:tcPr>
          <w:p w:rsidR="00F618F9" w:rsidRDefault="00F618F9" w:rsidP="00DB568D">
            <w:pPr>
              <w:spacing w:line="360" w:lineRule="auto"/>
              <w:rPr>
                <w:rFonts w:ascii="Times New Roman" w:hAnsi="Times New Roman" w:cs="Times New Roman"/>
                <w:sz w:val="24"/>
                <w:szCs w:val="24"/>
              </w:rPr>
            </w:pP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2016</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2017</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2018</w:t>
            </w:r>
          </w:p>
        </w:tc>
      </w:tr>
      <w:tr w:rsidR="00F97A6C" w:rsidTr="00F618F9">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Profit after</w:t>
            </w:r>
            <w:r>
              <w:rPr>
                <w:rFonts w:ascii="Times New Roman" w:hAnsi="Times New Roman" w:cs="Times New Roman"/>
                <w:sz w:val="24"/>
                <w:szCs w:val="24"/>
              </w:rPr>
              <w:t xml:space="preserve"> tax</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256</w:t>
            </w:r>
            <w:r w:rsidR="00A02836">
              <w:rPr>
                <w:rFonts w:ascii="Times New Roman" w:hAnsi="Times New Roman" w:cs="Times New Roman"/>
                <w:sz w:val="24"/>
                <w:szCs w:val="24"/>
              </w:rPr>
              <w:t xml:space="preserve"> m</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296</w:t>
            </w:r>
            <w:r w:rsidR="00A02836">
              <w:rPr>
                <w:rFonts w:ascii="Times New Roman" w:hAnsi="Times New Roman" w:cs="Times New Roman"/>
                <w:sz w:val="24"/>
                <w:szCs w:val="24"/>
              </w:rPr>
              <w:t xml:space="preserve"> m</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473</w:t>
            </w:r>
            <w:r w:rsidR="00A02836">
              <w:rPr>
                <w:rFonts w:ascii="Times New Roman" w:hAnsi="Times New Roman" w:cs="Times New Roman"/>
                <w:sz w:val="24"/>
                <w:szCs w:val="24"/>
              </w:rPr>
              <w:t xml:space="preserve"> m</w:t>
            </w:r>
          </w:p>
        </w:tc>
      </w:tr>
      <w:tr w:rsidR="00F97A6C" w:rsidTr="00F618F9">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Total Equity</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3506</w:t>
            </w:r>
            <w:r w:rsidR="00A02836">
              <w:rPr>
                <w:rFonts w:ascii="Times New Roman" w:hAnsi="Times New Roman" w:cs="Times New Roman"/>
                <w:sz w:val="24"/>
                <w:szCs w:val="24"/>
              </w:rPr>
              <w:t xml:space="preserve"> m</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5440</w:t>
            </w:r>
            <w:r w:rsidR="00A02836">
              <w:rPr>
                <w:rFonts w:ascii="Times New Roman" w:hAnsi="Times New Roman" w:cs="Times New Roman"/>
                <w:sz w:val="24"/>
                <w:szCs w:val="24"/>
              </w:rPr>
              <w:t xml:space="preserve"> m</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5730</w:t>
            </w:r>
            <w:r w:rsidR="00A02836">
              <w:rPr>
                <w:rFonts w:ascii="Times New Roman" w:hAnsi="Times New Roman" w:cs="Times New Roman"/>
                <w:sz w:val="24"/>
                <w:szCs w:val="24"/>
              </w:rPr>
              <w:t xml:space="preserve"> m </w:t>
            </w:r>
          </w:p>
        </w:tc>
      </w:tr>
      <w:tr w:rsidR="00F97A6C" w:rsidTr="00F618F9">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Share price</w:t>
            </w:r>
            <w:r w:rsidR="00CA79BF">
              <w:rPr>
                <w:rFonts w:ascii="Times New Roman" w:hAnsi="Times New Roman" w:cs="Times New Roman"/>
                <w:sz w:val="24"/>
                <w:szCs w:val="24"/>
              </w:rPr>
              <w:t xml:space="preserve"> </w:t>
            </w:r>
            <w:r w:rsidR="004A512D">
              <w:rPr>
                <w:rFonts w:ascii="Times New Roman" w:hAnsi="Times New Roman" w:cs="Times New Roman"/>
                <w:sz w:val="24"/>
                <w:szCs w:val="24"/>
              </w:rPr>
              <w:t>(in A$)</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5.76</w:t>
            </w:r>
            <w:r w:rsidR="00A02836">
              <w:rPr>
                <w:rFonts w:ascii="Times New Roman" w:hAnsi="Times New Roman" w:cs="Times New Roman"/>
                <w:sz w:val="24"/>
                <w:szCs w:val="24"/>
              </w:rPr>
              <w:t xml:space="preserve"> </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6.64</w:t>
            </w:r>
          </w:p>
        </w:tc>
        <w:tc>
          <w:tcPr>
            <w:tcW w:w="2394" w:type="dxa"/>
          </w:tcPr>
          <w:p w:rsidR="00F618F9"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6.62</w:t>
            </w:r>
          </w:p>
        </w:tc>
      </w:tr>
      <w:tr w:rsidR="00F97A6C" w:rsidTr="00F618F9">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EPS</w:t>
            </w:r>
            <w:r w:rsidR="004A512D">
              <w:rPr>
                <w:rFonts w:ascii="Times New Roman" w:hAnsi="Times New Roman" w:cs="Times New Roman"/>
                <w:sz w:val="24"/>
                <w:szCs w:val="24"/>
              </w:rPr>
              <w:t xml:space="preserve"> </w:t>
            </w:r>
            <w:r w:rsidR="004A512D">
              <w:rPr>
                <w:rFonts w:ascii="Times New Roman" w:hAnsi="Times New Roman" w:cs="Times New Roman"/>
                <w:sz w:val="20"/>
                <w:szCs w:val="24"/>
              </w:rPr>
              <w:t>( in Cent</w:t>
            </w:r>
            <w:r w:rsidR="004A512D" w:rsidRPr="00CA79BF">
              <w:rPr>
                <w:rFonts w:ascii="Times New Roman" w:hAnsi="Times New Roman" w:cs="Times New Roman"/>
                <w:sz w:val="20"/>
                <w:szCs w:val="24"/>
              </w:rPr>
              <w:t>)</w:t>
            </w:r>
          </w:p>
        </w:tc>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33.3</w:t>
            </w:r>
            <w:r w:rsidR="00A02836">
              <w:rPr>
                <w:rFonts w:ascii="Times New Roman" w:hAnsi="Times New Roman" w:cs="Times New Roman"/>
                <w:sz w:val="24"/>
                <w:szCs w:val="24"/>
              </w:rPr>
              <w:t xml:space="preserve"> C</w:t>
            </w:r>
          </w:p>
        </w:tc>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33.7</w:t>
            </w:r>
            <w:r w:rsidR="00A02836">
              <w:rPr>
                <w:rFonts w:ascii="Times New Roman" w:hAnsi="Times New Roman" w:cs="Times New Roman"/>
                <w:sz w:val="24"/>
                <w:szCs w:val="24"/>
              </w:rPr>
              <w:t xml:space="preserve"> c</w:t>
            </w:r>
          </w:p>
        </w:tc>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40.4</w:t>
            </w:r>
            <w:r w:rsidR="00A02836">
              <w:rPr>
                <w:rFonts w:ascii="Times New Roman" w:hAnsi="Times New Roman" w:cs="Times New Roman"/>
                <w:sz w:val="24"/>
                <w:szCs w:val="24"/>
              </w:rPr>
              <w:t xml:space="preserve"> c</w:t>
            </w:r>
          </w:p>
        </w:tc>
      </w:tr>
      <w:tr w:rsidR="00F97A6C" w:rsidTr="00F618F9">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Total Assets</w:t>
            </w:r>
          </w:p>
        </w:tc>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5800</w:t>
            </w:r>
            <w:r w:rsidR="00364DF2">
              <w:rPr>
                <w:rFonts w:ascii="Times New Roman" w:hAnsi="Times New Roman" w:cs="Times New Roman"/>
                <w:sz w:val="24"/>
                <w:szCs w:val="24"/>
              </w:rPr>
              <w:t xml:space="preserve"> m</w:t>
            </w:r>
          </w:p>
        </w:tc>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9313</w:t>
            </w:r>
            <w:r w:rsidR="00364DF2">
              <w:rPr>
                <w:rFonts w:ascii="Times New Roman" w:hAnsi="Times New Roman" w:cs="Times New Roman"/>
                <w:sz w:val="24"/>
                <w:szCs w:val="24"/>
              </w:rPr>
              <w:t xml:space="preserve"> m</w:t>
            </w:r>
          </w:p>
        </w:tc>
        <w:tc>
          <w:tcPr>
            <w:tcW w:w="2394" w:type="dxa"/>
          </w:tcPr>
          <w:p w:rsidR="00BA350A"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9510</w:t>
            </w:r>
            <w:r w:rsidR="00364DF2">
              <w:rPr>
                <w:rFonts w:ascii="Times New Roman" w:hAnsi="Times New Roman" w:cs="Times New Roman"/>
                <w:sz w:val="24"/>
                <w:szCs w:val="24"/>
              </w:rPr>
              <w:t xml:space="preserve"> m</w:t>
            </w:r>
          </w:p>
        </w:tc>
      </w:tr>
    </w:tbl>
    <w:p w:rsidR="00F618F9" w:rsidRDefault="00F618F9" w:rsidP="00DB568D">
      <w:pPr>
        <w:spacing w:after="0" w:line="360" w:lineRule="auto"/>
        <w:rPr>
          <w:rFonts w:ascii="Times New Roman" w:hAnsi="Times New Roman" w:cs="Times New Roman"/>
          <w:sz w:val="24"/>
          <w:szCs w:val="24"/>
        </w:rPr>
      </w:pPr>
    </w:p>
    <w:p w:rsidR="00023001" w:rsidRPr="00F618F9"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Here we will calculate and analyse three types of profitability ratio, such as; Return on Equity, </w:t>
      </w:r>
      <w:r w:rsidR="00867733">
        <w:rPr>
          <w:rFonts w:ascii="Times New Roman" w:hAnsi="Times New Roman" w:cs="Times New Roman"/>
          <w:sz w:val="24"/>
          <w:szCs w:val="24"/>
        </w:rPr>
        <w:t>Price Earning Ratio, and Return On Assets Ratio.</w:t>
      </w:r>
    </w:p>
    <w:p w:rsidR="000809C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For the year 2016, the Return on Equity is calculated as:</w:t>
      </w:r>
    </w:p>
    <w:p w:rsidR="0002300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Return on Equity = Profit after tax/Net worth</w:t>
      </w:r>
    </w:p>
    <w:p w:rsidR="000809C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 </w:t>
      </w:r>
      <w:r w:rsidR="0096025D">
        <w:rPr>
          <w:rFonts w:ascii="Times New Roman" w:hAnsi="Times New Roman" w:cs="Times New Roman"/>
          <w:sz w:val="24"/>
          <w:szCs w:val="24"/>
        </w:rPr>
        <w:t>256/</w:t>
      </w:r>
      <w:r w:rsidR="006E4905">
        <w:rPr>
          <w:rFonts w:ascii="Times New Roman" w:hAnsi="Times New Roman" w:cs="Times New Roman"/>
          <w:sz w:val="24"/>
          <w:szCs w:val="24"/>
        </w:rPr>
        <w:t xml:space="preserve"> </w:t>
      </w:r>
      <w:r w:rsidR="00083BE1">
        <w:rPr>
          <w:rFonts w:ascii="Times New Roman" w:hAnsi="Times New Roman" w:cs="Times New Roman"/>
          <w:sz w:val="24"/>
          <w:szCs w:val="24"/>
        </w:rPr>
        <w:t>3506</w:t>
      </w:r>
    </w:p>
    <w:p w:rsidR="0096025D"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0.044 * 100</w:t>
      </w:r>
    </w:p>
    <w:p w:rsidR="0096025D"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 </w:t>
      </w:r>
      <w:r w:rsidR="005F104E">
        <w:rPr>
          <w:rFonts w:ascii="Times New Roman" w:hAnsi="Times New Roman" w:cs="Times New Roman"/>
          <w:sz w:val="24"/>
          <w:szCs w:val="24"/>
        </w:rPr>
        <w:t>7.3</w:t>
      </w:r>
      <w:r>
        <w:rPr>
          <w:rFonts w:ascii="Times New Roman" w:hAnsi="Times New Roman" w:cs="Times New Roman"/>
          <w:sz w:val="24"/>
          <w:szCs w:val="24"/>
        </w:rPr>
        <w:t xml:space="preserve"> % </w:t>
      </w:r>
    </w:p>
    <w:p w:rsidR="0096025D"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It shows t</w:t>
      </w:r>
      <w:r w:rsidR="005F104E">
        <w:rPr>
          <w:rFonts w:ascii="Times New Roman" w:hAnsi="Times New Roman" w:cs="Times New Roman"/>
          <w:sz w:val="24"/>
          <w:szCs w:val="24"/>
        </w:rPr>
        <w:t>hat the net profit earned is 7.3</w:t>
      </w:r>
      <w:r>
        <w:rPr>
          <w:rFonts w:ascii="Times New Roman" w:hAnsi="Times New Roman" w:cs="Times New Roman"/>
          <w:sz w:val="24"/>
          <w:szCs w:val="24"/>
        </w:rPr>
        <w:t>% of the value of overall capital investment in the business. It is a positive and significant value, and it shows that business is earning enough amount that p</w:t>
      </w:r>
      <w:r>
        <w:rPr>
          <w:rFonts w:ascii="Times New Roman" w:hAnsi="Times New Roman" w:cs="Times New Roman"/>
          <w:sz w:val="24"/>
          <w:szCs w:val="24"/>
        </w:rPr>
        <w:t>ayback to the investors.</w:t>
      </w:r>
    </w:p>
    <w:p w:rsidR="006E490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For the year 2017, the Return on Equity is calculated as:</w:t>
      </w:r>
    </w:p>
    <w:p w:rsidR="006E490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Return on Equity = Profit after tax/Net worth</w:t>
      </w:r>
    </w:p>
    <w:p w:rsidR="006E490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296/ </w:t>
      </w:r>
      <w:r w:rsidR="00083BE1">
        <w:rPr>
          <w:rFonts w:ascii="Times New Roman" w:hAnsi="Times New Roman" w:cs="Times New Roman"/>
          <w:sz w:val="24"/>
          <w:szCs w:val="24"/>
        </w:rPr>
        <w:t>5440</w:t>
      </w:r>
    </w:p>
    <w:p w:rsidR="006E490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36E9A">
        <w:rPr>
          <w:rFonts w:ascii="Times New Roman" w:hAnsi="Times New Roman" w:cs="Times New Roman"/>
          <w:sz w:val="24"/>
          <w:szCs w:val="24"/>
        </w:rPr>
        <w:t>0.054</w:t>
      </w:r>
      <w:r>
        <w:rPr>
          <w:rFonts w:ascii="Times New Roman" w:hAnsi="Times New Roman" w:cs="Times New Roman"/>
          <w:sz w:val="24"/>
          <w:szCs w:val="24"/>
        </w:rPr>
        <w:t xml:space="preserve"> * 100</w:t>
      </w:r>
    </w:p>
    <w:p w:rsidR="006E490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5.4 %</w:t>
      </w:r>
    </w:p>
    <w:p w:rsidR="006E4905" w:rsidRPr="000809CB"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As we discussed above the company's return is a positive value, the total current and non-cur</w:t>
      </w:r>
      <w:r>
        <w:rPr>
          <w:rFonts w:ascii="Times New Roman" w:hAnsi="Times New Roman" w:cs="Times New Roman"/>
          <w:sz w:val="24"/>
          <w:szCs w:val="24"/>
        </w:rPr>
        <w:t>rent assets combined form the net worth of the business. Moreover, the cash we get is also counted</w:t>
      </w:r>
      <w:r w:rsidR="006C4863">
        <w:rPr>
          <w:rFonts w:ascii="Times New Roman" w:hAnsi="Times New Roman" w:cs="Times New Roman"/>
          <w:sz w:val="24"/>
          <w:szCs w:val="24"/>
        </w:rPr>
        <w:t xml:space="preserve"> in the current assets, so this value is significantly less. </w:t>
      </w:r>
    </w:p>
    <w:p w:rsid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For the year 2017, the Return on Equity is calculated as:</w:t>
      </w:r>
    </w:p>
    <w:p w:rsid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Return on Equity = Profit after tax/Ne</w:t>
      </w:r>
      <w:r>
        <w:rPr>
          <w:rFonts w:ascii="Times New Roman" w:hAnsi="Times New Roman" w:cs="Times New Roman"/>
          <w:sz w:val="24"/>
          <w:szCs w:val="24"/>
        </w:rPr>
        <w:t>t worth</w:t>
      </w:r>
    </w:p>
    <w:p w:rsidR="00023001" w:rsidRDefault="00E72AFB" w:rsidP="00DB568D">
      <w:pPr>
        <w:spacing w:after="0" w:line="360" w:lineRule="auto"/>
        <w:rPr>
          <w:rFonts w:ascii="Times New Roman" w:hAnsi="Times New Roman" w:cs="Times New Roman"/>
          <w:sz w:val="24"/>
          <w:szCs w:val="24"/>
        </w:rPr>
      </w:pPr>
      <w:r w:rsidRPr="005F104E">
        <w:rPr>
          <w:rFonts w:ascii="Times New Roman" w:hAnsi="Times New Roman" w:cs="Times New Roman"/>
          <w:sz w:val="24"/>
          <w:szCs w:val="24"/>
        </w:rPr>
        <w:t xml:space="preserve">= 473/ </w:t>
      </w:r>
      <w:r>
        <w:rPr>
          <w:rFonts w:ascii="Times New Roman" w:hAnsi="Times New Roman" w:cs="Times New Roman"/>
          <w:sz w:val="24"/>
          <w:szCs w:val="24"/>
        </w:rPr>
        <w:t>5730</w:t>
      </w:r>
    </w:p>
    <w:p w:rsid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0.082</w:t>
      </w:r>
    </w:p>
    <w:p w:rsidR="005F104E" w:rsidRP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8.2 %</w:t>
      </w:r>
    </w:p>
    <w:p w:rsidR="00023001" w:rsidRP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The ROE of the company shows that over time the company ROE is increasing. This shows the stability of the compan</w:t>
      </w:r>
      <w:r w:rsidR="00E60C67">
        <w:rPr>
          <w:rFonts w:ascii="Times New Roman" w:hAnsi="Times New Roman" w:cs="Times New Roman"/>
          <w:sz w:val="24"/>
          <w:szCs w:val="24"/>
        </w:rPr>
        <w:t>y with time.</w:t>
      </w:r>
    </w:p>
    <w:p w:rsidR="0002300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Similarly, we will calculate and analyse the Price Earning Ratio briefly for three years </w:t>
      </w:r>
      <w:r>
        <w:rPr>
          <w:rFonts w:ascii="Times New Roman" w:hAnsi="Times New Roman" w:cs="Times New Roman"/>
          <w:sz w:val="24"/>
          <w:szCs w:val="24"/>
        </w:rPr>
        <w:t>varies from 2016 to 18.</w:t>
      </w:r>
    </w:p>
    <w:p w:rsidR="00A0283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Price Earning Ratio = Market price of Share / Earnings per share</w:t>
      </w:r>
    </w:p>
    <w:p w:rsidR="00A0283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Price Earning Ratio 2016 = 5.67/ 0.333 = 17.02</w:t>
      </w:r>
    </w:p>
    <w:p w:rsidR="00A02836" w:rsidRP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Price Earning Ratio 2017 = 6.64/ 0.337 = 19.7</w:t>
      </w:r>
    </w:p>
    <w:p w:rsidR="00A02836" w:rsidRP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Price Earning Ratio 2018 = 6.62/ 0.404 = 16.38</w:t>
      </w:r>
    </w:p>
    <w:p w:rsidR="00A02836" w:rsidRP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It shows that the company's</w:t>
      </w:r>
      <w:r>
        <w:rPr>
          <w:rFonts w:ascii="Times New Roman" w:hAnsi="Times New Roman" w:cs="Times New Roman"/>
          <w:sz w:val="24"/>
          <w:szCs w:val="24"/>
        </w:rPr>
        <w:t xml:space="preserve"> share price is worthy in the market and people prefer to purchase it. In 2018 its value decreased but in fact, the devaluation occurred due to an increase in earnings per share and a slight decline in the share price of the company.</w:t>
      </w:r>
    </w:p>
    <w:p w:rsidR="00023001" w:rsidRDefault="00E72AFB" w:rsidP="00DB568D">
      <w:pPr>
        <w:spacing w:after="0" w:line="360" w:lineRule="auto"/>
        <w:rPr>
          <w:rFonts w:ascii="Times New Roman" w:hAnsi="Times New Roman" w:cs="Times New Roman"/>
          <w:sz w:val="24"/>
          <w:szCs w:val="24"/>
        </w:rPr>
      </w:pPr>
      <w:r w:rsidRPr="00B77141">
        <w:rPr>
          <w:rFonts w:ascii="Times New Roman" w:hAnsi="Times New Roman" w:cs="Times New Roman"/>
          <w:sz w:val="24"/>
          <w:szCs w:val="24"/>
        </w:rPr>
        <w:t>Return on Assets Ratio</w:t>
      </w:r>
      <w:r w:rsidRPr="00B77141">
        <w:rPr>
          <w:rFonts w:ascii="Times New Roman" w:hAnsi="Times New Roman" w:cs="Times New Roman"/>
          <w:sz w:val="24"/>
          <w:szCs w:val="24"/>
        </w:rPr>
        <w:t xml:space="preserve"> of Boral Limited</w:t>
      </w:r>
    </w:p>
    <w:p w:rsidR="00B7714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ROA = Net Profit / Total Assets </w:t>
      </w:r>
    </w:p>
    <w:p w:rsidR="00B7714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ROA for the year 2016 =  256 / 5800 = 0.044</w:t>
      </w:r>
      <w:r w:rsidR="00B83357">
        <w:rPr>
          <w:rFonts w:ascii="Times New Roman" w:hAnsi="Times New Roman" w:cs="Times New Roman"/>
          <w:sz w:val="24"/>
          <w:szCs w:val="24"/>
        </w:rPr>
        <w:t xml:space="preserve"> = 4.4</w:t>
      </w:r>
    </w:p>
    <w:p w:rsidR="00B77141" w:rsidRPr="00B7714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ROA for the year 2017 = 296 / 9313 = 0.0317</w:t>
      </w:r>
      <w:r w:rsidR="00B83357">
        <w:rPr>
          <w:rFonts w:ascii="Times New Roman" w:hAnsi="Times New Roman" w:cs="Times New Roman"/>
          <w:sz w:val="24"/>
          <w:szCs w:val="24"/>
        </w:rPr>
        <w:t xml:space="preserve"> = 3.17</w:t>
      </w:r>
    </w:p>
    <w:p w:rsidR="00B77141" w:rsidRPr="00B7714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ROA for the year 2018 = 473 / 9510 = </w:t>
      </w:r>
      <w:r w:rsidR="00B83357">
        <w:rPr>
          <w:rFonts w:ascii="Times New Roman" w:hAnsi="Times New Roman" w:cs="Times New Roman"/>
          <w:sz w:val="24"/>
          <w:szCs w:val="24"/>
        </w:rPr>
        <w:t>0.0497 = 4.97</w:t>
      </w:r>
    </w:p>
    <w:p w:rsidR="00B7714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The return of the company is compared with the total</w:t>
      </w:r>
      <w:r>
        <w:rPr>
          <w:rFonts w:ascii="Times New Roman" w:hAnsi="Times New Roman" w:cs="Times New Roman"/>
          <w:sz w:val="24"/>
          <w:szCs w:val="24"/>
        </w:rPr>
        <w:t xml:space="preserve"> assets including the current assets. These values are significant, as the ROA varies firm to firm and industry to industry. It depends on the values of assets, the construction industry always having huge and expensive machinery. For this industry the ROA</w:t>
      </w:r>
      <w:r>
        <w:rPr>
          <w:rFonts w:ascii="Times New Roman" w:hAnsi="Times New Roman" w:cs="Times New Roman"/>
          <w:sz w:val="24"/>
          <w:szCs w:val="24"/>
        </w:rPr>
        <w:t xml:space="preserve"> is reasonable.</w:t>
      </w:r>
    </w:p>
    <w:p w:rsidR="0046238B" w:rsidRDefault="00E72AFB" w:rsidP="00DB568D">
      <w:pPr>
        <w:spacing w:after="0" w:line="360" w:lineRule="auto"/>
        <w:rPr>
          <w:rFonts w:ascii="Times New Roman" w:hAnsi="Times New Roman" w:cs="Times New Roman"/>
          <w:b/>
          <w:sz w:val="24"/>
          <w:szCs w:val="24"/>
        </w:rPr>
      </w:pPr>
      <w:r>
        <w:rPr>
          <w:rFonts w:ascii="Times New Roman" w:hAnsi="Times New Roman" w:cs="Times New Roman"/>
          <w:b/>
          <w:sz w:val="24"/>
          <w:szCs w:val="24"/>
        </w:rPr>
        <w:t>Liquidity Ratio analysis of CSR Limited</w:t>
      </w: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Here we will analyse the liquidity ratios of the company. We have some statistics from the Annual reports of the company and the Annual reports of the company.</w:t>
      </w: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Current Ratio:</w:t>
      </w:r>
    </w:p>
    <w:p w:rsidR="00D57769" w:rsidRDefault="00E72AFB" w:rsidP="00D57769">
      <w:pPr>
        <w:pStyle w:val="Caption"/>
        <w:keepNext/>
      </w:pPr>
      <w:r>
        <w:t xml:space="preserve">Table </w:t>
      </w:r>
      <w:r>
        <w:fldChar w:fldCharType="begin"/>
      </w:r>
      <w:r>
        <w:instrText xml:space="preserve"> SEQ Table \* ARABI</w:instrText>
      </w:r>
      <w:r>
        <w:instrText xml:space="preserve">C </w:instrText>
      </w:r>
      <w:r>
        <w:fldChar w:fldCharType="separate"/>
      </w:r>
      <w:r>
        <w:rPr>
          <w:noProof/>
        </w:rPr>
        <w:t>1</w:t>
      </w:r>
      <w:r>
        <w:rPr>
          <w:noProof/>
        </w:rPr>
        <w:fldChar w:fldCharType="end"/>
      </w:r>
      <w:r>
        <w:t>Ratio analysis</w:t>
      </w:r>
    </w:p>
    <w:tbl>
      <w:tblPr>
        <w:tblStyle w:val="TableGrid"/>
        <w:tblW w:w="0" w:type="auto"/>
        <w:tblLook w:val="04A0" w:firstRow="1" w:lastRow="0" w:firstColumn="1" w:lastColumn="0" w:noHBand="0" w:noVBand="1"/>
      </w:tblPr>
      <w:tblGrid>
        <w:gridCol w:w="2903"/>
        <w:gridCol w:w="2149"/>
        <w:gridCol w:w="2149"/>
        <w:gridCol w:w="2149"/>
      </w:tblGrid>
      <w:tr w:rsidR="00F97A6C" w:rsidTr="009827D0">
        <w:tc>
          <w:tcPr>
            <w:tcW w:w="2967"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(Values in million)</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2016</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2017</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2018</w:t>
            </w:r>
          </w:p>
        </w:tc>
      </w:tr>
      <w:tr w:rsidR="00F97A6C" w:rsidTr="009827D0">
        <w:tc>
          <w:tcPr>
            <w:tcW w:w="2967" w:type="dxa"/>
          </w:tcPr>
          <w:p w:rsidR="0046238B" w:rsidRPr="00B8643E" w:rsidRDefault="00E72AFB" w:rsidP="00DB568D">
            <w:pPr>
              <w:spacing w:line="360" w:lineRule="auto"/>
              <w:rPr>
                <w:rFonts w:ascii="Times New Roman" w:hAnsi="Times New Roman" w:cs="Times New Roman"/>
                <w:sz w:val="24"/>
                <w:szCs w:val="24"/>
              </w:rPr>
            </w:pPr>
            <w:r w:rsidRPr="00B8643E">
              <w:rPr>
                <w:rFonts w:ascii="Times New Roman" w:hAnsi="Times New Roman" w:cs="Times New Roman"/>
                <w:sz w:val="24"/>
                <w:szCs w:val="24"/>
              </w:rPr>
              <w:t>Current Assets</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786</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737</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805</w:t>
            </w:r>
          </w:p>
        </w:tc>
      </w:tr>
      <w:tr w:rsidR="00F97A6C" w:rsidTr="009827D0">
        <w:tc>
          <w:tcPr>
            <w:tcW w:w="2967" w:type="dxa"/>
          </w:tcPr>
          <w:p w:rsidR="0046238B" w:rsidRPr="00B8643E" w:rsidRDefault="00E72AFB" w:rsidP="00DB568D">
            <w:pPr>
              <w:spacing w:line="360" w:lineRule="auto"/>
              <w:rPr>
                <w:rFonts w:ascii="Times New Roman" w:hAnsi="Times New Roman" w:cs="Times New Roman"/>
                <w:sz w:val="24"/>
                <w:szCs w:val="24"/>
              </w:rPr>
            </w:pPr>
            <w:r w:rsidRPr="00B8643E">
              <w:rPr>
                <w:rFonts w:ascii="Times New Roman" w:hAnsi="Times New Roman" w:cs="Times New Roman"/>
                <w:sz w:val="24"/>
                <w:szCs w:val="24"/>
              </w:rPr>
              <w:t xml:space="preserve">Current Liabilities </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489</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514</w:t>
            </w:r>
          </w:p>
        </w:tc>
        <w:tc>
          <w:tcPr>
            <w:tcW w:w="2203" w:type="dxa"/>
          </w:tcPr>
          <w:p w:rsidR="0046238B" w:rsidRPr="00B8643E"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506</w:t>
            </w:r>
          </w:p>
        </w:tc>
      </w:tr>
    </w:tbl>
    <w:p w:rsidR="0046238B" w:rsidRDefault="0046238B" w:rsidP="00DB568D">
      <w:pPr>
        <w:spacing w:after="0" w:line="360" w:lineRule="auto"/>
        <w:rPr>
          <w:rFonts w:ascii="Times New Roman" w:hAnsi="Times New Roman" w:cs="Times New Roman"/>
          <w:sz w:val="24"/>
          <w:szCs w:val="24"/>
        </w:rPr>
      </w:pP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CR = Current Assets/ Current Liabilities</w:t>
      </w: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CR for the FY 2016 = 786 / 489 = </w:t>
      </w:r>
      <w:r w:rsidR="00E57572">
        <w:rPr>
          <w:rFonts w:ascii="Times New Roman" w:hAnsi="Times New Roman" w:cs="Times New Roman"/>
          <w:sz w:val="24"/>
          <w:szCs w:val="24"/>
        </w:rPr>
        <w:t>1.6</w:t>
      </w: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CR for the FY 2017 = 737 / 514 = </w:t>
      </w:r>
      <w:r w:rsidR="00E57572">
        <w:rPr>
          <w:rFonts w:ascii="Times New Roman" w:hAnsi="Times New Roman" w:cs="Times New Roman"/>
          <w:sz w:val="24"/>
          <w:szCs w:val="24"/>
        </w:rPr>
        <w:t xml:space="preserve"> 1.4</w:t>
      </w: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CR for the FY 2018 =</w:t>
      </w:r>
      <w:r>
        <w:rPr>
          <w:rFonts w:ascii="Times New Roman" w:hAnsi="Times New Roman" w:cs="Times New Roman"/>
          <w:sz w:val="24"/>
          <w:szCs w:val="24"/>
        </w:rPr>
        <w:t xml:space="preserve"> 805 / 506</w:t>
      </w:r>
      <w:r w:rsidR="00E57572">
        <w:rPr>
          <w:rFonts w:ascii="Times New Roman" w:hAnsi="Times New Roman" w:cs="Times New Roman"/>
          <w:sz w:val="24"/>
          <w:szCs w:val="24"/>
        </w:rPr>
        <w:t xml:space="preserve"> = 1.59</w:t>
      </w:r>
    </w:p>
    <w:p w:rsidR="0046238B"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t>The current ratio of CSR are also more than 1 in all these three years, which shows that company is getting its receivables on time and can manage its daily expenses with its sufficient working capital.</w:t>
      </w:r>
    </w:p>
    <w:p w:rsidR="000C3608" w:rsidRPr="00401949" w:rsidRDefault="00E72AFB" w:rsidP="00DB568D">
      <w:pPr>
        <w:spacing w:after="0" w:line="360" w:lineRule="auto"/>
        <w:rPr>
          <w:rFonts w:ascii="Times New Roman" w:hAnsi="Times New Roman" w:cs="Times New Roman"/>
          <w:b/>
          <w:sz w:val="24"/>
          <w:szCs w:val="24"/>
        </w:rPr>
      </w:pPr>
      <w:r w:rsidRPr="00401949">
        <w:rPr>
          <w:rFonts w:ascii="Times New Roman" w:hAnsi="Times New Roman" w:cs="Times New Roman"/>
          <w:b/>
          <w:sz w:val="24"/>
          <w:szCs w:val="24"/>
        </w:rPr>
        <w:t xml:space="preserve">Profitability Ratios of </w:t>
      </w:r>
      <w:r>
        <w:rPr>
          <w:rFonts w:ascii="Times New Roman" w:hAnsi="Times New Roman" w:cs="Times New Roman"/>
          <w:b/>
          <w:sz w:val="24"/>
          <w:szCs w:val="24"/>
        </w:rPr>
        <w:t>CSR Limite</w:t>
      </w:r>
      <w:r>
        <w:rPr>
          <w:rFonts w:ascii="Times New Roman" w:hAnsi="Times New Roman" w:cs="Times New Roman"/>
          <w:b/>
          <w:sz w:val="24"/>
          <w:szCs w:val="24"/>
        </w:rPr>
        <w:t>d</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Profitability ratios reveal the detailed analysis of the company in different aspects.</w:t>
      </w:r>
    </w:p>
    <w:p w:rsidR="00D57769" w:rsidRDefault="00E72AFB" w:rsidP="00D57769">
      <w:pPr>
        <w:pStyle w:val="Caption"/>
        <w:keepNext/>
      </w:pPr>
      <w:r>
        <w:lastRenderedPageBreak/>
        <w:t xml:space="preserve">Table </w:t>
      </w:r>
      <w:r>
        <w:fldChar w:fldCharType="begin"/>
      </w:r>
      <w:r>
        <w:instrText xml:space="preserve"> SEQ Table \* ARABIC </w:instrText>
      </w:r>
      <w:r>
        <w:fldChar w:fldCharType="separate"/>
      </w:r>
      <w:r>
        <w:rPr>
          <w:noProof/>
        </w:rPr>
        <w:t>2</w:t>
      </w:r>
      <w:r>
        <w:rPr>
          <w:noProof/>
        </w:rPr>
        <w:fldChar w:fldCharType="end"/>
      </w:r>
      <w:r>
        <w:t xml:space="preserve"> Profitability Ratios </w:t>
      </w:r>
    </w:p>
    <w:tbl>
      <w:tblPr>
        <w:tblStyle w:val="TableGrid"/>
        <w:tblW w:w="0" w:type="auto"/>
        <w:tblLook w:val="04A0" w:firstRow="1" w:lastRow="0" w:firstColumn="1" w:lastColumn="0" w:noHBand="0" w:noVBand="1"/>
      </w:tblPr>
      <w:tblGrid>
        <w:gridCol w:w="2342"/>
        <w:gridCol w:w="2336"/>
        <w:gridCol w:w="2336"/>
        <w:gridCol w:w="2336"/>
      </w:tblGrid>
      <w:tr w:rsidR="00F97A6C" w:rsidTr="009827D0">
        <w:tc>
          <w:tcPr>
            <w:tcW w:w="2394" w:type="dxa"/>
          </w:tcPr>
          <w:p w:rsidR="000C3608" w:rsidRDefault="000C3608" w:rsidP="00DB568D">
            <w:pPr>
              <w:spacing w:line="360" w:lineRule="auto"/>
              <w:rPr>
                <w:rFonts w:ascii="Times New Roman" w:hAnsi="Times New Roman" w:cs="Times New Roman"/>
                <w:sz w:val="24"/>
                <w:szCs w:val="24"/>
              </w:rPr>
            </w:pP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2016</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2017</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2018</w:t>
            </w:r>
          </w:p>
        </w:tc>
      </w:tr>
      <w:tr w:rsidR="00F97A6C" w:rsidTr="009827D0">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Profit after tax</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166 m</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184 m</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213 m</w:t>
            </w:r>
          </w:p>
        </w:tc>
      </w:tr>
      <w:tr w:rsidR="00F97A6C" w:rsidTr="009827D0">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Total Equity</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1317</w:t>
            </w:r>
            <w:r w:rsidR="00364DF2">
              <w:rPr>
                <w:rFonts w:ascii="Times New Roman" w:hAnsi="Times New Roman" w:cs="Times New Roman"/>
                <w:sz w:val="24"/>
                <w:szCs w:val="24"/>
              </w:rPr>
              <w:t xml:space="preserve"> m</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1206</w:t>
            </w:r>
            <w:r w:rsidR="00364DF2">
              <w:rPr>
                <w:rFonts w:ascii="Times New Roman" w:hAnsi="Times New Roman" w:cs="Times New Roman"/>
                <w:sz w:val="24"/>
                <w:szCs w:val="24"/>
              </w:rPr>
              <w:t xml:space="preserve"> m</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 xml:space="preserve">1274 </w:t>
            </w:r>
            <w:r w:rsidR="00364DF2">
              <w:rPr>
                <w:rFonts w:ascii="Times New Roman" w:hAnsi="Times New Roman" w:cs="Times New Roman"/>
                <w:sz w:val="24"/>
                <w:szCs w:val="24"/>
              </w:rPr>
              <w:t>m</w:t>
            </w:r>
          </w:p>
        </w:tc>
      </w:tr>
      <w:tr w:rsidR="00F97A6C" w:rsidTr="009827D0">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Share price (in A$)</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 xml:space="preserve">3.31 </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4.51</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5.18</w:t>
            </w:r>
          </w:p>
        </w:tc>
      </w:tr>
      <w:tr w:rsidR="00F97A6C" w:rsidTr="009827D0">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 xml:space="preserve">EPS </w:t>
            </w:r>
            <w:r>
              <w:rPr>
                <w:rFonts w:ascii="Times New Roman" w:hAnsi="Times New Roman" w:cs="Times New Roman"/>
                <w:sz w:val="20"/>
                <w:szCs w:val="24"/>
              </w:rPr>
              <w:t>( in Cent</w:t>
            </w:r>
            <w:r w:rsidRPr="00CA79BF">
              <w:rPr>
                <w:rFonts w:ascii="Times New Roman" w:hAnsi="Times New Roman" w:cs="Times New Roman"/>
                <w:sz w:val="20"/>
                <w:szCs w:val="24"/>
              </w:rPr>
              <w:t>)</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32.9 C</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36.5 c</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42.3 c</w:t>
            </w:r>
          </w:p>
        </w:tc>
      </w:tr>
      <w:tr w:rsidR="00F97A6C" w:rsidTr="009827D0">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Total Assets</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2216</w:t>
            </w:r>
            <w:r w:rsidR="00364DF2">
              <w:rPr>
                <w:rFonts w:ascii="Times New Roman" w:hAnsi="Times New Roman" w:cs="Times New Roman"/>
                <w:sz w:val="24"/>
                <w:szCs w:val="24"/>
              </w:rPr>
              <w:t xml:space="preserve"> m</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2097</w:t>
            </w:r>
            <w:r w:rsidR="00364DF2">
              <w:rPr>
                <w:rFonts w:ascii="Times New Roman" w:hAnsi="Times New Roman" w:cs="Times New Roman"/>
                <w:sz w:val="24"/>
                <w:szCs w:val="24"/>
              </w:rPr>
              <w:t xml:space="preserve"> m</w:t>
            </w:r>
          </w:p>
        </w:tc>
        <w:tc>
          <w:tcPr>
            <w:tcW w:w="2394" w:type="dxa"/>
          </w:tcPr>
          <w:p w:rsidR="000C3608" w:rsidRDefault="00E72AFB" w:rsidP="00DB568D">
            <w:pPr>
              <w:spacing w:line="360" w:lineRule="auto"/>
              <w:rPr>
                <w:rFonts w:ascii="Times New Roman" w:hAnsi="Times New Roman" w:cs="Times New Roman"/>
                <w:sz w:val="24"/>
                <w:szCs w:val="24"/>
              </w:rPr>
            </w:pPr>
            <w:r>
              <w:rPr>
                <w:rFonts w:ascii="Times New Roman" w:hAnsi="Times New Roman" w:cs="Times New Roman"/>
                <w:sz w:val="24"/>
                <w:szCs w:val="24"/>
              </w:rPr>
              <w:t>2138</w:t>
            </w:r>
            <w:r w:rsidR="00364DF2">
              <w:rPr>
                <w:rFonts w:ascii="Times New Roman" w:hAnsi="Times New Roman" w:cs="Times New Roman"/>
                <w:sz w:val="24"/>
                <w:szCs w:val="24"/>
              </w:rPr>
              <w:t xml:space="preserve"> m</w:t>
            </w:r>
          </w:p>
        </w:tc>
      </w:tr>
    </w:tbl>
    <w:p w:rsidR="000C3608" w:rsidRDefault="000C3608" w:rsidP="00DB568D">
      <w:pPr>
        <w:spacing w:after="0" w:line="360" w:lineRule="auto"/>
        <w:rPr>
          <w:rFonts w:ascii="Times New Roman" w:hAnsi="Times New Roman" w:cs="Times New Roman"/>
          <w:sz w:val="24"/>
          <w:szCs w:val="24"/>
        </w:rPr>
      </w:pPr>
    </w:p>
    <w:p w:rsidR="000C3608" w:rsidRPr="00F618F9"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Here we will calculate and analyse three types of profitability ratio, such as; Return on Equity, Price Earning Ratio, and Return On Assets Ratio.</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Return on Equity = </w:t>
      </w:r>
      <w:r>
        <w:rPr>
          <w:rFonts w:ascii="Times New Roman" w:hAnsi="Times New Roman" w:cs="Times New Roman"/>
          <w:sz w:val="24"/>
          <w:szCs w:val="24"/>
        </w:rPr>
        <w:t>Profit after tax/</w:t>
      </w:r>
      <w:r w:rsidR="00364DF2">
        <w:rPr>
          <w:rFonts w:ascii="Times New Roman" w:hAnsi="Times New Roman" w:cs="Times New Roman"/>
          <w:sz w:val="24"/>
          <w:szCs w:val="24"/>
        </w:rPr>
        <w:t xml:space="preserve"> Total Equity</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ROE for the year 2016 = 166 / </w:t>
      </w:r>
      <w:r w:rsidR="00C2797A">
        <w:rPr>
          <w:rFonts w:ascii="Times New Roman" w:hAnsi="Times New Roman" w:cs="Times New Roman"/>
          <w:sz w:val="24"/>
          <w:szCs w:val="24"/>
        </w:rPr>
        <w:t>1317</w:t>
      </w:r>
      <w:r>
        <w:rPr>
          <w:rFonts w:ascii="Times New Roman" w:hAnsi="Times New Roman" w:cs="Times New Roman"/>
          <w:sz w:val="24"/>
          <w:szCs w:val="24"/>
        </w:rPr>
        <w:t xml:space="preserve"> = </w:t>
      </w:r>
      <w:r w:rsidR="00C2797A">
        <w:rPr>
          <w:rFonts w:ascii="Times New Roman" w:hAnsi="Times New Roman" w:cs="Times New Roman"/>
          <w:sz w:val="24"/>
          <w:szCs w:val="24"/>
        </w:rPr>
        <w:t>0.075 = 12.6</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ROE for the year 2017 = </w:t>
      </w:r>
      <w:r w:rsidR="007F21FA">
        <w:rPr>
          <w:rFonts w:ascii="Times New Roman" w:hAnsi="Times New Roman" w:cs="Times New Roman"/>
          <w:sz w:val="24"/>
          <w:szCs w:val="24"/>
        </w:rPr>
        <w:t xml:space="preserve">184 / </w:t>
      </w:r>
      <w:r w:rsidR="00C2797A">
        <w:rPr>
          <w:rFonts w:ascii="Times New Roman" w:hAnsi="Times New Roman" w:cs="Times New Roman"/>
          <w:sz w:val="24"/>
          <w:szCs w:val="24"/>
        </w:rPr>
        <w:t>1206</w:t>
      </w:r>
      <w:r w:rsidR="007F21FA">
        <w:rPr>
          <w:rFonts w:ascii="Times New Roman" w:hAnsi="Times New Roman" w:cs="Times New Roman"/>
          <w:sz w:val="24"/>
          <w:szCs w:val="24"/>
        </w:rPr>
        <w:t xml:space="preserve"> = 0.152 = 15.2</w:t>
      </w:r>
    </w:p>
    <w:p w:rsidR="00C2797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ROE for the year 2018 </w:t>
      </w:r>
      <w:r w:rsidR="000C3608">
        <w:rPr>
          <w:rFonts w:ascii="Times New Roman" w:hAnsi="Times New Roman" w:cs="Times New Roman"/>
          <w:sz w:val="24"/>
          <w:szCs w:val="24"/>
        </w:rPr>
        <w:t xml:space="preserve">= </w:t>
      </w:r>
      <w:r w:rsidR="007F21FA">
        <w:rPr>
          <w:rFonts w:ascii="Times New Roman" w:hAnsi="Times New Roman" w:cs="Times New Roman"/>
          <w:sz w:val="24"/>
          <w:szCs w:val="24"/>
        </w:rPr>
        <w:t xml:space="preserve">213 / </w:t>
      </w:r>
      <w:r w:rsidR="00441DB0">
        <w:rPr>
          <w:rFonts w:ascii="Times New Roman" w:hAnsi="Times New Roman" w:cs="Times New Roman"/>
          <w:sz w:val="24"/>
          <w:szCs w:val="24"/>
        </w:rPr>
        <w:t>1274 = 0.167 = 16.7</w:t>
      </w:r>
    </w:p>
    <w:p w:rsidR="00441DB0"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Return on equity of the company soared afer the fiscal year</w:t>
      </w:r>
      <w:r w:rsidR="00C2797A">
        <w:rPr>
          <w:rFonts w:ascii="Times New Roman" w:hAnsi="Times New Roman" w:cs="Times New Roman"/>
          <w:sz w:val="24"/>
          <w:szCs w:val="24"/>
        </w:rPr>
        <w:t xml:space="preserve"> 2015-16 where the value was 12.6, which increased </w:t>
      </w:r>
      <w:r>
        <w:rPr>
          <w:rFonts w:ascii="Times New Roman" w:hAnsi="Times New Roman" w:cs="Times New Roman"/>
          <w:sz w:val="24"/>
          <w:szCs w:val="24"/>
        </w:rPr>
        <w:t>in the next year</w:t>
      </w:r>
      <w:r w:rsidR="00C2797A">
        <w:rPr>
          <w:rFonts w:ascii="Times New Roman" w:hAnsi="Times New Roman" w:cs="Times New Roman"/>
          <w:sz w:val="24"/>
          <w:szCs w:val="24"/>
        </w:rPr>
        <w:t xml:space="preserve"> to 15.2</w:t>
      </w:r>
      <w:r>
        <w:rPr>
          <w:rFonts w:ascii="Times New Roman" w:hAnsi="Times New Roman" w:cs="Times New Roman"/>
          <w:sz w:val="24"/>
          <w:szCs w:val="24"/>
        </w:rPr>
        <w:t>. Moreover, the in 2018 the rising trend continued, these values show the stability of the company</w:t>
      </w:r>
      <w:r w:rsidR="003530D6">
        <w:rPr>
          <w:rFonts w:ascii="Times New Roman" w:hAnsi="Times New Roman" w:cs="Times New Roman"/>
          <w:sz w:val="24"/>
          <w:szCs w:val="24"/>
        </w:rPr>
        <w:t>, and significant profit of the company</w:t>
      </w:r>
      <w:r>
        <w:rPr>
          <w:rFonts w:ascii="Times New Roman" w:hAnsi="Times New Roman" w:cs="Times New Roman"/>
          <w:sz w:val="24"/>
          <w:szCs w:val="24"/>
        </w:rPr>
        <w:t>.</w:t>
      </w:r>
    </w:p>
    <w:p w:rsidR="0046238B" w:rsidRDefault="0046238B" w:rsidP="00DB568D">
      <w:pPr>
        <w:spacing w:after="0" w:line="360" w:lineRule="auto"/>
        <w:rPr>
          <w:rFonts w:ascii="Times New Roman" w:hAnsi="Times New Roman" w:cs="Times New Roman"/>
          <w:sz w:val="24"/>
          <w:szCs w:val="24"/>
        </w:rPr>
      </w:pPr>
    </w:p>
    <w:p w:rsidR="00441DB0"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Here we will discuss the Price to earning</w:t>
      </w:r>
      <w:r>
        <w:rPr>
          <w:rFonts w:ascii="Times New Roman" w:hAnsi="Times New Roman" w:cs="Times New Roman"/>
          <w:sz w:val="24"/>
          <w:szCs w:val="24"/>
        </w:rPr>
        <w:t>s ratio of the CSR Limited.</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Price Earning Ratio = Market price of Share / Earnings per share</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Price Earning Ratio 2016 = </w:t>
      </w:r>
      <w:r w:rsidR="0052196E">
        <w:rPr>
          <w:rFonts w:ascii="Times New Roman" w:hAnsi="Times New Roman" w:cs="Times New Roman"/>
          <w:sz w:val="24"/>
          <w:szCs w:val="24"/>
        </w:rPr>
        <w:t xml:space="preserve">3.31 </w:t>
      </w:r>
      <w:r>
        <w:rPr>
          <w:rFonts w:ascii="Times New Roman" w:hAnsi="Times New Roman" w:cs="Times New Roman"/>
          <w:sz w:val="24"/>
          <w:szCs w:val="24"/>
        </w:rPr>
        <w:t>/ 0</w:t>
      </w:r>
      <w:r w:rsidR="0052196E">
        <w:rPr>
          <w:rFonts w:ascii="Times New Roman" w:hAnsi="Times New Roman" w:cs="Times New Roman"/>
          <w:sz w:val="24"/>
          <w:szCs w:val="24"/>
        </w:rPr>
        <w:t>.329</w:t>
      </w:r>
      <w:r>
        <w:rPr>
          <w:rFonts w:ascii="Times New Roman" w:hAnsi="Times New Roman" w:cs="Times New Roman"/>
          <w:sz w:val="24"/>
          <w:szCs w:val="24"/>
        </w:rPr>
        <w:t xml:space="preserve"> = </w:t>
      </w:r>
      <w:r w:rsidR="00C2797A">
        <w:rPr>
          <w:rFonts w:ascii="Times New Roman" w:hAnsi="Times New Roman" w:cs="Times New Roman"/>
          <w:sz w:val="24"/>
          <w:szCs w:val="24"/>
        </w:rPr>
        <w:t>10.06</w:t>
      </w:r>
    </w:p>
    <w:p w:rsidR="000C3608" w:rsidRP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Price Earning Ratio 2017 = </w:t>
      </w:r>
      <w:r w:rsidR="0052196E">
        <w:rPr>
          <w:rFonts w:ascii="Times New Roman" w:hAnsi="Times New Roman" w:cs="Times New Roman"/>
          <w:sz w:val="24"/>
          <w:szCs w:val="24"/>
        </w:rPr>
        <w:t>4.51 / 0.365</w:t>
      </w:r>
      <w:r>
        <w:rPr>
          <w:rFonts w:ascii="Times New Roman" w:hAnsi="Times New Roman" w:cs="Times New Roman"/>
          <w:sz w:val="24"/>
          <w:szCs w:val="24"/>
        </w:rPr>
        <w:t xml:space="preserve"> = </w:t>
      </w:r>
      <w:r w:rsidR="00C2797A">
        <w:rPr>
          <w:rFonts w:ascii="Times New Roman" w:hAnsi="Times New Roman" w:cs="Times New Roman"/>
          <w:sz w:val="24"/>
          <w:szCs w:val="24"/>
        </w:rPr>
        <w:t>12.35</w:t>
      </w:r>
    </w:p>
    <w:p w:rsidR="00C2797A" w:rsidRPr="005F104E"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Price Earning Ratio 2018 = </w:t>
      </w:r>
      <w:r w:rsidR="0052196E">
        <w:rPr>
          <w:rFonts w:ascii="Times New Roman" w:hAnsi="Times New Roman" w:cs="Times New Roman"/>
          <w:sz w:val="24"/>
          <w:szCs w:val="24"/>
        </w:rPr>
        <w:t xml:space="preserve">5.18 </w:t>
      </w:r>
      <w:r>
        <w:rPr>
          <w:rFonts w:ascii="Times New Roman" w:hAnsi="Times New Roman" w:cs="Times New Roman"/>
          <w:sz w:val="24"/>
          <w:szCs w:val="24"/>
        </w:rPr>
        <w:t>/</w:t>
      </w:r>
      <w:r w:rsidR="0052196E">
        <w:rPr>
          <w:rFonts w:ascii="Times New Roman" w:hAnsi="Times New Roman" w:cs="Times New Roman"/>
          <w:sz w:val="24"/>
          <w:szCs w:val="24"/>
        </w:rPr>
        <w:t xml:space="preserve"> .42.3</w:t>
      </w:r>
      <w:r>
        <w:rPr>
          <w:rFonts w:ascii="Times New Roman" w:hAnsi="Times New Roman" w:cs="Times New Roman"/>
          <w:sz w:val="24"/>
          <w:szCs w:val="24"/>
        </w:rPr>
        <w:t xml:space="preserve"> = 12.24</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It shows that the c</w:t>
      </w:r>
      <w:r>
        <w:rPr>
          <w:rFonts w:ascii="Times New Roman" w:hAnsi="Times New Roman" w:cs="Times New Roman"/>
          <w:sz w:val="24"/>
          <w:szCs w:val="24"/>
        </w:rPr>
        <w:t>ompany's share price is worthy in the market and people prefer to purchase it. In 2018 its value decreased</w:t>
      </w:r>
      <w:r w:rsidR="00C2797A">
        <w:rPr>
          <w:rFonts w:ascii="Times New Roman" w:hAnsi="Times New Roman" w:cs="Times New Roman"/>
          <w:sz w:val="24"/>
          <w:szCs w:val="24"/>
        </w:rPr>
        <w:t xml:space="preserve"> slightly. However, the overall trend is significant, and it could attract more investors to purchase its share.</w:t>
      </w:r>
      <w:r>
        <w:rPr>
          <w:rFonts w:ascii="Times New Roman" w:hAnsi="Times New Roman" w:cs="Times New Roman"/>
          <w:sz w:val="24"/>
          <w:szCs w:val="24"/>
        </w:rPr>
        <w:t xml:space="preserve"> </w:t>
      </w:r>
    </w:p>
    <w:p w:rsidR="00C2797A" w:rsidRPr="005F104E" w:rsidRDefault="00C2797A" w:rsidP="00DB568D">
      <w:pPr>
        <w:spacing w:after="0" w:line="360" w:lineRule="auto"/>
        <w:rPr>
          <w:rFonts w:ascii="Times New Roman" w:hAnsi="Times New Roman" w:cs="Times New Roman"/>
          <w:sz w:val="24"/>
          <w:szCs w:val="24"/>
        </w:rPr>
      </w:pPr>
    </w:p>
    <w:p w:rsidR="000C3608" w:rsidRPr="0046238B" w:rsidRDefault="00E72AFB" w:rsidP="00DB568D">
      <w:pPr>
        <w:spacing w:after="0" w:line="360" w:lineRule="auto"/>
        <w:rPr>
          <w:rFonts w:ascii="Times New Roman" w:hAnsi="Times New Roman" w:cs="Times New Roman"/>
          <w:sz w:val="24"/>
          <w:szCs w:val="24"/>
        </w:rPr>
      </w:pPr>
      <w:r w:rsidRPr="0046238B">
        <w:rPr>
          <w:rFonts w:ascii="Times New Roman" w:hAnsi="Times New Roman" w:cs="Times New Roman"/>
          <w:sz w:val="24"/>
          <w:szCs w:val="24"/>
        </w:rPr>
        <w:t xml:space="preserve">Return on Assets Ratio of </w:t>
      </w:r>
      <w:r w:rsidR="00C2797A" w:rsidRPr="0046238B">
        <w:rPr>
          <w:rFonts w:ascii="Times New Roman" w:hAnsi="Times New Roman" w:cs="Times New Roman"/>
          <w:sz w:val="24"/>
          <w:szCs w:val="24"/>
        </w:rPr>
        <w:t>CSR</w:t>
      </w:r>
      <w:r w:rsidRPr="0046238B">
        <w:rPr>
          <w:rFonts w:ascii="Times New Roman" w:hAnsi="Times New Roman" w:cs="Times New Roman"/>
          <w:sz w:val="24"/>
          <w:szCs w:val="24"/>
        </w:rPr>
        <w:t xml:space="preserve"> Limited</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ROA = Net Profit / Total Assets </w:t>
      </w:r>
    </w:p>
    <w:p w:rsidR="000C3608"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ROA for the year 2016 = </w:t>
      </w:r>
      <w:r w:rsidR="00C2797A">
        <w:rPr>
          <w:rFonts w:ascii="Times New Roman" w:hAnsi="Times New Roman" w:cs="Times New Roman"/>
          <w:sz w:val="24"/>
          <w:szCs w:val="24"/>
        </w:rPr>
        <w:t xml:space="preserve"> 166</w:t>
      </w:r>
      <w:r>
        <w:rPr>
          <w:rFonts w:ascii="Times New Roman" w:hAnsi="Times New Roman" w:cs="Times New Roman"/>
          <w:sz w:val="24"/>
          <w:szCs w:val="24"/>
        </w:rPr>
        <w:t xml:space="preserve"> /</w:t>
      </w:r>
      <w:r w:rsidR="00C2797A">
        <w:rPr>
          <w:rFonts w:ascii="Times New Roman" w:hAnsi="Times New Roman" w:cs="Times New Roman"/>
          <w:sz w:val="24"/>
          <w:szCs w:val="24"/>
        </w:rPr>
        <w:t xml:space="preserve"> 2216</w:t>
      </w:r>
      <w:r>
        <w:rPr>
          <w:rFonts w:ascii="Times New Roman" w:hAnsi="Times New Roman" w:cs="Times New Roman"/>
          <w:sz w:val="24"/>
          <w:szCs w:val="24"/>
        </w:rPr>
        <w:t xml:space="preserve"> = </w:t>
      </w:r>
      <w:r w:rsidR="000F66A0">
        <w:rPr>
          <w:rFonts w:ascii="Times New Roman" w:hAnsi="Times New Roman" w:cs="Times New Roman"/>
          <w:sz w:val="24"/>
          <w:szCs w:val="24"/>
        </w:rPr>
        <w:t>0.075</w:t>
      </w:r>
      <w:r>
        <w:rPr>
          <w:rFonts w:ascii="Times New Roman" w:hAnsi="Times New Roman" w:cs="Times New Roman"/>
          <w:sz w:val="24"/>
          <w:szCs w:val="24"/>
        </w:rPr>
        <w:t xml:space="preserve"> = </w:t>
      </w:r>
      <w:r w:rsidR="000F66A0">
        <w:rPr>
          <w:rFonts w:ascii="Times New Roman" w:hAnsi="Times New Roman" w:cs="Times New Roman"/>
          <w:sz w:val="24"/>
          <w:szCs w:val="24"/>
        </w:rPr>
        <w:t>7.5</w:t>
      </w:r>
    </w:p>
    <w:p w:rsidR="000C3608" w:rsidRPr="00B7714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ROA for the year 2017 = </w:t>
      </w:r>
      <w:r w:rsidR="000F66A0">
        <w:rPr>
          <w:rFonts w:ascii="Times New Roman" w:hAnsi="Times New Roman" w:cs="Times New Roman"/>
          <w:sz w:val="24"/>
          <w:szCs w:val="24"/>
        </w:rPr>
        <w:t>184</w:t>
      </w:r>
      <w:r>
        <w:rPr>
          <w:rFonts w:ascii="Times New Roman" w:hAnsi="Times New Roman" w:cs="Times New Roman"/>
          <w:sz w:val="24"/>
          <w:szCs w:val="24"/>
        </w:rPr>
        <w:t xml:space="preserve"> / </w:t>
      </w:r>
      <w:r w:rsidR="000F66A0">
        <w:rPr>
          <w:rFonts w:ascii="Times New Roman" w:hAnsi="Times New Roman" w:cs="Times New Roman"/>
          <w:sz w:val="24"/>
          <w:szCs w:val="24"/>
        </w:rPr>
        <w:t>2097</w:t>
      </w:r>
      <w:r>
        <w:rPr>
          <w:rFonts w:ascii="Times New Roman" w:hAnsi="Times New Roman" w:cs="Times New Roman"/>
          <w:sz w:val="24"/>
          <w:szCs w:val="24"/>
        </w:rPr>
        <w:t xml:space="preserve"> = </w:t>
      </w:r>
      <w:r w:rsidR="000F66A0">
        <w:rPr>
          <w:rFonts w:ascii="Times New Roman" w:hAnsi="Times New Roman" w:cs="Times New Roman"/>
          <w:sz w:val="24"/>
          <w:szCs w:val="24"/>
        </w:rPr>
        <w:t>0.0877</w:t>
      </w:r>
      <w:r>
        <w:rPr>
          <w:rFonts w:ascii="Times New Roman" w:hAnsi="Times New Roman" w:cs="Times New Roman"/>
          <w:sz w:val="24"/>
          <w:szCs w:val="24"/>
        </w:rPr>
        <w:t xml:space="preserve"> = </w:t>
      </w:r>
      <w:r w:rsidR="000F66A0">
        <w:rPr>
          <w:rFonts w:ascii="Times New Roman" w:hAnsi="Times New Roman" w:cs="Times New Roman"/>
          <w:sz w:val="24"/>
          <w:szCs w:val="24"/>
        </w:rPr>
        <w:t>8.7</w:t>
      </w:r>
      <w:r>
        <w:rPr>
          <w:rFonts w:ascii="Times New Roman" w:hAnsi="Times New Roman" w:cs="Times New Roman"/>
          <w:sz w:val="24"/>
          <w:szCs w:val="24"/>
        </w:rPr>
        <w:t>7</w:t>
      </w:r>
    </w:p>
    <w:p w:rsidR="00C2797A" w:rsidRPr="00B77141"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ROA for the year 2018 = </w:t>
      </w:r>
      <w:r w:rsidR="000F66A0">
        <w:rPr>
          <w:rFonts w:ascii="Times New Roman" w:hAnsi="Times New Roman" w:cs="Times New Roman"/>
          <w:sz w:val="24"/>
          <w:szCs w:val="24"/>
        </w:rPr>
        <w:t>213 / 2138</w:t>
      </w:r>
      <w:r>
        <w:rPr>
          <w:rFonts w:ascii="Times New Roman" w:hAnsi="Times New Roman" w:cs="Times New Roman"/>
          <w:sz w:val="24"/>
          <w:szCs w:val="24"/>
        </w:rPr>
        <w:t xml:space="preserve"> = </w:t>
      </w:r>
      <w:r w:rsidR="000F66A0">
        <w:rPr>
          <w:rFonts w:ascii="Times New Roman" w:hAnsi="Times New Roman" w:cs="Times New Roman"/>
          <w:sz w:val="24"/>
          <w:szCs w:val="24"/>
        </w:rPr>
        <w:t>0.0</w:t>
      </w:r>
      <w:r>
        <w:rPr>
          <w:rFonts w:ascii="Times New Roman" w:hAnsi="Times New Roman" w:cs="Times New Roman"/>
          <w:sz w:val="24"/>
          <w:szCs w:val="24"/>
        </w:rPr>
        <w:t>9</w:t>
      </w:r>
      <w:r w:rsidR="000F66A0">
        <w:rPr>
          <w:rFonts w:ascii="Times New Roman" w:hAnsi="Times New Roman" w:cs="Times New Roman"/>
          <w:sz w:val="24"/>
          <w:szCs w:val="24"/>
        </w:rPr>
        <w:t>96</w:t>
      </w:r>
      <w:r>
        <w:rPr>
          <w:rFonts w:ascii="Times New Roman" w:hAnsi="Times New Roman" w:cs="Times New Roman"/>
          <w:sz w:val="24"/>
          <w:szCs w:val="24"/>
        </w:rPr>
        <w:t xml:space="preserve"> = </w:t>
      </w:r>
      <w:r w:rsidR="000F66A0">
        <w:rPr>
          <w:rFonts w:ascii="Times New Roman" w:hAnsi="Times New Roman" w:cs="Times New Roman"/>
          <w:sz w:val="24"/>
          <w:szCs w:val="24"/>
        </w:rPr>
        <w:t>9.96</w:t>
      </w:r>
    </w:p>
    <w:p w:rsidR="00B77141"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return of the company is compared with the total asse</w:t>
      </w:r>
      <w:r w:rsidR="000F66A0">
        <w:rPr>
          <w:rFonts w:ascii="Times New Roman" w:hAnsi="Times New Roman" w:cs="Times New Roman"/>
          <w:sz w:val="24"/>
          <w:szCs w:val="24"/>
        </w:rPr>
        <w:t>sts including the current and non current assets. The return on the assets is quite reasonable for this firm. As it holds huge machinery and expensive plants.</w:t>
      </w:r>
      <w:r>
        <w:rPr>
          <w:rFonts w:ascii="Times New Roman" w:hAnsi="Times New Roman" w:cs="Times New Roman"/>
          <w:sz w:val="24"/>
          <w:szCs w:val="24"/>
        </w:rPr>
        <w:t xml:space="preserve"> </w:t>
      </w:r>
    </w:p>
    <w:p w:rsidR="00DB568D" w:rsidRDefault="00DB568D" w:rsidP="00DB568D">
      <w:pPr>
        <w:spacing w:after="0" w:line="360" w:lineRule="auto"/>
        <w:rPr>
          <w:rFonts w:ascii="Times New Roman" w:hAnsi="Times New Roman" w:cs="Times New Roman"/>
          <w:sz w:val="24"/>
          <w:szCs w:val="24"/>
        </w:rPr>
      </w:pPr>
    </w:p>
    <w:p w:rsidR="000035A0" w:rsidRDefault="000035A0" w:rsidP="00DB568D">
      <w:pPr>
        <w:spacing w:after="0" w:line="360" w:lineRule="auto"/>
        <w:rPr>
          <w:rFonts w:ascii="Times New Roman" w:hAnsi="Times New Roman" w:cs="Times New Roman"/>
          <w:sz w:val="24"/>
          <w:szCs w:val="24"/>
        </w:rPr>
      </w:pPr>
    </w:p>
    <w:p w:rsidR="000035A0" w:rsidRDefault="000035A0" w:rsidP="00DB568D">
      <w:pPr>
        <w:spacing w:after="0" w:line="360" w:lineRule="auto"/>
        <w:rPr>
          <w:rFonts w:ascii="Times New Roman" w:hAnsi="Times New Roman" w:cs="Times New Roman"/>
          <w:sz w:val="24"/>
          <w:szCs w:val="24"/>
        </w:rPr>
      </w:pPr>
    </w:p>
    <w:p w:rsidR="001C65C4" w:rsidRDefault="00E72AFB" w:rsidP="00DB568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w:t>
      </w:r>
      <w:r w:rsidRPr="001C65C4">
        <w:rPr>
          <w:rFonts w:ascii="Times New Roman" w:hAnsi="Times New Roman" w:cs="Times New Roman"/>
          <w:b/>
          <w:sz w:val="24"/>
          <w:szCs w:val="24"/>
        </w:rPr>
        <w:t>hare prices</w:t>
      </w:r>
      <w:r>
        <w:rPr>
          <w:rFonts w:ascii="Times New Roman" w:hAnsi="Times New Roman" w:cs="Times New Roman"/>
          <w:b/>
          <w:sz w:val="24"/>
          <w:szCs w:val="24"/>
        </w:rPr>
        <w:t xml:space="preserve"> movements analysis</w:t>
      </w:r>
    </w:p>
    <w:p w:rsidR="00D57769" w:rsidRPr="00D57769" w:rsidRDefault="00E72AFB" w:rsidP="00D57769">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These graphs are taken from the website. According to Investing.com, </w:t>
      </w:r>
      <w:r w:rsidRPr="00D57769">
        <w:rPr>
          <w:rFonts w:ascii="Times New Roman" w:hAnsi="Times New Roman" w:cs="Times New Roman"/>
          <w:sz w:val="24"/>
          <w:szCs w:val="24"/>
        </w:rPr>
        <w:t xml:space="preserve"> (2019</w:t>
      </w:r>
      <w:r>
        <w:rPr>
          <w:rFonts w:ascii="Times New Roman" w:hAnsi="Times New Roman" w:cs="Times New Roman"/>
          <w:sz w:val="24"/>
          <w:szCs w:val="24"/>
        </w:rPr>
        <w:t>, n.p</w:t>
      </w:r>
      <w:r w:rsidRPr="00D57769">
        <w:rPr>
          <w:rFonts w:ascii="Times New Roman" w:hAnsi="Times New Roman" w:cs="Times New Roman"/>
          <w:sz w:val="24"/>
          <w:szCs w:val="24"/>
        </w:rPr>
        <w:t>)</w:t>
      </w:r>
      <w:r>
        <w:rPr>
          <w:rFonts w:ascii="Times New Roman" w:hAnsi="Times New Roman" w:cs="Times New Roman"/>
          <w:sz w:val="24"/>
          <w:szCs w:val="24"/>
        </w:rPr>
        <w:t>, the share price moves influenced by many factors</w:t>
      </w:r>
      <w:r w:rsidRPr="00D57769">
        <w:rPr>
          <w:rFonts w:ascii="Times New Roman" w:hAnsi="Times New Roman" w:cs="Times New Roman"/>
          <w:sz w:val="24"/>
          <w:szCs w:val="24"/>
        </w:rPr>
        <w:t>. </w:t>
      </w:r>
    </w:p>
    <w:p w:rsidR="000035A0" w:rsidRDefault="00E72AFB" w:rsidP="000035A0">
      <w:pPr>
        <w:keepNext/>
        <w:spacing w:after="0" w:line="360" w:lineRule="auto"/>
      </w:pPr>
      <w:r>
        <w:rPr>
          <w:rFonts w:ascii="Times New Roman" w:hAnsi="Times New Roman" w:cs="Times New Roman"/>
          <w:b/>
          <w:noProof/>
          <w:sz w:val="24"/>
          <w:szCs w:val="24"/>
        </w:rPr>
        <w:drawing>
          <wp:inline distT="0" distB="0" distL="0" distR="0">
            <wp:extent cx="5715000" cy="2790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717641" name="tvc_f3783b0de30321aca39417d38ea48189.png"/>
                    <pic:cNvPicPr/>
                  </pic:nvPicPr>
                  <pic:blipFill>
                    <a:blip r:embed="rId8">
                      <a:extLst>
                        <a:ext uri="{28A0092B-C50C-407E-A947-70E740481C1C}">
                          <a14:useLocalDpi xmlns:a14="http://schemas.microsoft.com/office/drawing/2010/main" val="0"/>
                        </a:ext>
                      </a:extLst>
                    </a:blip>
                    <a:stretch>
                      <a:fillRect/>
                    </a:stretch>
                  </pic:blipFill>
                  <pic:spPr>
                    <a:xfrm>
                      <a:off x="0" y="0"/>
                      <a:ext cx="5715000" cy="2790825"/>
                    </a:xfrm>
                    <a:prstGeom prst="rect">
                      <a:avLst/>
                    </a:prstGeom>
                  </pic:spPr>
                </pic:pic>
              </a:graphicData>
            </a:graphic>
          </wp:inline>
        </w:drawing>
      </w:r>
    </w:p>
    <w:p w:rsidR="000035A0" w:rsidRDefault="00E72AFB" w:rsidP="000035A0">
      <w:pPr>
        <w:pStyle w:val="Caption"/>
        <w:rPr>
          <w:rFonts w:ascii="Times New Roman" w:hAnsi="Times New Roman" w:cs="Times New Roman"/>
          <w:b/>
          <w:sz w:val="24"/>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Stock price movement of Boral Ltd</w:t>
      </w:r>
    </w:p>
    <w:p w:rsidR="000035A0" w:rsidRDefault="000035A0" w:rsidP="000035A0">
      <w:pPr>
        <w:spacing w:after="0" w:line="240" w:lineRule="auto"/>
        <w:jc w:val="center"/>
        <w:rPr>
          <w:rFonts w:ascii="Times New Roman" w:hAnsi="Times New Roman" w:cs="Times New Roman"/>
          <w:b/>
          <w:sz w:val="24"/>
          <w:szCs w:val="24"/>
        </w:rPr>
      </w:pPr>
    </w:p>
    <w:p w:rsidR="000035A0" w:rsidRPr="000035A0" w:rsidRDefault="00E72AFB" w:rsidP="000035A0">
      <w:pPr>
        <w:shd w:val="clear" w:color="auto" w:fill="FFFFFF"/>
        <w:spacing w:after="0" w:line="240" w:lineRule="auto"/>
        <w:jc w:val="center"/>
        <w:rPr>
          <w:rFonts w:ascii="inherit" w:eastAsia="Times New Roman" w:hAnsi="inherit" w:cs="Arial"/>
          <w:color w:val="333333"/>
          <w:sz w:val="18"/>
          <w:szCs w:val="18"/>
        </w:rPr>
      </w:pPr>
      <w:r w:rsidRPr="000035A0">
        <w:rPr>
          <w:rFonts w:ascii="inherit" w:eastAsia="Times New Roman" w:hAnsi="inherit" w:cs="Arial"/>
          <w:b/>
          <w:bCs/>
          <w:color w:val="FFFFFF"/>
          <w:sz w:val="15"/>
          <w:szCs w:val="15"/>
          <w:bdr w:val="single" w:sz="6" w:space="0" w:color="0496FF" w:frame="1"/>
          <w:shd w:val="clear" w:color="auto" w:fill="0496FF"/>
        </w:rPr>
        <w:t>N</w:t>
      </w:r>
    </w:p>
    <w:p w:rsidR="000035A0" w:rsidRPr="000035A0" w:rsidRDefault="00E72AFB" w:rsidP="000035A0">
      <w:pPr>
        <w:pBdr>
          <w:right w:val="single" w:sz="6" w:space="0" w:color="DADADA"/>
        </w:pBdr>
        <w:shd w:val="clear" w:color="auto" w:fill="FFFFFF"/>
        <w:spacing w:after="0" w:line="240" w:lineRule="auto"/>
        <w:rPr>
          <w:rFonts w:ascii="Arial" w:eastAsia="Times New Roman" w:hAnsi="Arial" w:cs="Arial"/>
          <w:color w:val="333333"/>
          <w:sz w:val="18"/>
          <w:szCs w:val="18"/>
        </w:rPr>
      </w:pPr>
      <w:r w:rsidRPr="000035A0">
        <w:rPr>
          <w:rFonts w:ascii="inherit" w:eastAsia="Times New Roman" w:hAnsi="inherit" w:cs="Arial"/>
          <w:color w:val="333333"/>
          <w:sz w:val="18"/>
          <w:szCs w:val="18"/>
          <w:bdr w:val="none" w:sz="0" w:space="0" w:color="auto" w:frame="1"/>
        </w:rPr>
        <w:t>News</w:t>
      </w:r>
    </w:p>
    <w:p w:rsidR="000035A0" w:rsidRPr="000035A0" w:rsidRDefault="00E72AFB" w:rsidP="000035A0">
      <w:pPr>
        <w:shd w:val="clear" w:color="auto" w:fill="FFFFFF"/>
        <w:spacing w:after="0" w:line="240" w:lineRule="auto"/>
        <w:jc w:val="center"/>
        <w:rPr>
          <w:rFonts w:ascii="inherit" w:eastAsia="Times New Roman" w:hAnsi="inherit" w:cs="Arial"/>
          <w:color w:val="333333"/>
          <w:sz w:val="18"/>
          <w:szCs w:val="18"/>
        </w:rPr>
      </w:pPr>
      <w:r w:rsidRPr="000035A0">
        <w:rPr>
          <w:rFonts w:ascii="inherit" w:eastAsia="Times New Roman" w:hAnsi="inherit" w:cs="Arial"/>
          <w:color w:val="333333"/>
          <w:sz w:val="15"/>
          <w:szCs w:val="15"/>
          <w:bdr w:val="single" w:sz="6" w:space="0" w:color="E5BE00" w:frame="1"/>
          <w:shd w:val="clear" w:color="auto" w:fill="FFD400"/>
        </w:rPr>
        <w:t>E</w:t>
      </w:r>
    </w:p>
    <w:p w:rsidR="000035A0" w:rsidRPr="000035A0" w:rsidRDefault="00E72AFB" w:rsidP="000035A0">
      <w:pPr>
        <w:pBdr>
          <w:right w:val="single" w:sz="6" w:space="0" w:color="DADADA"/>
        </w:pBdr>
        <w:shd w:val="clear" w:color="auto" w:fill="FFFFFF"/>
        <w:spacing w:after="0" w:line="240" w:lineRule="auto"/>
        <w:rPr>
          <w:rFonts w:ascii="Arial" w:eastAsia="Times New Roman" w:hAnsi="Arial" w:cs="Arial"/>
          <w:color w:val="333333"/>
          <w:sz w:val="18"/>
          <w:szCs w:val="18"/>
        </w:rPr>
      </w:pPr>
      <w:r w:rsidRPr="000035A0">
        <w:rPr>
          <w:rFonts w:ascii="Arial" w:eastAsia="Times New Roman" w:hAnsi="Arial" w:cs="Arial"/>
          <w:color w:val="333333"/>
          <w:sz w:val="18"/>
          <w:szCs w:val="18"/>
        </w:rPr>
        <w:t> </w:t>
      </w:r>
      <w:r w:rsidRPr="000035A0">
        <w:rPr>
          <w:rFonts w:ascii="inherit" w:eastAsia="Times New Roman" w:hAnsi="inherit" w:cs="Arial"/>
          <w:color w:val="333333"/>
          <w:sz w:val="18"/>
          <w:szCs w:val="18"/>
          <w:bdr w:val="none" w:sz="0" w:space="0" w:color="auto" w:frame="1"/>
        </w:rPr>
        <w:t>Economic Calendar</w:t>
      </w:r>
    </w:p>
    <w:p w:rsidR="000035A0" w:rsidRPr="000035A0" w:rsidRDefault="00E72AFB" w:rsidP="000035A0">
      <w:pPr>
        <w:shd w:val="clear" w:color="auto" w:fill="FFFFFF"/>
        <w:spacing w:after="0" w:line="240" w:lineRule="auto"/>
        <w:jc w:val="center"/>
        <w:rPr>
          <w:rFonts w:ascii="inherit" w:eastAsia="Times New Roman" w:hAnsi="inherit" w:cs="Arial"/>
          <w:color w:val="333333"/>
          <w:sz w:val="18"/>
          <w:szCs w:val="18"/>
        </w:rPr>
      </w:pPr>
      <w:r w:rsidRPr="000035A0">
        <w:rPr>
          <w:rFonts w:ascii="inherit" w:eastAsia="Times New Roman" w:hAnsi="inherit" w:cs="Arial"/>
          <w:color w:val="333333"/>
          <w:sz w:val="15"/>
          <w:szCs w:val="15"/>
          <w:bdr w:val="single" w:sz="6" w:space="0" w:color="77AF50" w:frame="1"/>
          <w:shd w:val="clear" w:color="auto" w:fill="8DDD54"/>
        </w:rPr>
        <w:t>D</w:t>
      </w:r>
    </w:p>
    <w:p w:rsidR="000035A0" w:rsidRPr="000035A0" w:rsidRDefault="00E72AFB" w:rsidP="000035A0">
      <w:pPr>
        <w:pBdr>
          <w:right w:val="single" w:sz="6" w:space="0" w:color="DADADA"/>
        </w:pBdr>
        <w:shd w:val="clear" w:color="auto" w:fill="FFFFFF"/>
        <w:spacing w:after="0" w:line="240" w:lineRule="auto"/>
        <w:rPr>
          <w:rFonts w:ascii="Arial" w:eastAsia="Times New Roman" w:hAnsi="Arial" w:cs="Arial"/>
          <w:color w:val="333333"/>
          <w:sz w:val="18"/>
          <w:szCs w:val="18"/>
        </w:rPr>
      </w:pPr>
      <w:r w:rsidRPr="000035A0">
        <w:rPr>
          <w:rFonts w:ascii="Arial" w:eastAsia="Times New Roman" w:hAnsi="Arial" w:cs="Arial"/>
          <w:color w:val="333333"/>
          <w:sz w:val="18"/>
          <w:szCs w:val="18"/>
        </w:rPr>
        <w:t> </w:t>
      </w:r>
      <w:r w:rsidRPr="000035A0">
        <w:rPr>
          <w:rFonts w:ascii="inherit" w:eastAsia="Times New Roman" w:hAnsi="inherit" w:cs="Arial"/>
          <w:color w:val="333333"/>
          <w:sz w:val="18"/>
          <w:szCs w:val="18"/>
          <w:bdr w:val="none" w:sz="0" w:space="0" w:color="auto" w:frame="1"/>
        </w:rPr>
        <w:t>Dividends</w:t>
      </w:r>
    </w:p>
    <w:p w:rsidR="000035A0" w:rsidRPr="000035A0" w:rsidRDefault="00E72AFB" w:rsidP="000035A0">
      <w:pPr>
        <w:shd w:val="clear" w:color="auto" w:fill="FFFFFF"/>
        <w:spacing w:after="0" w:line="240" w:lineRule="auto"/>
        <w:jc w:val="center"/>
        <w:rPr>
          <w:rFonts w:ascii="inherit" w:eastAsia="Times New Roman" w:hAnsi="inherit" w:cs="Arial"/>
          <w:color w:val="333333"/>
          <w:sz w:val="18"/>
          <w:szCs w:val="18"/>
        </w:rPr>
      </w:pPr>
      <w:r w:rsidRPr="000035A0">
        <w:rPr>
          <w:rFonts w:ascii="inherit" w:eastAsia="Times New Roman" w:hAnsi="inherit" w:cs="Arial"/>
          <w:i/>
          <w:iCs/>
          <w:color w:val="333333"/>
          <w:sz w:val="15"/>
          <w:szCs w:val="15"/>
          <w:bdr w:val="none" w:sz="0" w:space="0" w:color="auto" w:frame="1"/>
          <w:shd w:val="clear" w:color="auto" w:fill="FFD400"/>
        </w:rPr>
        <w:t>S</w:t>
      </w:r>
    </w:p>
    <w:p w:rsidR="000035A0" w:rsidRPr="000035A0" w:rsidRDefault="00E72AFB" w:rsidP="000035A0">
      <w:pPr>
        <w:shd w:val="clear" w:color="auto" w:fill="FFFFFF"/>
        <w:spacing w:after="0" w:line="240" w:lineRule="auto"/>
        <w:rPr>
          <w:rFonts w:ascii="Arial" w:eastAsia="Times New Roman" w:hAnsi="Arial" w:cs="Arial"/>
          <w:color w:val="333333"/>
          <w:sz w:val="18"/>
          <w:szCs w:val="18"/>
        </w:rPr>
      </w:pPr>
      <w:r w:rsidRPr="000035A0">
        <w:rPr>
          <w:rFonts w:ascii="Arial" w:eastAsia="Times New Roman" w:hAnsi="Arial" w:cs="Arial"/>
          <w:color w:val="333333"/>
          <w:sz w:val="18"/>
          <w:szCs w:val="18"/>
        </w:rPr>
        <w:t> </w:t>
      </w:r>
      <w:r w:rsidRPr="000035A0">
        <w:rPr>
          <w:rFonts w:ascii="inherit" w:eastAsia="Times New Roman" w:hAnsi="inherit" w:cs="Arial"/>
          <w:color w:val="333333"/>
          <w:sz w:val="18"/>
          <w:szCs w:val="18"/>
          <w:bdr w:val="none" w:sz="0" w:space="0" w:color="auto" w:frame="1"/>
        </w:rPr>
        <w:t xml:space="preserve">Stock </w:t>
      </w:r>
      <w:r w:rsidRPr="000035A0">
        <w:rPr>
          <w:rFonts w:ascii="inherit" w:eastAsia="Times New Roman" w:hAnsi="inherit" w:cs="Arial"/>
          <w:color w:val="333333"/>
          <w:sz w:val="18"/>
          <w:szCs w:val="18"/>
          <w:bdr w:val="none" w:sz="0" w:space="0" w:color="auto" w:frame="1"/>
        </w:rPr>
        <w:t>Split</w:t>
      </w:r>
    </w:p>
    <w:p w:rsidR="000035A0" w:rsidRPr="000035A0" w:rsidRDefault="00E72AFB" w:rsidP="000035A0">
      <w:pPr>
        <w:shd w:val="clear" w:color="auto" w:fill="FFFFFF"/>
        <w:spacing w:after="0" w:line="240" w:lineRule="auto"/>
        <w:jc w:val="center"/>
        <w:rPr>
          <w:rFonts w:ascii="inherit" w:eastAsia="Times New Roman" w:hAnsi="inherit" w:cs="Arial"/>
          <w:color w:val="333333"/>
          <w:sz w:val="18"/>
          <w:szCs w:val="18"/>
        </w:rPr>
      </w:pPr>
      <w:r w:rsidRPr="000035A0">
        <w:rPr>
          <w:rFonts w:ascii="inherit" w:eastAsia="Times New Roman" w:hAnsi="inherit" w:cs="Arial"/>
          <w:b/>
          <w:bCs/>
          <w:color w:val="FFFFFF"/>
          <w:sz w:val="15"/>
          <w:szCs w:val="15"/>
          <w:bdr w:val="single" w:sz="6" w:space="0" w:color="0496FF" w:frame="1"/>
          <w:shd w:val="clear" w:color="auto" w:fill="0496FF"/>
        </w:rPr>
        <w:t>P</w:t>
      </w:r>
    </w:p>
    <w:p w:rsidR="000035A0" w:rsidRPr="000035A0" w:rsidRDefault="00E72AFB" w:rsidP="000035A0">
      <w:pPr>
        <w:shd w:val="clear" w:color="auto" w:fill="FFFFFF"/>
        <w:spacing w:after="0" w:line="240" w:lineRule="auto"/>
        <w:rPr>
          <w:rFonts w:ascii="Arial" w:eastAsia="Times New Roman" w:hAnsi="Arial" w:cs="Arial"/>
          <w:color w:val="333333"/>
          <w:sz w:val="18"/>
          <w:szCs w:val="18"/>
        </w:rPr>
      </w:pPr>
      <w:r w:rsidRPr="000035A0">
        <w:rPr>
          <w:rFonts w:ascii="Arial" w:eastAsia="Times New Roman" w:hAnsi="Arial" w:cs="Arial"/>
          <w:color w:val="333333"/>
          <w:sz w:val="18"/>
          <w:szCs w:val="18"/>
        </w:rPr>
        <w:t> </w:t>
      </w:r>
      <w:r w:rsidRPr="000035A0">
        <w:rPr>
          <w:rFonts w:ascii="inherit" w:eastAsia="Times New Roman" w:hAnsi="inherit" w:cs="Arial"/>
          <w:color w:val="333333"/>
          <w:sz w:val="18"/>
          <w:szCs w:val="18"/>
          <w:bdr w:val="none" w:sz="0" w:space="0" w:color="auto" w:frame="1"/>
        </w:rPr>
        <w:t>Candlestick Patterns</w:t>
      </w:r>
    </w:p>
    <w:p w:rsidR="000035A0" w:rsidRDefault="000035A0" w:rsidP="000035A0">
      <w:pPr>
        <w:spacing w:after="0" w:line="360" w:lineRule="auto"/>
        <w:rPr>
          <w:rFonts w:ascii="Times New Roman" w:hAnsi="Times New Roman" w:cs="Times New Roman"/>
          <w:b/>
          <w:sz w:val="24"/>
          <w:szCs w:val="24"/>
        </w:rPr>
      </w:pPr>
    </w:p>
    <w:p w:rsidR="000035A0" w:rsidRDefault="00E72AFB" w:rsidP="000035A0">
      <w:pPr>
        <w:keepNext/>
        <w:spacing w:after="0" w:line="360" w:lineRule="auto"/>
      </w:pPr>
      <w:r>
        <w:rPr>
          <w:rFonts w:ascii="Times New Roman" w:hAnsi="Times New Roman" w:cs="Times New Roman"/>
          <w:b/>
          <w:noProof/>
          <w:sz w:val="24"/>
          <w:szCs w:val="24"/>
        </w:rPr>
        <w:lastRenderedPageBreak/>
        <w:drawing>
          <wp:inline distT="0" distB="0" distL="0" distR="0">
            <wp:extent cx="5715000" cy="280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9772115" name="tvc_55979e6966eb9f9768b1dd1934ef625c.png"/>
                    <pic:cNvPicPr/>
                  </pic:nvPicPr>
                  <pic:blipFill>
                    <a:blip r:embed="rId9">
                      <a:extLst>
                        <a:ext uri="{28A0092B-C50C-407E-A947-70E740481C1C}">
                          <a14:useLocalDpi xmlns:a14="http://schemas.microsoft.com/office/drawing/2010/main" val="0"/>
                        </a:ext>
                      </a:extLst>
                    </a:blip>
                    <a:stretch>
                      <a:fillRect/>
                    </a:stretch>
                  </pic:blipFill>
                  <pic:spPr>
                    <a:xfrm>
                      <a:off x="0" y="0"/>
                      <a:ext cx="5715000" cy="2800350"/>
                    </a:xfrm>
                    <a:prstGeom prst="rect">
                      <a:avLst/>
                    </a:prstGeom>
                  </pic:spPr>
                </pic:pic>
              </a:graphicData>
            </a:graphic>
          </wp:inline>
        </w:drawing>
      </w:r>
    </w:p>
    <w:p w:rsidR="000035A0" w:rsidRDefault="00E72AFB" w:rsidP="00D57769">
      <w:pPr>
        <w:pStyle w:val="Caption"/>
        <w:rPr>
          <w:rFonts w:ascii="Times New Roman" w:hAnsi="Times New Roman" w:cs="Times New Roman"/>
          <w:b/>
          <w:sz w:val="24"/>
          <w:szCs w:val="24"/>
        </w:rPr>
      </w:pPr>
      <w:r>
        <w:t xml:space="preserve">Figure </w:t>
      </w:r>
      <w:r>
        <w:fldChar w:fldCharType="begin"/>
      </w:r>
      <w:r>
        <w:instrText xml:space="preserve"> SEQ Figure \* ARABIC </w:instrText>
      </w:r>
      <w:r>
        <w:fldChar w:fldCharType="separate"/>
      </w:r>
      <w:r>
        <w:rPr>
          <w:noProof/>
        </w:rPr>
        <w:t>2</w:t>
      </w:r>
      <w:r>
        <w:rPr>
          <w:noProof/>
        </w:rPr>
        <w:fldChar w:fldCharType="end"/>
      </w:r>
      <w:r>
        <w:t>Stock price movement of CSR LTD</w:t>
      </w:r>
    </w:p>
    <w:p w:rsidR="00D95F0F" w:rsidRDefault="00D95F0F" w:rsidP="00DB568D">
      <w:pPr>
        <w:spacing w:after="0" w:line="360" w:lineRule="auto"/>
        <w:rPr>
          <w:rFonts w:ascii="Times New Roman" w:hAnsi="Times New Roman" w:cs="Times New Roman"/>
          <w:b/>
          <w:sz w:val="24"/>
          <w:szCs w:val="24"/>
        </w:rPr>
      </w:pPr>
    </w:p>
    <w:p w:rsidR="001C65C4" w:rsidRDefault="00E72AFB" w:rsidP="00DB568D">
      <w:pPr>
        <w:spacing w:after="0" w:line="360" w:lineRule="auto"/>
        <w:rPr>
          <w:rFonts w:ascii="Times New Roman" w:hAnsi="Times New Roman" w:cs="Times New Roman"/>
          <w:b/>
          <w:sz w:val="24"/>
          <w:szCs w:val="24"/>
        </w:rPr>
      </w:pPr>
      <w:r w:rsidRPr="001C65C4">
        <w:rPr>
          <w:rFonts w:ascii="Times New Roman" w:hAnsi="Times New Roman" w:cs="Times New Roman"/>
          <w:b/>
          <w:sz w:val="24"/>
          <w:szCs w:val="24"/>
        </w:rPr>
        <w:t>Calculation</w:t>
      </w:r>
      <w:r w:rsidR="008E6C10">
        <w:rPr>
          <w:rFonts w:ascii="Times New Roman" w:hAnsi="Times New Roman" w:cs="Times New Roman"/>
          <w:b/>
          <w:sz w:val="24"/>
          <w:szCs w:val="24"/>
        </w:rPr>
        <w:t xml:space="preserve"> and analysis</w:t>
      </w:r>
      <w:r w:rsidRPr="001C65C4">
        <w:rPr>
          <w:rFonts w:ascii="Times New Roman" w:hAnsi="Times New Roman" w:cs="Times New Roman"/>
          <w:b/>
          <w:sz w:val="24"/>
          <w:szCs w:val="24"/>
        </w:rPr>
        <w:t xml:space="preserve"> of WA</w:t>
      </w:r>
      <w:r w:rsidR="008E6C10">
        <w:rPr>
          <w:rFonts w:ascii="Times New Roman" w:hAnsi="Times New Roman" w:cs="Times New Roman"/>
          <w:b/>
          <w:sz w:val="24"/>
          <w:szCs w:val="24"/>
        </w:rPr>
        <w:t>CC</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t>WACC of CSR</w:t>
      </w:r>
      <w:r w:rsidR="00DB568D">
        <w:rPr>
          <w:rFonts w:ascii="Times New Roman" w:hAnsi="Times New Roman" w:cs="Times New Roman"/>
          <w:sz w:val="24"/>
          <w:szCs w:val="24"/>
        </w:rPr>
        <w:t xml:space="preserve"> Limited is calculated as under</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WACC = (E / V * Ke) + (D / E * Kd) * ( 1 – Corporate Tax)</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(1274 / 2111 * 0.15) + (837/2111 * 0.07) * (1 – 0.3) </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0.09 + 0.027 * (0.7)</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0.817</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t>WACC of Boral</w:t>
      </w:r>
      <w:r w:rsidR="00DB568D">
        <w:rPr>
          <w:rFonts w:ascii="Times New Roman" w:hAnsi="Times New Roman" w:cs="Times New Roman"/>
          <w:sz w:val="24"/>
          <w:szCs w:val="24"/>
        </w:rPr>
        <w:t xml:space="preserve"> Limited is calculated as under</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WACC = (E / V * Ke) + (D / E * Kd) * ( 1 – Corporate Tax)</w:t>
      </w:r>
    </w:p>
    <w:p w:rsidR="00976BDA"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D3546">
        <w:rPr>
          <w:rFonts w:ascii="Times New Roman" w:hAnsi="Times New Roman" w:cs="Times New Roman"/>
          <w:sz w:val="24"/>
          <w:szCs w:val="24"/>
        </w:rPr>
        <w:t>(5730 / 13290 * 0.15) + (2527 / 13290 *0.07) (1 – 0.19)</w:t>
      </w:r>
    </w:p>
    <w:p w:rsidR="007D354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0.064</w:t>
      </w:r>
      <w:r>
        <w:rPr>
          <w:rFonts w:ascii="Times New Roman" w:hAnsi="Times New Roman" w:cs="Times New Roman"/>
          <w:sz w:val="24"/>
          <w:szCs w:val="24"/>
        </w:rPr>
        <w:t xml:space="preserve"> + 0.133 * 0.81</w:t>
      </w:r>
    </w:p>
    <w:p w:rsidR="007D354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1.007</w:t>
      </w:r>
    </w:p>
    <w:p w:rsidR="00543AB0" w:rsidRPr="00407B86" w:rsidRDefault="00543AB0" w:rsidP="00DB568D">
      <w:pPr>
        <w:spacing w:after="0" w:line="360" w:lineRule="auto"/>
        <w:rPr>
          <w:rFonts w:ascii="Times New Roman" w:hAnsi="Times New Roman" w:cs="Times New Roman"/>
          <w:sz w:val="24"/>
          <w:szCs w:val="24"/>
        </w:rPr>
      </w:pPr>
    </w:p>
    <w:p w:rsidR="001C65C4" w:rsidRPr="001C65C4" w:rsidRDefault="00E72AFB" w:rsidP="00DB568D">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8E6C10">
        <w:rPr>
          <w:rFonts w:ascii="Times New Roman" w:hAnsi="Times New Roman" w:cs="Times New Roman"/>
          <w:b/>
          <w:sz w:val="24"/>
          <w:szCs w:val="24"/>
        </w:rPr>
        <w:t>C</w:t>
      </w:r>
      <w:r w:rsidRPr="001C65C4">
        <w:rPr>
          <w:rFonts w:ascii="Times New Roman" w:hAnsi="Times New Roman" w:cs="Times New Roman"/>
          <w:b/>
          <w:sz w:val="24"/>
          <w:szCs w:val="24"/>
        </w:rPr>
        <w:t>apital structure po</w:t>
      </w:r>
      <w:r w:rsidR="008E6C10">
        <w:rPr>
          <w:rFonts w:ascii="Times New Roman" w:hAnsi="Times New Roman" w:cs="Times New Roman"/>
          <w:b/>
          <w:sz w:val="24"/>
          <w:szCs w:val="24"/>
        </w:rPr>
        <w:t xml:space="preserve">licy </w:t>
      </w:r>
      <w:r w:rsidRPr="001C65C4">
        <w:rPr>
          <w:rFonts w:ascii="Times New Roman" w:hAnsi="Times New Roman" w:cs="Times New Roman"/>
          <w:b/>
          <w:sz w:val="24"/>
          <w:szCs w:val="24"/>
        </w:rPr>
        <w:t xml:space="preserve"> </w:t>
      </w:r>
    </w:p>
    <w:p w:rsidR="008E6C10" w:rsidRDefault="00E72AFB" w:rsidP="00DB568D">
      <w:pPr>
        <w:spacing w:after="0" w:line="360" w:lineRule="auto"/>
        <w:ind w:firstLine="720"/>
        <w:rPr>
          <w:rFonts w:ascii="Times New Roman" w:hAnsi="Times New Roman" w:cs="Times New Roman"/>
          <w:sz w:val="24"/>
          <w:szCs w:val="24"/>
        </w:rPr>
      </w:pPr>
      <w:r w:rsidRPr="001137F7">
        <w:rPr>
          <w:rFonts w:ascii="Times New Roman" w:hAnsi="Times New Roman" w:cs="Times New Roman"/>
          <w:sz w:val="24"/>
          <w:szCs w:val="24"/>
        </w:rPr>
        <w:t xml:space="preserve">Debt Ratio of </w:t>
      </w:r>
      <w:r>
        <w:rPr>
          <w:rFonts w:ascii="Times New Roman" w:hAnsi="Times New Roman" w:cs="Times New Roman"/>
          <w:sz w:val="24"/>
          <w:szCs w:val="24"/>
        </w:rPr>
        <w:t>Boral Limited of the fiscal year 2018.</w:t>
      </w:r>
    </w:p>
    <w:p w:rsidR="001137F7"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Debt Ratio = Total Liabilities / Total Assets</w:t>
      </w:r>
    </w:p>
    <w:p w:rsidR="001137F7"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Debt Ratio = 1056 / 9510 = </w:t>
      </w:r>
      <w:r w:rsidR="00E55FB9">
        <w:rPr>
          <w:rFonts w:ascii="Times New Roman" w:hAnsi="Times New Roman" w:cs="Times New Roman"/>
          <w:sz w:val="24"/>
          <w:szCs w:val="24"/>
        </w:rPr>
        <w:t>0.111 = 11.1</w:t>
      </w:r>
    </w:p>
    <w:p w:rsidR="00E55FB9"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means the company has more about 9 times more assets to pay its liabilities. It shows that the company is safe from bankruptcy and solvency in crises. </w:t>
      </w:r>
    </w:p>
    <w:p w:rsidR="00E55FB9" w:rsidRDefault="00E72AFB" w:rsidP="00DB568D">
      <w:pPr>
        <w:spacing w:after="0" w:line="360" w:lineRule="auto"/>
        <w:rPr>
          <w:rFonts w:ascii="Times New Roman" w:hAnsi="Times New Roman" w:cs="Times New Roman"/>
          <w:sz w:val="24"/>
          <w:szCs w:val="24"/>
        </w:rPr>
      </w:pPr>
      <w:r w:rsidRPr="001137F7">
        <w:rPr>
          <w:rFonts w:ascii="Times New Roman" w:hAnsi="Times New Roman" w:cs="Times New Roman"/>
          <w:sz w:val="24"/>
          <w:szCs w:val="24"/>
        </w:rPr>
        <w:lastRenderedPageBreak/>
        <w:t xml:space="preserve">Debt Ratio of </w:t>
      </w:r>
      <w:r>
        <w:rPr>
          <w:rFonts w:ascii="Times New Roman" w:hAnsi="Times New Roman" w:cs="Times New Roman"/>
          <w:sz w:val="24"/>
          <w:szCs w:val="24"/>
        </w:rPr>
        <w:t>CSR Limited of the fiscal year 2018.</w:t>
      </w:r>
    </w:p>
    <w:p w:rsidR="00E55FB9"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Debt Ratio = Total Liabilities / Total Assets</w:t>
      </w:r>
    </w:p>
    <w:p w:rsidR="00E55FB9" w:rsidRPr="001137F7"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83</w:t>
      </w:r>
      <w:r>
        <w:rPr>
          <w:rFonts w:ascii="Times New Roman" w:hAnsi="Times New Roman" w:cs="Times New Roman"/>
          <w:sz w:val="24"/>
          <w:szCs w:val="24"/>
        </w:rPr>
        <w:t>7 / 2138</w:t>
      </w:r>
    </w:p>
    <w:p w:rsidR="003A66D3"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0.391 = 39.1</w:t>
      </w:r>
      <w:r w:rsidR="00BD3325">
        <w:rPr>
          <w:rFonts w:ascii="Times New Roman" w:hAnsi="Times New Roman" w:cs="Times New Roman"/>
          <w:sz w:val="24"/>
          <w:szCs w:val="24"/>
        </w:rPr>
        <w:t xml:space="preserve"> </w:t>
      </w:r>
    </w:p>
    <w:p w:rsidR="00BD3325"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It means that the company has approximately three times more assets to pay its one liability. It is better to position, and a company can pay its debts.</w:t>
      </w:r>
    </w:p>
    <w:p w:rsidR="00BD3325" w:rsidRPr="001137F7"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Overall, the Debt ratio of Boral is more significant and safer as compared to </w:t>
      </w:r>
      <w:r>
        <w:rPr>
          <w:rFonts w:ascii="Times New Roman" w:hAnsi="Times New Roman" w:cs="Times New Roman"/>
          <w:sz w:val="24"/>
          <w:szCs w:val="24"/>
        </w:rPr>
        <w:t>the CSR.</w:t>
      </w:r>
    </w:p>
    <w:p w:rsidR="003A66D3" w:rsidRDefault="003A66D3" w:rsidP="00DB568D">
      <w:pPr>
        <w:spacing w:after="0" w:line="360" w:lineRule="auto"/>
        <w:rPr>
          <w:rFonts w:ascii="Times New Roman" w:hAnsi="Times New Roman" w:cs="Times New Roman"/>
          <w:sz w:val="24"/>
          <w:szCs w:val="24"/>
        </w:rPr>
      </w:pPr>
    </w:p>
    <w:p w:rsidR="00BD3325"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Debt to Enterprise Ratio</w:t>
      </w:r>
    </w:p>
    <w:p w:rsidR="00BD332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Debt to Enterprise Ratio of Boral Limited for the year 2018:</w:t>
      </w:r>
    </w:p>
    <w:p w:rsidR="00BD332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Debt to Enterprise Ratio = Debt / Stockholder equity + Debt</w:t>
      </w:r>
    </w:p>
    <w:p w:rsidR="00BD332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2527 / 5730 + 2527</w:t>
      </w:r>
    </w:p>
    <w:p w:rsidR="00BD332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2527 / 8257 = 0.306 = 30.6</w:t>
      </w:r>
    </w:p>
    <w:p w:rsidR="00BD332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Debt to Enterprise Ratio of </w:t>
      </w:r>
      <w:r w:rsidR="00A427D2">
        <w:rPr>
          <w:rFonts w:ascii="Times New Roman" w:hAnsi="Times New Roman" w:cs="Times New Roman"/>
          <w:sz w:val="24"/>
          <w:szCs w:val="24"/>
        </w:rPr>
        <w:t>CSR</w:t>
      </w:r>
      <w:r w:rsidR="00DB568D">
        <w:rPr>
          <w:rFonts w:ascii="Times New Roman" w:hAnsi="Times New Roman" w:cs="Times New Roman"/>
          <w:sz w:val="24"/>
          <w:szCs w:val="24"/>
        </w:rPr>
        <w:t xml:space="preserve"> Limited for the year 2018</w:t>
      </w:r>
    </w:p>
    <w:p w:rsidR="00BD332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Debt to Enterprise Ratio = Debt / Stockholder equity + Debt</w:t>
      </w:r>
    </w:p>
    <w:p w:rsidR="00BD3325"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B75F5">
        <w:rPr>
          <w:rFonts w:ascii="Times New Roman" w:hAnsi="Times New Roman" w:cs="Times New Roman"/>
          <w:sz w:val="24"/>
          <w:szCs w:val="24"/>
        </w:rPr>
        <w:t>357 / 1274 + 357</w:t>
      </w:r>
    </w:p>
    <w:p w:rsidR="00140C2F"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357 / 1631 = 0.218 = 21.8</w:t>
      </w:r>
    </w:p>
    <w:p w:rsidR="00140C2F" w:rsidRPr="001137F7"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The debt of the company is quite less, and the company </w:t>
      </w:r>
      <w:r w:rsidR="005B75F5">
        <w:rPr>
          <w:rFonts w:ascii="Times New Roman" w:hAnsi="Times New Roman" w:cs="Times New Roman"/>
          <w:sz w:val="24"/>
          <w:szCs w:val="24"/>
        </w:rPr>
        <w:t>is in a strong position to pay its liabilities by selling the 5</w:t>
      </w:r>
      <w:r w:rsidR="005B75F5" w:rsidRPr="005B75F5">
        <w:rPr>
          <w:rFonts w:ascii="Times New Roman" w:hAnsi="Times New Roman" w:cs="Times New Roman"/>
          <w:sz w:val="24"/>
          <w:szCs w:val="24"/>
          <w:vertAlign w:val="superscript"/>
        </w:rPr>
        <w:t>th</w:t>
      </w:r>
      <w:r w:rsidR="005B75F5">
        <w:rPr>
          <w:rFonts w:ascii="Times New Roman" w:hAnsi="Times New Roman" w:cs="Times New Roman"/>
          <w:sz w:val="24"/>
          <w:szCs w:val="24"/>
        </w:rPr>
        <w:t xml:space="preserve"> part of its total assets. </w:t>
      </w:r>
      <w:r w:rsidR="00543AB0">
        <w:rPr>
          <w:rFonts w:ascii="Times New Roman" w:hAnsi="Times New Roman" w:cs="Times New Roman"/>
          <w:sz w:val="24"/>
          <w:szCs w:val="24"/>
        </w:rPr>
        <w:t>If both of the company go for further financing and go for equity financing worth A$ 10 million It will increase the equity weighting of the working capital</w:t>
      </w:r>
      <w:r w:rsidR="00515C29">
        <w:rPr>
          <w:rFonts w:ascii="Times New Roman" w:hAnsi="Times New Roman" w:cs="Times New Roman"/>
          <w:sz w:val="24"/>
          <w:szCs w:val="24"/>
        </w:rPr>
        <w:t xml:space="preserve"> (</w:t>
      </w:r>
      <w:r w:rsidR="00515C29" w:rsidRPr="00515C29">
        <w:rPr>
          <w:rFonts w:ascii="Times New Roman" w:hAnsi="Times New Roman" w:cs="Times New Roman"/>
          <w:sz w:val="24"/>
          <w:szCs w:val="24"/>
        </w:rPr>
        <w:t>Ji</w:t>
      </w:r>
      <w:r w:rsidR="00515C29">
        <w:rPr>
          <w:rFonts w:ascii="Times New Roman" w:hAnsi="Times New Roman" w:cs="Times New Roman"/>
          <w:sz w:val="24"/>
          <w:szCs w:val="24"/>
        </w:rPr>
        <w:t>ang et al., 2016, p.108)</w:t>
      </w:r>
      <w:r w:rsidR="00543AB0">
        <w:rPr>
          <w:rFonts w:ascii="Times New Roman" w:hAnsi="Times New Roman" w:cs="Times New Roman"/>
          <w:sz w:val="24"/>
          <w:szCs w:val="24"/>
        </w:rPr>
        <w:t>. The firms will be in a good position to pay its debts. However there are certain shortcomings of huge equity financing, such as; higher taxation,</w:t>
      </w:r>
      <w:r w:rsidR="00D01284">
        <w:rPr>
          <w:rFonts w:ascii="Times New Roman" w:hAnsi="Times New Roman" w:cs="Times New Roman"/>
          <w:sz w:val="24"/>
          <w:szCs w:val="24"/>
        </w:rPr>
        <w:t xml:space="preserve"> the cost of equity is al</w:t>
      </w:r>
      <w:r w:rsidR="00DB568D">
        <w:rPr>
          <w:rFonts w:ascii="Times New Roman" w:hAnsi="Times New Roman" w:cs="Times New Roman"/>
          <w:sz w:val="24"/>
          <w:szCs w:val="24"/>
        </w:rPr>
        <w:t xml:space="preserve">ways greater than the cost of debt. Moreover, the earning per share will be decreased by adding more shares or shareholders. The total amount of dividend </w:t>
      </w:r>
      <w:r w:rsidR="00B22BB1">
        <w:rPr>
          <w:rFonts w:ascii="Times New Roman" w:hAnsi="Times New Roman" w:cs="Times New Roman"/>
          <w:sz w:val="24"/>
          <w:szCs w:val="24"/>
        </w:rPr>
        <w:t>would be distribut</w:t>
      </w:r>
      <w:r w:rsidR="00D57769">
        <w:rPr>
          <w:rFonts w:ascii="Times New Roman" w:hAnsi="Times New Roman" w:cs="Times New Roman"/>
          <w:sz w:val="24"/>
          <w:szCs w:val="24"/>
        </w:rPr>
        <w:t>ed among more number of shares (InvestSMART, 2019, n.p)</w:t>
      </w:r>
    </w:p>
    <w:p w:rsidR="00DB568D" w:rsidRDefault="00DB568D" w:rsidP="00DB568D">
      <w:pPr>
        <w:spacing w:after="0" w:line="360" w:lineRule="auto"/>
        <w:rPr>
          <w:sz w:val="23"/>
          <w:szCs w:val="23"/>
        </w:rPr>
      </w:pPr>
    </w:p>
    <w:p w:rsidR="00AE5E31" w:rsidRDefault="00AE5E31" w:rsidP="00DB568D">
      <w:pPr>
        <w:spacing w:after="0" w:line="360" w:lineRule="auto"/>
        <w:jc w:val="center"/>
        <w:rPr>
          <w:rFonts w:ascii="Times New Roman" w:hAnsi="Times New Roman" w:cs="Times New Roman"/>
          <w:b/>
          <w:sz w:val="24"/>
          <w:szCs w:val="24"/>
        </w:rPr>
      </w:pPr>
    </w:p>
    <w:p w:rsidR="00AE5E31" w:rsidRDefault="00AE5E31" w:rsidP="00DB568D">
      <w:pPr>
        <w:spacing w:after="0" w:line="360" w:lineRule="auto"/>
        <w:jc w:val="center"/>
        <w:rPr>
          <w:rFonts w:ascii="Times New Roman" w:hAnsi="Times New Roman" w:cs="Times New Roman"/>
          <w:b/>
          <w:sz w:val="24"/>
          <w:szCs w:val="24"/>
        </w:rPr>
      </w:pPr>
    </w:p>
    <w:p w:rsidR="00AE5E31" w:rsidRDefault="00AE5E31" w:rsidP="00DB568D">
      <w:pPr>
        <w:spacing w:after="0" w:line="360" w:lineRule="auto"/>
        <w:jc w:val="center"/>
        <w:rPr>
          <w:rFonts w:ascii="Times New Roman" w:hAnsi="Times New Roman" w:cs="Times New Roman"/>
          <w:b/>
          <w:sz w:val="24"/>
          <w:szCs w:val="24"/>
        </w:rPr>
      </w:pPr>
    </w:p>
    <w:p w:rsidR="00AE5E31" w:rsidRDefault="00AE5E31" w:rsidP="00DB568D">
      <w:pPr>
        <w:spacing w:after="0" w:line="360" w:lineRule="auto"/>
        <w:jc w:val="center"/>
        <w:rPr>
          <w:rFonts w:ascii="Times New Roman" w:hAnsi="Times New Roman" w:cs="Times New Roman"/>
          <w:b/>
          <w:sz w:val="24"/>
          <w:szCs w:val="24"/>
        </w:rPr>
      </w:pPr>
    </w:p>
    <w:p w:rsidR="00AE5E31" w:rsidRDefault="00AE5E31" w:rsidP="00DB568D">
      <w:pPr>
        <w:spacing w:after="0" w:line="360" w:lineRule="auto"/>
        <w:jc w:val="center"/>
        <w:rPr>
          <w:rFonts w:ascii="Times New Roman" w:hAnsi="Times New Roman" w:cs="Times New Roman"/>
          <w:b/>
          <w:sz w:val="24"/>
          <w:szCs w:val="24"/>
        </w:rPr>
      </w:pPr>
    </w:p>
    <w:p w:rsidR="00AE5E31" w:rsidRDefault="00AE5E31" w:rsidP="00DB568D">
      <w:pPr>
        <w:spacing w:after="0" w:line="360" w:lineRule="auto"/>
        <w:jc w:val="center"/>
        <w:rPr>
          <w:rFonts w:ascii="Times New Roman" w:hAnsi="Times New Roman" w:cs="Times New Roman"/>
          <w:b/>
          <w:sz w:val="24"/>
          <w:szCs w:val="24"/>
        </w:rPr>
      </w:pPr>
    </w:p>
    <w:p w:rsidR="00973F52" w:rsidRDefault="00E72AFB" w:rsidP="00DB568D">
      <w:pPr>
        <w:spacing w:after="0" w:line="360" w:lineRule="auto"/>
        <w:jc w:val="center"/>
        <w:rPr>
          <w:rFonts w:ascii="Times New Roman" w:hAnsi="Times New Roman" w:cs="Times New Roman"/>
          <w:b/>
          <w:sz w:val="24"/>
          <w:szCs w:val="24"/>
        </w:rPr>
      </w:pPr>
      <w:r w:rsidRPr="001C65C4">
        <w:rPr>
          <w:rFonts w:ascii="Times New Roman" w:hAnsi="Times New Roman" w:cs="Times New Roman"/>
          <w:b/>
          <w:sz w:val="24"/>
          <w:szCs w:val="24"/>
        </w:rPr>
        <w:t>Letter Recommendation</w:t>
      </w:r>
    </w:p>
    <w:p w:rsidR="009827D0"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Mr XYZ</w:t>
      </w:r>
    </w:p>
    <w:p w:rsidR="009827D0"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C.E.O</w:t>
      </w:r>
    </w:p>
    <w:p w:rsidR="00B8341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JV-Group</w:t>
      </w:r>
    </w:p>
    <w:p w:rsidR="00B8341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rsidR="00B8341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Dear CEO JV-Group</w:t>
      </w:r>
    </w:p>
    <w:p w:rsidR="00B76303" w:rsidRDefault="00E72AFB" w:rsidP="00DB568D">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I want to put my recommendations being a consultant and professional investment advisor, based on our research and analysis of specific facts and figures. Our team worked on your task to properly analyse the market trend and financial position of differen</w:t>
      </w:r>
      <w:r>
        <w:rPr>
          <w:rFonts w:ascii="Times New Roman" w:hAnsi="Times New Roman" w:cs="Times New Roman"/>
          <w:sz w:val="24"/>
          <w:szCs w:val="24"/>
        </w:rPr>
        <w:t>t firms listed on the Australian Stock Exchange (AUX). We investigate</w:t>
      </w:r>
      <w:r w:rsidR="00777B84">
        <w:rPr>
          <w:rFonts w:ascii="Times New Roman" w:hAnsi="Times New Roman" w:cs="Times New Roman"/>
          <w:sz w:val="24"/>
          <w:szCs w:val="24"/>
        </w:rPr>
        <w:t>d several</w:t>
      </w:r>
      <w:r>
        <w:rPr>
          <w:rFonts w:ascii="Times New Roman" w:hAnsi="Times New Roman" w:cs="Times New Roman"/>
          <w:sz w:val="24"/>
          <w:szCs w:val="24"/>
        </w:rPr>
        <w:t xml:space="preserve"> firms thoroughly and finalised two companies that are relatively </w:t>
      </w:r>
      <w:r w:rsidR="00777B84">
        <w:rPr>
          <w:rFonts w:ascii="Times New Roman" w:hAnsi="Times New Roman" w:cs="Times New Roman"/>
          <w:sz w:val="24"/>
          <w:szCs w:val="24"/>
        </w:rPr>
        <w:t>strong and consistent in profitability and growth.</w:t>
      </w:r>
    </w:p>
    <w:p w:rsidR="00777B84"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t>Boral Limited is a multinational brand in the construction i</w:t>
      </w:r>
      <w:r>
        <w:rPr>
          <w:rFonts w:ascii="Times New Roman" w:hAnsi="Times New Roman" w:cs="Times New Roman"/>
          <w:sz w:val="24"/>
          <w:szCs w:val="24"/>
        </w:rPr>
        <w:t xml:space="preserve">ndustry </w:t>
      </w:r>
      <w:r w:rsidR="004C5864">
        <w:rPr>
          <w:rFonts w:ascii="Times New Roman" w:hAnsi="Times New Roman" w:cs="Times New Roman"/>
          <w:sz w:val="24"/>
          <w:szCs w:val="24"/>
        </w:rPr>
        <w:t xml:space="preserve">executing its operations in three continents, Australia (Australia and New Zealand), America (USA), and Asia (Gulf countries). </w:t>
      </w:r>
      <w:r w:rsidR="00BF5BE7">
        <w:rPr>
          <w:rFonts w:ascii="Times New Roman" w:hAnsi="Times New Roman" w:cs="Times New Roman"/>
          <w:sz w:val="24"/>
          <w:szCs w:val="24"/>
        </w:rPr>
        <w:t>The company has better profitability and liquidity ratios, strong capital structure, and paying a consistent dividend. Furthermore, previous data reveals that the company share price is increasing continuously.</w:t>
      </w:r>
    </w:p>
    <w:p w:rsidR="001B1B93"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Next, I would recommend you CSR Limited, a manufacturer of the construction material. It is operating its business in Australia and Newzealand, having a strong distr</w:t>
      </w:r>
      <w:r>
        <w:rPr>
          <w:rFonts w:ascii="Times New Roman" w:hAnsi="Times New Roman" w:cs="Times New Roman"/>
          <w:sz w:val="24"/>
          <w:szCs w:val="24"/>
        </w:rPr>
        <w:t xml:space="preserve">ibution channel. The company was founded in 1855, having strong liquidity, profitability and capital structure ratios. The company is growing as per its previous record and providing a sufficient amount of dividends. </w:t>
      </w:r>
    </w:p>
    <w:p w:rsidR="001B1B93"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Therefore, being an advisor, I would </w:t>
      </w:r>
      <w:r>
        <w:rPr>
          <w:rFonts w:ascii="Times New Roman" w:hAnsi="Times New Roman" w:cs="Times New Roman"/>
          <w:sz w:val="24"/>
          <w:szCs w:val="24"/>
        </w:rPr>
        <w:t xml:space="preserve">like to </w:t>
      </w:r>
      <w:r w:rsidR="006F664B">
        <w:rPr>
          <w:rFonts w:ascii="Times New Roman" w:hAnsi="Times New Roman" w:cs="Times New Roman"/>
          <w:sz w:val="24"/>
          <w:szCs w:val="24"/>
        </w:rPr>
        <w:t>recommend you these two firms for investment and become a part of the sustainable growth of these two companies.</w:t>
      </w:r>
    </w:p>
    <w:p w:rsidR="00350D32"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Regards,</w:t>
      </w:r>
    </w:p>
    <w:p w:rsidR="00350D32"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ABC</w:t>
      </w:r>
      <w:r w:rsidR="00B83416">
        <w:rPr>
          <w:rFonts w:ascii="Times New Roman" w:hAnsi="Times New Roman" w:cs="Times New Roman"/>
          <w:sz w:val="24"/>
          <w:szCs w:val="24"/>
        </w:rPr>
        <w:t>,</w:t>
      </w:r>
    </w:p>
    <w:p w:rsidR="00350D32"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Financial Advisor</w:t>
      </w:r>
    </w:p>
    <w:p w:rsidR="00350D32"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Aus Financier Limited (AFL)</w:t>
      </w:r>
    </w:p>
    <w:p w:rsidR="00B83416" w:rsidRDefault="00E72AFB" w:rsidP="00DB568D">
      <w:pPr>
        <w:spacing w:after="0" w:line="360" w:lineRule="auto"/>
        <w:rPr>
          <w:rFonts w:ascii="Times New Roman" w:hAnsi="Times New Roman" w:cs="Times New Roman"/>
          <w:sz w:val="24"/>
          <w:szCs w:val="24"/>
        </w:rPr>
      </w:pPr>
      <w:r>
        <w:rPr>
          <w:rFonts w:ascii="Times New Roman" w:hAnsi="Times New Roman" w:cs="Times New Roman"/>
          <w:sz w:val="24"/>
          <w:szCs w:val="24"/>
        </w:rPr>
        <w:t>Sydney</w:t>
      </w:r>
    </w:p>
    <w:p w:rsidR="00DB568D" w:rsidRDefault="00DB568D" w:rsidP="00DB568D">
      <w:pPr>
        <w:spacing w:after="0" w:line="360" w:lineRule="auto"/>
        <w:jc w:val="center"/>
        <w:rPr>
          <w:rFonts w:ascii="Times New Roman" w:hAnsi="Times New Roman" w:cs="Times New Roman"/>
          <w:sz w:val="24"/>
          <w:szCs w:val="24"/>
        </w:rPr>
      </w:pPr>
    </w:p>
    <w:p w:rsidR="00AE5E31" w:rsidRDefault="00AE5E31" w:rsidP="00DB568D">
      <w:pPr>
        <w:spacing w:after="0" w:line="360" w:lineRule="auto"/>
        <w:jc w:val="center"/>
        <w:rPr>
          <w:rFonts w:ascii="Times New Roman" w:hAnsi="Times New Roman" w:cs="Times New Roman"/>
          <w:sz w:val="24"/>
          <w:szCs w:val="24"/>
        </w:rPr>
      </w:pPr>
    </w:p>
    <w:p w:rsidR="00AE5E31" w:rsidRDefault="00AE5E31" w:rsidP="00DB568D">
      <w:pPr>
        <w:spacing w:after="0" w:line="360" w:lineRule="auto"/>
        <w:jc w:val="center"/>
        <w:rPr>
          <w:rFonts w:ascii="Times New Roman" w:hAnsi="Times New Roman" w:cs="Times New Roman"/>
          <w:sz w:val="24"/>
          <w:szCs w:val="24"/>
        </w:rPr>
      </w:pPr>
    </w:p>
    <w:p w:rsidR="0008177B" w:rsidRPr="00DB568D" w:rsidRDefault="00E72AFB" w:rsidP="00DB568D">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References</w:t>
      </w:r>
    </w:p>
    <w:p w:rsidR="00D57769" w:rsidRPr="00D57769" w:rsidRDefault="00E72AFB" w:rsidP="00D57769">
      <w:pPr>
        <w:spacing w:line="360" w:lineRule="auto"/>
        <w:ind w:left="720" w:hanging="720"/>
        <w:rPr>
          <w:rFonts w:ascii="Times New Roman" w:hAnsi="Times New Roman" w:cs="Times New Roman"/>
          <w:sz w:val="24"/>
          <w:szCs w:val="24"/>
        </w:rPr>
      </w:pPr>
      <w:r w:rsidRPr="00D57769">
        <w:rPr>
          <w:rFonts w:ascii="Times New Roman" w:hAnsi="Times New Roman" w:cs="Times New Roman"/>
          <w:sz w:val="24"/>
          <w:szCs w:val="24"/>
        </w:rPr>
        <w:t xml:space="preserve">CSR . (2019). Corporate. Retrieved 12 January 2019, from </w:t>
      </w:r>
      <w:hyperlink r:id="rId10" w:history="1">
        <w:r w:rsidRPr="00D57769">
          <w:rPr>
            <w:rStyle w:val="Hyperlink"/>
            <w:rFonts w:ascii="Times New Roman" w:hAnsi="Times New Roman" w:cs="Times New Roman"/>
            <w:sz w:val="24"/>
            <w:szCs w:val="24"/>
          </w:rPr>
          <w:t>https://www.csr.com.au/about-us</w:t>
        </w:r>
      </w:hyperlink>
    </w:p>
    <w:p w:rsidR="00D57769" w:rsidRPr="00D57769" w:rsidRDefault="00E72AFB" w:rsidP="00D57769">
      <w:pPr>
        <w:spacing w:line="360" w:lineRule="auto"/>
        <w:ind w:left="720" w:hanging="720"/>
        <w:rPr>
          <w:rFonts w:ascii="Times New Roman" w:hAnsi="Times New Roman" w:cs="Times New Roman"/>
          <w:sz w:val="24"/>
          <w:szCs w:val="24"/>
        </w:rPr>
      </w:pPr>
      <w:r w:rsidRPr="00D57769">
        <w:rPr>
          <w:rFonts w:ascii="Times New Roman" w:hAnsi="Times New Roman" w:cs="Times New Roman"/>
          <w:sz w:val="24"/>
          <w:szCs w:val="24"/>
        </w:rPr>
        <w:t xml:space="preserve">(BLD), B. (2019). Boral Ltd. (BLD) Financial Ratios. Investing.com. Retrieved 12 January 2019, from </w:t>
      </w:r>
      <w:hyperlink r:id="rId11" w:history="1">
        <w:r w:rsidRPr="00D57769">
          <w:rPr>
            <w:rStyle w:val="Hyperlink"/>
            <w:rFonts w:ascii="Times New Roman" w:hAnsi="Times New Roman" w:cs="Times New Roman"/>
            <w:sz w:val="24"/>
            <w:szCs w:val="24"/>
          </w:rPr>
          <w:t>https://www.investing.com/equities/boral-limited-ratios</w:t>
        </w:r>
      </w:hyperlink>
    </w:p>
    <w:p w:rsidR="00D57769" w:rsidRPr="00D57769" w:rsidRDefault="00E72AFB" w:rsidP="00D57769">
      <w:pPr>
        <w:spacing w:line="360" w:lineRule="auto"/>
        <w:ind w:left="720" w:hanging="720"/>
        <w:rPr>
          <w:rFonts w:ascii="Times New Roman" w:hAnsi="Times New Roman" w:cs="Times New Roman"/>
          <w:sz w:val="24"/>
          <w:szCs w:val="24"/>
        </w:rPr>
      </w:pPr>
      <w:r w:rsidRPr="00D57769">
        <w:rPr>
          <w:rFonts w:ascii="Times New Roman" w:hAnsi="Times New Roman" w:cs="Times New Roman"/>
          <w:sz w:val="24"/>
          <w:szCs w:val="24"/>
        </w:rPr>
        <w:t>InvestSMART. (2019). </w:t>
      </w:r>
      <w:r w:rsidRPr="00D57769">
        <w:rPr>
          <w:rFonts w:ascii="Times New Roman" w:hAnsi="Times New Roman" w:cs="Times New Roman"/>
          <w:i/>
          <w:iCs/>
          <w:sz w:val="24"/>
          <w:szCs w:val="24"/>
        </w:rPr>
        <w:t>CSR Limited</w:t>
      </w:r>
      <w:r w:rsidRPr="00D57769">
        <w:rPr>
          <w:rFonts w:ascii="Times New Roman" w:hAnsi="Times New Roman" w:cs="Times New Roman"/>
          <w:sz w:val="24"/>
          <w:szCs w:val="24"/>
        </w:rPr>
        <w:t xml:space="preserve">. [online] Available at: </w:t>
      </w:r>
      <w:hyperlink r:id="rId12" w:history="1">
        <w:r w:rsidRPr="00D57769">
          <w:rPr>
            <w:rStyle w:val="Hyperlink"/>
            <w:rFonts w:ascii="Times New Roman" w:hAnsi="Times New Roman" w:cs="Times New Roman"/>
            <w:sz w:val="24"/>
            <w:szCs w:val="24"/>
          </w:rPr>
          <w:t>https://www.investsmart.com.au/shares/asx-csr/csr-limited/financials</w:t>
        </w:r>
      </w:hyperlink>
      <w:r w:rsidRPr="00D57769">
        <w:rPr>
          <w:rFonts w:ascii="Times New Roman" w:hAnsi="Times New Roman" w:cs="Times New Roman"/>
          <w:sz w:val="24"/>
          <w:szCs w:val="24"/>
        </w:rPr>
        <w:t xml:space="preserve"> [Accessed 12 Jan. 2019].</w:t>
      </w:r>
    </w:p>
    <w:p w:rsidR="00D57769" w:rsidRPr="00D57769" w:rsidRDefault="00E72AFB" w:rsidP="00D57769">
      <w:pPr>
        <w:spacing w:line="360" w:lineRule="auto"/>
        <w:ind w:left="720" w:hanging="720"/>
        <w:rPr>
          <w:rFonts w:ascii="Times New Roman" w:hAnsi="Times New Roman" w:cs="Times New Roman"/>
          <w:sz w:val="24"/>
          <w:szCs w:val="24"/>
        </w:rPr>
      </w:pPr>
      <w:r w:rsidRPr="00D57769">
        <w:rPr>
          <w:rFonts w:ascii="Times New Roman" w:hAnsi="Times New Roman" w:cs="Times New Roman"/>
          <w:sz w:val="24"/>
          <w:szCs w:val="24"/>
        </w:rPr>
        <w:t xml:space="preserve">Boral.com. (2019). [online] Available at: </w:t>
      </w:r>
      <w:hyperlink r:id="rId13" w:history="1">
        <w:r w:rsidRPr="00D57769">
          <w:rPr>
            <w:rStyle w:val="Hyperlink"/>
            <w:rFonts w:ascii="Times New Roman" w:hAnsi="Times New Roman" w:cs="Times New Roman"/>
            <w:sz w:val="24"/>
            <w:szCs w:val="24"/>
          </w:rPr>
          <w:t>https://www.boral.com/sites/corporate/files/media/field_document/Boral-Annual-Report-2018.pdf</w:t>
        </w:r>
      </w:hyperlink>
      <w:r w:rsidRPr="00D57769">
        <w:rPr>
          <w:rFonts w:ascii="Times New Roman" w:hAnsi="Times New Roman" w:cs="Times New Roman"/>
          <w:sz w:val="24"/>
          <w:szCs w:val="24"/>
        </w:rPr>
        <w:t xml:space="preserve"> [Accessed 12 Jan. 2019]. </w:t>
      </w:r>
    </w:p>
    <w:p w:rsidR="00D57769" w:rsidRPr="00D57769" w:rsidRDefault="00E72AFB" w:rsidP="00D57769">
      <w:pPr>
        <w:spacing w:after="0" w:line="360" w:lineRule="auto"/>
        <w:ind w:left="720" w:hanging="720"/>
        <w:rPr>
          <w:rFonts w:ascii="Times New Roman" w:hAnsi="Times New Roman" w:cs="Times New Roman"/>
          <w:sz w:val="24"/>
          <w:szCs w:val="24"/>
        </w:rPr>
      </w:pPr>
      <w:r w:rsidRPr="00D57769">
        <w:rPr>
          <w:rFonts w:ascii="Times New Roman" w:hAnsi="Times New Roman" w:cs="Times New Roman"/>
          <w:sz w:val="24"/>
          <w:szCs w:val="24"/>
        </w:rPr>
        <w:t>Investing.com Australia. (2019). </w:t>
      </w:r>
      <w:r w:rsidRPr="00D57769">
        <w:rPr>
          <w:rFonts w:ascii="Times New Roman" w:hAnsi="Times New Roman" w:cs="Times New Roman"/>
          <w:i/>
          <w:iCs/>
          <w:sz w:val="24"/>
          <w:szCs w:val="24"/>
        </w:rPr>
        <w:t>S&amp;P/ASX 200 Chart - Investing.</w:t>
      </w:r>
      <w:r w:rsidRPr="00D57769">
        <w:rPr>
          <w:rFonts w:ascii="Times New Roman" w:hAnsi="Times New Roman" w:cs="Times New Roman"/>
          <w:i/>
          <w:iCs/>
          <w:sz w:val="24"/>
          <w:szCs w:val="24"/>
        </w:rPr>
        <w:t>com AU</w:t>
      </w:r>
      <w:r w:rsidRPr="00D57769">
        <w:rPr>
          <w:rFonts w:ascii="Times New Roman" w:hAnsi="Times New Roman" w:cs="Times New Roman"/>
          <w:sz w:val="24"/>
          <w:szCs w:val="24"/>
        </w:rPr>
        <w:t xml:space="preserve">. [online] Available at: </w:t>
      </w:r>
      <w:hyperlink r:id="rId14" w:history="1">
        <w:r w:rsidRPr="00454030">
          <w:rPr>
            <w:rStyle w:val="Hyperlink"/>
            <w:rFonts w:ascii="Times New Roman" w:hAnsi="Times New Roman" w:cs="Times New Roman"/>
            <w:sz w:val="24"/>
            <w:szCs w:val="24"/>
          </w:rPr>
          <w:t>https://au.investing.com/indices/aus-200-chart</w:t>
        </w:r>
      </w:hyperlink>
      <w:r>
        <w:rPr>
          <w:rFonts w:ascii="Times New Roman" w:hAnsi="Times New Roman" w:cs="Times New Roman"/>
          <w:sz w:val="24"/>
          <w:szCs w:val="24"/>
        </w:rPr>
        <w:t xml:space="preserve"> </w:t>
      </w:r>
      <w:r w:rsidRPr="00D57769">
        <w:rPr>
          <w:rFonts w:ascii="Times New Roman" w:hAnsi="Times New Roman" w:cs="Times New Roman"/>
          <w:sz w:val="24"/>
          <w:szCs w:val="24"/>
        </w:rPr>
        <w:t>[Accessed 13 Jan. 2019].</w:t>
      </w:r>
    </w:p>
    <w:p w:rsidR="00C74D28" w:rsidRDefault="00E72AFB" w:rsidP="00DB568D">
      <w:pPr>
        <w:spacing w:after="0" w:line="360" w:lineRule="auto"/>
        <w:ind w:left="720" w:hanging="720"/>
        <w:rPr>
          <w:rFonts w:ascii="Times New Roman" w:hAnsi="Times New Roman" w:cs="Times New Roman"/>
          <w:sz w:val="24"/>
          <w:szCs w:val="24"/>
        </w:rPr>
      </w:pPr>
      <w:r w:rsidRPr="00515C29">
        <w:rPr>
          <w:rFonts w:ascii="Times New Roman" w:hAnsi="Times New Roman" w:cs="Times New Roman"/>
          <w:sz w:val="24"/>
          <w:szCs w:val="24"/>
        </w:rPr>
        <w:t>Makori, D.M. and Jagongo, A., 2013. Working capital management and firm profitability: Emp</w:t>
      </w:r>
      <w:r w:rsidRPr="00515C29">
        <w:rPr>
          <w:rFonts w:ascii="Times New Roman" w:hAnsi="Times New Roman" w:cs="Times New Roman"/>
          <w:sz w:val="24"/>
          <w:szCs w:val="24"/>
        </w:rPr>
        <w:t>irical evidence from manufacturing and construction firms listed on Nairobi securities exchange, Kenya. </w:t>
      </w:r>
      <w:r w:rsidRPr="00515C29">
        <w:rPr>
          <w:rFonts w:ascii="Times New Roman" w:hAnsi="Times New Roman" w:cs="Times New Roman"/>
          <w:i/>
          <w:iCs/>
          <w:sz w:val="24"/>
          <w:szCs w:val="24"/>
        </w:rPr>
        <w:t>International Journal of Accounting and Taxation</w:t>
      </w:r>
      <w:r w:rsidRPr="00515C29">
        <w:rPr>
          <w:rFonts w:ascii="Times New Roman" w:hAnsi="Times New Roman" w:cs="Times New Roman"/>
          <w:sz w:val="24"/>
          <w:szCs w:val="24"/>
        </w:rPr>
        <w:t>, </w:t>
      </w:r>
      <w:r w:rsidRPr="00515C29">
        <w:rPr>
          <w:rFonts w:ascii="Times New Roman" w:hAnsi="Times New Roman" w:cs="Times New Roman"/>
          <w:i/>
          <w:iCs/>
          <w:sz w:val="24"/>
          <w:szCs w:val="24"/>
        </w:rPr>
        <w:t>1</w:t>
      </w:r>
      <w:r w:rsidRPr="00515C29">
        <w:rPr>
          <w:rFonts w:ascii="Times New Roman" w:hAnsi="Times New Roman" w:cs="Times New Roman"/>
          <w:sz w:val="24"/>
          <w:szCs w:val="24"/>
        </w:rPr>
        <w:t>(1), pp.1-14.</w:t>
      </w:r>
    </w:p>
    <w:p w:rsidR="00515C29" w:rsidRDefault="00E72AFB" w:rsidP="00DB568D">
      <w:pPr>
        <w:spacing w:after="0" w:line="360" w:lineRule="auto"/>
        <w:ind w:left="720" w:hanging="720"/>
        <w:rPr>
          <w:rFonts w:ascii="Times New Roman" w:hAnsi="Times New Roman" w:cs="Times New Roman"/>
          <w:sz w:val="24"/>
          <w:szCs w:val="24"/>
        </w:rPr>
      </w:pPr>
      <w:r w:rsidRPr="00515C29">
        <w:rPr>
          <w:rFonts w:ascii="Times New Roman" w:hAnsi="Times New Roman" w:cs="Times New Roman"/>
          <w:sz w:val="24"/>
          <w:szCs w:val="24"/>
        </w:rPr>
        <w:t xml:space="preserve">Alaka, H.A., Oyedele, L.O., Owolabi, H.A., Oyedele, A.A., Akinade, O.O., Bilal, M. and </w:t>
      </w:r>
      <w:r w:rsidRPr="00515C29">
        <w:rPr>
          <w:rFonts w:ascii="Times New Roman" w:hAnsi="Times New Roman" w:cs="Times New Roman"/>
          <w:sz w:val="24"/>
          <w:szCs w:val="24"/>
        </w:rPr>
        <w:t>Ajayi, S.O., 2017. Critical factors for insolvency prediction: towards a theoretical model for the construction industry. </w:t>
      </w:r>
      <w:r w:rsidRPr="00515C29">
        <w:rPr>
          <w:rFonts w:ascii="Times New Roman" w:hAnsi="Times New Roman" w:cs="Times New Roman"/>
          <w:i/>
          <w:iCs/>
          <w:sz w:val="24"/>
          <w:szCs w:val="24"/>
        </w:rPr>
        <w:t>International Journal of Construction Management</w:t>
      </w:r>
      <w:r w:rsidRPr="00515C29">
        <w:rPr>
          <w:rFonts w:ascii="Times New Roman" w:hAnsi="Times New Roman" w:cs="Times New Roman"/>
          <w:sz w:val="24"/>
          <w:szCs w:val="24"/>
        </w:rPr>
        <w:t>, </w:t>
      </w:r>
      <w:r w:rsidRPr="00515C29">
        <w:rPr>
          <w:rFonts w:ascii="Times New Roman" w:hAnsi="Times New Roman" w:cs="Times New Roman"/>
          <w:i/>
          <w:iCs/>
          <w:sz w:val="24"/>
          <w:szCs w:val="24"/>
        </w:rPr>
        <w:t>17</w:t>
      </w:r>
      <w:r w:rsidRPr="00515C29">
        <w:rPr>
          <w:rFonts w:ascii="Times New Roman" w:hAnsi="Times New Roman" w:cs="Times New Roman"/>
          <w:sz w:val="24"/>
          <w:szCs w:val="24"/>
        </w:rPr>
        <w:t>(1), pp.25-49.</w:t>
      </w:r>
    </w:p>
    <w:p w:rsidR="00515C29" w:rsidRPr="0008177B" w:rsidRDefault="00E72AFB" w:rsidP="00DB568D">
      <w:pPr>
        <w:spacing w:after="0" w:line="360" w:lineRule="auto"/>
        <w:ind w:left="720" w:hanging="720"/>
        <w:rPr>
          <w:rFonts w:ascii="Times New Roman" w:hAnsi="Times New Roman" w:cs="Times New Roman"/>
          <w:sz w:val="24"/>
          <w:szCs w:val="24"/>
        </w:rPr>
      </w:pPr>
      <w:r w:rsidRPr="00515C29">
        <w:rPr>
          <w:rFonts w:ascii="Times New Roman" w:hAnsi="Times New Roman" w:cs="Times New Roman"/>
          <w:sz w:val="24"/>
          <w:szCs w:val="24"/>
        </w:rPr>
        <w:t>Jiang, W., Lu, M., Shan, Y. and Zhu, T., 2016. Evidence of avoiding</w:t>
      </w:r>
      <w:r w:rsidRPr="00515C29">
        <w:rPr>
          <w:rFonts w:ascii="Times New Roman" w:hAnsi="Times New Roman" w:cs="Times New Roman"/>
          <w:sz w:val="24"/>
          <w:szCs w:val="24"/>
        </w:rPr>
        <w:t xml:space="preserve"> working capital deficits in Australia. </w:t>
      </w:r>
      <w:r w:rsidRPr="00515C29">
        <w:rPr>
          <w:rFonts w:ascii="Times New Roman" w:hAnsi="Times New Roman" w:cs="Times New Roman"/>
          <w:i/>
          <w:iCs/>
          <w:sz w:val="24"/>
          <w:szCs w:val="24"/>
        </w:rPr>
        <w:t>Australian Accounting Review</w:t>
      </w:r>
      <w:r w:rsidRPr="00515C29">
        <w:rPr>
          <w:rFonts w:ascii="Times New Roman" w:hAnsi="Times New Roman" w:cs="Times New Roman"/>
          <w:sz w:val="24"/>
          <w:szCs w:val="24"/>
        </w:rPr>
        <w:t>, </w:t>
      </w:r>
      <w:r w:rsidRPr="00515C29">
        <w:rPr>
          <w:rFonts w:ascii="Times New Roman" w:hAnsi="Times New Roman" w:cs="Times New Roman"/>
          <w:i/>
          <w:iCs/>
          <w:sz w:val="24"/>
          <w:szCs w:val="24"/>
        </w:rPr>
        <w:t>26</w:t>
      </w:r>
      <w:r w:rsidRPr="00515C29">
        <w:rPr>
          <w:rFonts w:ascii="Times New Roman" w:hAnsi="Times New Roman" w:cs="Times New Roman"/>
          <w:sz w:val="24"/>
          <w:szCs w:val="24"/>
        </w:rPr>
        <w:t>(1), pp.107-118.</w:t>
      </w:r>
    </w:p>
    <w:sectPr w:rsidR="00515C29" w:rsidRPr="0008177B" w:rsidSect="00C74D28">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AFB" w:rsidRDefault="00E72AFB">
      <w:pPr>
        <w:spacing w:after="0" w:line="240" w:lineRule="auto"/>
      </w:pPr>
      <w:r>
        <w:separator/>
      </w:r>
    </w:p>
  </w:endnote>
  <w:endnote w:type="continuationSeparator" w:id="0">
    <w:p w:rsidR="00E72AFB" w:rsidRDefault="00E72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AFB" w:rsidRDefault="00E72AFB">
      <w:pPr>
        <w:spacing w:after="0" w:line="240" w:lineRule="auto"/>
      </w:pPr>
      <w:r>
        <w:separator/>
      </w:r>
    </w:p>
  </w:footnote>
  <w:footnote w:type="continuationSeparator" w:id="0">
    <w:p w:rsidR="00E72AFB" w:rsidRDefault="00E72A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D0" w:rsidRPr="001A02CC" w:rsidRDefault="00E72AF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Pr>
        <w:rFonts w:ascii="Times New Roman" w:hAnsi="Times New Roman" w:cs="Times New Roman"/>
        <w:sz w:val="24"/>
        <w:szCs w:val="24"/>
      </w:rPr>
      <w:t xml:space="preserve"> </w:t>
    </w:r>
    <w:r w:rsidRPr="00973F52">
      <w:rPr>
        <w:rFonts w:ascii="Times New Roman" w:hAnsi="Times New Roman" w:cs="Times New Roman"/>
        <w:sz w:val="24"/>
        <w:szCs w:val="24"/>
      </w:rPr>
      <w:t>FINANCE, ACCOUNTING AND BANKING</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32160">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9827D0" w:rsidRPr="001A02CC" w:rsidRDefault="009827D0">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D0" w:rsidRPr="001A02CC" w:rsidRDefault="00E72AFB" w:rsidP="001A02CC">
    <w:pPr>
      <w:pStyle w:val="Header"/>
      <w:tabs>
        <w:tab w:val="clear" w:pos="4680"/>
        <w:tab w:val="left" w:pos="7817"/>
        <w:tab w:val="center" w:pos="9360"/>
      </w:tabs>
      <w:rPr>
        <w:rFonts w:ascii="Times New Roman" w:hAnsi="Times New Roman" w:cs="Times New Roman"/>
        <w:sz w:val="24"/>
        <w:szCs w:val="24"/>
      </w:rPr>
    </w:pPr>
    <w:r w:rsidRPr="00973F52">
      <w:rPr>
        <w:rFonts w:ascii="Times New Roman" w:hAnsi="Times New Roman" w:cs="Times New Roman"/>
        <w:sz w:val="24"/>
        <w:szCs w:val="24"/>
      </w:rPr>
      <w:t>FINANCE, ACCOUNTING AND BANKING</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732160">
      <w:rPr>
        <w:rFonts w:ascii="Times New Roman" w:hAnsi="Times New Roman" w:cs="Times New Roman"/>
        <w:noProof/>
        <w:sz w:val="24"/>
        <w:szCs w:val="24"/>
      </w:rPr>
      <w:t>2</w:t>
    </w:r>
    <w:r w:rsidRPr="001A02CC">
      <w:rPr>
        <w:rFonts w:ascii="Times New Roman" w:hAnsi="Times New Roman" w:cs="Times New Roman"/>
        <w:sz w:val="24"/>
        <w:szCs w:val="24"/>
      </w:rPr>
      <w:fldChar w:fldCharType="end"/>
    </w:r>
  </w:p>
  <w:p w:rsidR="009827D0" w:rsidRPr="001A02CC" w:rsidRDefault="009827D0">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5A0"/>
    <w:rsid w:val="00023001"/>
    <w:rsid w:val="00024ABE"/>
    <w:rsid w:val="000809CB"/>
    <w:rsid w:val="0008177B"/>
    <w:rsid w:val="00083BE1"/>
    <w:rsid w:val="000C3608"/>
    <w:rsid w:val="000F66A0"/>
    <w:rsid w:val="001137F7"/>
    <w:rsid w:val="00116E40"/>
    <w:rsid w:val="0012628D"/>
    <w:rsid w:val="00130A33"/>
    <w:rsid w:val="00140C2F"/>
    <w:rsid w:val="00141074"/>
    <w:rsid w:val="00187C02"/>
    <w:rsid w:val="001A02CC"/>
    <w:rsid w:val="001B1B93"/>
    <w:rsid w:val="001C65C4"/>
    <w:rsid w:val="002366B5"/>
    <w:rsid w:val="00257079"/>
    <w:rsid w:val="00265B44"/>
    <w:rsid w:val="00267851"/>
    <w:rsid w:val="00270394"/>
    <w:rsid w:val="002777E7"/>
    <w:rsid w:val="002E0D91"/>
    <w:rsid w:val="00331DA9"/>
    <w:rsid w:val="00336E9A"/>
    <w:rsid w:val="0034125C"/>
    <w:rsid w:val="00350D32"/>
    <w:rsid w:val="003530D6"/>
    <w:rsid w:val="00363AA4"/>
    <w:rsid w:val="00364DF2"/>
    <w:rsid w:val="003A66D3"/>
    <w:rsid w:val="00401949"/>
    <w:rsid w:val="00407B86"/>
    <w:rsid w:val="00441DB0"/>
    <w:rsid w:val="00454030"/>
    <w:rsid w:val="004606BA"/>
    <w:rsid w:val="0046238B"/>
    <w:rsid w:val="00471063"/>
    <w:rsid w:val="0049635D"/>
    <w:rsid w:val="004A07E8"/>
    <w:rsid w:val="004A512D"/>
    <w:rsid w:val="004C5864"/>
    <w:rsid w:val="00515C29"/>
    <w:rsid w:val="0052196E"/>
    <w:rsid w:val="0053257D"/>
    <w:rsid w:val="00543AB0"/>
    <w:rsid w:val="00550EFD"/>
    <w:rsid w:val="005A2CB7"/>
    <w:rsid w:val="005B75F5"/>
    <w:rsid w:val="005C20F1"/>
    <w:rsid w:val="005F104E"/>
    <w:rsid w:val="00645556"/>
    <w:rsid w:val="00681EEE"/>
    <w:rsid w:val="00694577"/>
    <w:rsid w:val="006A2F92"/>
    <w:rsid w:val="006C4863"/>
    <w:rsid w:val="006E13B0"/>
    <w:rsid w:val="006E4905"/>
    <w:rsid w:val="006F664B"/>
    <w:rsid w:val="00732160"/>
    <w:rsid w:val="00777B84"/>
    <w:rsid w:val="00786D51"/>
    <w:rsid w:val="007A463F"/>
    <w:rsid w:val="007D3546"/>
    <w:rsid w:val="007F21FA"/>
    <w:rsid w:val="008138EC"/>
    <w:rsid w:val="00867733"/>
    <w:rsid w:val="00877CA7"/>
    <w:rsid w:val="00891045"/>
    <w:rsid w:val="008D28E6"/>
    <w:rsid w:val="008D31ED"/>
    <w:rsid w:val="008E6C10"/>
    <w:rsid w:val="009346DD"/>
    <w:rsid w:val="0096025D"/>
    <w:rsid w:val="00973F52"/>
    <w:rsid w:val="00976BDA"/>
    <w:rsid w:val="00977103"/>
    <w:rsid w:val="009827D0"/>
    <w:rsid w:val="00A02836"/>
    <w:rsid w:val="00A03871"/>
    <w:rsid w:val="00A106AF"/>
    <w:rsid w:val="00A427D2"/>
    <w:rsid w:val="00A4374D"/>
    <w:rsid w:val="00A60B4D"/>
    <w:rsid w:val="00A67707"/>
    <w:rsid w:val="00AE5E31"/>
    <w:rsid w:val="00B06144"/>
    <w:rsid w:val="00B22BB1"/>
    <w:rsid w:val="00B405F9"/>
    <w:rsid w:val="00B473CD"/>
    <w:rsid w:val="00B73412"/>
    <w:rsid w:val="00B76303"/>
    <w:rsid w:val="00B77141"/>
    <w:rsid w:val="00B83357"/>
    <w:rsid w:val="00B83416"/>
    <w:rsid w:val="00B8643E"/>
    <w:rsid w:val="00B95F14"/>
    <w:rsid w:val="00BA350A"/>
    <w:rsid w:val="00BC1324"/>
    <w:rsid w:val="00BD3325"/>
    <w:rsid w:val="00BF5BE7"/>
    <w:rsid w:val="00C0250A"/>
    <w:rsid w:val="00C2797A"/>
    <w:rsid w:val="00C5356B"/>
    <w:rsid w:val="00C626A0"/>
    <w:rsid w:val="00C74D28"/>
    <w:rsid w:val="00C75C92"/>
    <w:rsid w:val="00CA2688"/>
    <w:rsid w:val="00CA79BF"/>
    <w:rsid w:val="00CE4614"/>
    <w:rsid w:val="00CF0A51"/>
    <w:rsid w:val="00D01284"/>
    <w:rsid w:val="00D43DDC"/>
    <w:rsid w:val="00D5076D"/>
    <w:rsid w:val="00D57769"/>
    <w:rsid w:val="00D84A75"/>
    <w:rsid w:val="00D95087"/>
    <w:rsid w:val="00D95F0F"/>
    <w:rsid w:val="00DB568D"/>
    <w:rsid w:val="00E55FB9"/>
    <w:rsid w:val="00E57572"/>
    <w:rsid w:val="00E60C67"/>
    <w:rsid w:val="00E72AFB"/>
    <w:rsid w:val="00E76563"/>
    <w:rsid w:val="00EF1641"/>
    <w:rsid w:val="00F563BB"/>
    <w:rsid w:val="00F618F9"/>
    <w:rsid w:val="00F76536"/>
    <w:rsid w:val="00F94354"/>
    <w:rsid w:val="00F94B9F"/>
    <w:rsid w:val="00F97A6C"/>
    <w:rsid w:val="00FF1C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A5474-4534-421C-98E9-E319C3B1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table" w:styleId="TableGrid">
    <w:name w:val="Table Grid"/>
    <w:basedOn w:val="TableNormal"/>
    <w:uiPriority w:val="59"/>
    <w:rsid w:val="002703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035A0"/>
    <w:pPr>
      <w:spacing w:line="240" w:lineRule="auto"/>
    </w:pPr>
    <w:rPr>
      <w:i/>
      <w:iCs/>
      <w:color w:val="1F497D" w:themeColor="text2"/>
      <w:sz w:val="18"/>
      <w:szCs w:val="18"/>
    </w:rPr>
  </w:style>
  <w:style w:type="character" w:styleId="Hyperlink">
    <w:name w:val="Hyperlink"/>
    <w:basedOn w:val="DefaultParagraphFont"/>
    <w:uiPriority w:val="99"/>
    <w:unhideWhenUsed/>
    <w:rsid w:val="00D57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ral.com/sites/corporate/files/media/field_document/Boral-Annual-Report-2018.pd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investsmart.com.au/shares/asx-csr/csr-limited/financial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vesting.com/equities/boral-limited-ratio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sr.com.au/about-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u.investing.com/indices/aus-200-ch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15BA-9CB4-44A2-8996-2A8D4A0EE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Hedayat Ullah</cp:lastModifiedBy>
  <cp:revision>2</cp:revision>
  <dcterms:created xsi:type="dcterms:W3CDTF">2019-01-13T02:03:00Z</dcterms:created>
  <dcterms:modified xsi:type="dcterms:W3CDTF">2019-01-13T02:03:00Z</dcterms:modified>
</cp:coreProperties>
</file>