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EB" w:rsidRDefault="000971EB" w:rsidP="000971EB">
      <w:pPr>
        <w:tabs>
          <w:tab w:val="left" w:pos="3855"/>
        </w:tabs>
        <w:spacing w:line="360" w:lineRule="auto"/>
        <w:jc w:val="center"/>
        <w:rPr>
          <w:rFonts w:ascii="Times New Roman" w:hAnsi="Times New Roman" w:cs="Times New Roman"/>
          <w:b/>
          <w:bCs/>
          <w:color w:val="000000" w:themeColor="text1"/>
          <w:sz w:val="24"/>
          <w:szCs w:val="24"/>
        </w:rPr>
      </w:pPr>
    </w:p>
    <w:p w:rsidR="000971EB" w:rsidRDefault="000971EB" w:rsidP="000971EB">
      <w:pPr>
        <w:tabs>
          <w:tab w:val="left" w:pos="3855"/>
        </w:tabs>
        <w:spacing w:line="360" w:lineRule="auto"/>
        <w:jc w:val="center"/>
        <w:rPr>
          <w:rFonts w:asciiTheme="majorBidi" w:hAnsiTheme="majorBidi" w:cstheme="majorBidi"/>
          <w:b/>
          <w:bCs/>
          <w:color w:val="000000"/>
          <w:sz w:val="28"/>
          <w:szCs w:val="28"/>
          <w:shd w:val="clear" w:color="auto" w:fill="FFFFFF"/>
        </w:rPr>
      </w:pPr>
    </w:p>
    <w:p w:rsidR="000971EB" w:rsidRDefault="000971EB" w:rsidP="000971EB">
      <w:pPr>
        <w:tabs>
          <w:tab w:val="left" w:pos="3855"/>
        </w:tabs>
        <w:spacing w:line="360" w:lineRule="auto"/>
        <w:jc w:val="center"/>
        <w:rPr>
          <w:rFonts w:asciiTheme="majorBidi" w:hAnsiTheme="majorBidi" w:cstheme="majorBidi"/>
          <w:b/>
          <w:bCs/>
          <w:color w:val="000000"/>
          <w:sz w:val="28"/>
          <w:szCs w:val="28"/>
          <w:shd w:val="clear" w:color="auto" w:fill="FFFFFF"/>
        </w:rPr>
      </w:pPr>
    </w:p>
    <w:p w:rsidR="000971EB" w:rsidRDefault="000971EB" w:rsidP="000971EB">
      <w:pPr>
        <w:tabs>
          <w:tab w:val="left" w:pos="3855"/>
        </w:tabs>
        <w:spacing w:line="360" w:lineRule="auto"/>
        <w:jc w:val="center"/>
        <w:rPr>
          <w:rFonts w:asciiTheme="majorBidi" w:hAnsiTheme="majorBidi" w:cstheme="majorBidi"/>
          <w:b/>
          <w:bCs/>
          <w:color w:val="000000"/>
          <w:sz w:val="28"/>
          <w:szCs w:val="28"/>
          <w:shd w:val="clear" w:color="auto" w:fill="FFFFFF"/>
        </w:rPr>
      </w:pPr>
    </w:p>
    <w:p w:rsidR="000971EB" w:rsidRDefault="000971EB" w:rsidP="000971EB">
      <w:pPr>
        <w:tabs>
          <w:tab w:val="left" w:pos="3855"/>
        </w:tabs>
        <w:spacing w:line="360" w:lineRule="auto"/>
        <w:jc w:val="center"/>
        <w:rPr>
          <w:rFonts w:asciiTheme="majorBidi" w:hAnsiTheme="majorBidi" w:cstheme="majorBidi"/>
          <w:b/>
          <w:bCs/>
          <w:color w:val="000000"/>
          <w:sz w:val="28"/>
          <w:szCs w:val="28"/>
          <w:shd w:val="clear" w:color="auto" w:fill="FFFFFF"/>
        </w:rPr>
      </w:pPr>
    </w:p>
    <w:p w:rsidR="000971EB" w:rsidRDefault="000971EB" w:rsidP="000971EB">
      <w:pPr>
        <w:tabs>
          <w:tab w:val="left" w:pos="3855"/>
        </w:tabs>
        <w:spacing w:line="360" w:lineRule="auto"/>
        <w:jc w:val="center"/>
        <w:rPr>
          <w:rFonts w:asciiTheme="majorBidi" w:hAnsiTheme="majorBidi" w:cstheme="majorBidi"/>
          <w:b/>
          <w:bCs/>
          <w:color w:val="000000"/>
          <w:sz w:val="28"/>
          <w:szCs w:val="28"/>
          <w:shd w:val="clear" w:color="auto" w:fill="FFFFFF"/>
        </w:rPr>
      </w:pPr>
    </w:p>
    <w:p w:rsidR="000971EB" w:rsidRDefault="000971EB" w:rsidP="000971EB">
      <w:pPr>
        <w:tabs>
          <w:tab w:val="left" w:pos="3855"/>
        </w:tabs>
        <w:spacing w:line="360" w:lineRule="auto"/>
        <w:jc w:val="center"/>
        <w:rPr>
          <w:rFonts w:asciiTheme="majorBidi" w:hAnsiTheme="majorBidi" w:cstheme="majorBidi"/>
          <w:b/>
          <w:bCs/>
          <w:color w:val="000000"/>
          <w:sz w:val="28"/>
          <w:szCs w:val="28"/>
          <w:shd w:val="clear" w:color="auto" w:fill="FFFFFF"/>
        </w:rPr>
      </w:pPr>
    </w:p>
    <w:p w:rsidR="000971EB" w:rsidRDefault="000971EB" w:rsidP="000971EB">
      <w:pPr>
        <w:tabs>
          <w:tab w:val="left" w:pos="3855"/>
        </w:tabs>
        <w:spacing w:line="360" w:lineRule="auto"/>
        <w:jc w:val="center"/>
        <w:rPr>
          <w:rFonts w:asciiTheme="majorBidi" w:hAnsiTheme="majorBidi" w:cstheme="majorBidi"/>
          <w:b/>
          <w:bCs/>
          <w:color w:val="000000"/>
          <w:sz w:val="28"/>
          <w:szCs w:val="28"/>
          <w:shd w:val="clear" w:color="auto" w:fill="FFFFFF"/>
        </w:rPr>
      </w:pPr>
    </w:p>
    <w:p w:rsidR="000971EB" w:rsidRDefault="000971EB" w:rsidP="000971EB">
      <w:pPr>
        <w:tabs>
          <w:tab w:val="left" w:pos="3855"/>
        </w:tabs>
        <w:spacing w:line="360" w:lineRule="auto"/>
        <w:jc w:val="center"/>
        <w:rPr>
          <w:rFonts w:asciiTheme="majorBidi" w:hAnsiTheme="majorBidi" w:cstheme="majorBidi"/>
          <w:color w:val="000000" w:themeColor="text1"/>
          <w:sz w:val="24"/>
          <w:szCs w:val="24"/>
          <w:highlight w:val="yellow"/>
        </w:rPr>
      </w:pPr>
      <w:r w:rsidRPr="000971EB">
        <w:rPr>
          <w:rFonts w:asciiTheme="majorBidi" w:hAnsiTheme="majorBidi" w:cstheme="majorBidi"/>
          <w:b/>
          <w:bCs/>
          <w:color w:val="000000"/>
          <w:sz w:val="24"/>
          <w:szCs w:val="24"/>
          <w:shd w:val="clear" w:color="auto" w:fill="FFFFFF"/>
        </w:rPr>
        <w:t>MEDICAL LAW &amp; ETHICS ASSIGNMENT</w:t>
      </w:r>
    </w:p>
    <w:p w:rsidR="000971EB" w:rsidRDefault="000971EB" w:rsidP="000971EB">
      <w:pPr>
        <w:spacing w:line="360" w:lineRule="auto"/>
        <w:jc w:val="center"/>
        <w:rPr>
          <w:rFonts w:asciiTheme="majorBidi" w:hAnsiTheme="majorBidi" w:cstheme="majorBidi"/>
          <w:color w:val="000000" w:themeColor="text1"/>
          <w:sz w:val="24"/>
          <w:szCs w:val="24"/>
          <w:highlight w:val="yellow"/>
        </w:rPr>
      </w:pPr>
    </w:p>
    <w:p w:rsidR="000971EB" w:rsidRDefault="000971EB" w:rsidP="000971EB">
      <w:pPr>
        <w:spacing w:line="360" w:lineRule="auto"/>
        <w:jc w:val="center"/>
        <w:rPr>
          <w:rFonts w:asciiTheme="majorBidi" w:hAnsiTheme="majorBidi" w:cstheme="majorBidi"/>
          <w:color w:val="000000" w:themeColor="text1"/>
          <w:sz w:val="24"/>
          <w:szCs w:val="24"/>
          <w:highlight w:val="yellow"/>
        </w:rPr>
      </w:pPr>
    </w:p>
    <w:p w:rsidR="000971EB" w:rsidRDefault="000971EB" w:rsidP="000971EB">
      <w:pPr>
        <w:spacing w:line="360" w:lineRule="auto"/>
        <w:jc w:val="center"/>
        <w:rPr>
          <w:rFonts w:asciiTheme="majorBidi" w:hAnsiTheme="majorBidi" w:cstheme="majorBidi"/>
          <w:color w:val="000000" w:themeColor="text1"/>
          <w:sz w:val="24"/>
          <w:szCs w:val="24"/>
          <w:highlight w:val="yellow"/>
        </w:rPr>
      </w:pPr>
      <w:r>
        <w:rPr>
          <w:rFonts w:asciiTheme="majorBidi" w:hAnsiTheme="majorBidi" w:cstheme="majorBidi"/>
          <w:color w:val="000000" w:themeColor="text1"/>
          <w:sz w:val="24"/>
          <w:szCs w:val="24"/>
          <w:highlight w:val="yellow"/>
        </w:rPr>
        <w:t>Student’s name</w:t>
      </w:r>
    </w:p>
    <w:p w:rsidR="000971EB" w:rsidRDefault="000971EB" w:rsidP="000971EB">
      <w:pPr>
        <w:spacing w:line="36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highlight w:val="yellow"/>
        </w:rPr>
        <w:t>Institution’s name</w:t>
      </w:r>
    </w:p>
    <w:p w:rsidR="000971EB" w:rsidRDefault="000971EB" w:rsidP="000971EB">
      <w:pPr>
        <w:shd w:val="clear" w:color="auto" w:fill="FFFFFF"/>
        <w:spacing w:after="0" w:line="240" w:lineRule="auto"/>
        <w:rPr>
          <w:rFonts w:ascii="Trebuchet MS" w:eastAsia="Times New Roman" w:hAnsi="Trebuchet MS" w:cs="Times New Roman"/>
          <w:color w:val="000000" w:themeColor="text1"/>
          <w:sz w:val="20"/>
          <w:szCs w:val="20"/>
        </w:rPr>
      </w:pPr>
    </w:p>
    <w:p w:rsidR="000971EB" w:rsidRDefault="000971EB" w:rsidP="000971EB">
      <w:pPr>
        <w:tabs>
          <w:tab w:val="left" w:pos="5595"/>
        </w:tabs>
        <w:spacing w:line="360" w:lineRule="auto"/>
        <w:jc w:val="center"/>
        <w:rPr>
          <w:rFonts w:ascii="Times New Roman" w:hAnsi="Times New Roman" w:cs="Times New Roman"/>
          <w:b/>
          <w:bCs/>
          <w:color w:val="000000" w:themeColor="text1"/>
          <w:sz w:val="24"/>
          <w:szCs w:val="24"/>
        </w:rPr>
      </w:pPr>
    </w:p>
    <w:p w:rsidR="000971EB" w:rsidRDefault="000971EB" w:rsidP="000971EB">
      <w:pPr>
        <w:tabs>
          <w:tab w:val="left" w:pos="5595"/>
        </w:tabs>
        <w:spacing w:line="360" w:lineRule="auto"/>
        <w:jc w:val="center"/>
        <w:rPr>
          <w:rFonts w:ascii="Times New Roman" w:hAnsi="Times New Roman" w:cs="Times New Roman"/>
          <w:b/>
          <w:bCs/>
          <w:color w:val="000000" w:themeColor="text1"/>
          <w:sz w:val="24"/>
          <w:szCs w:val="24"/>
        </w:rPr>
      </w:pPr>
    </w:p>
    <w:p w:rsidR="000971EB" w:rsidRDefault="000971EB" w:rsidP="000971EB">
      <w:pPr>
        <w:rPr>
          <w:color w:val="000000" w:themeColor="text1"/>
        </w:rPr>
      </w:pPr>
    </w:p>
    <w:p w:rsidR="000971EB" w:rsidRDefault="000971EB" w:rsidP="000971EB">
      <w:pPr>
        <w:rPr>
          <w:color w:val="000000" w:themeColor="text1"/>
        </w:rPr>
      </w:pPr>
    </w:p>
    <w:p w:rsidR="000971EB" w:rsidRDefault="000971EB" w:rsidP="000971EB"/>
    <w:p w:rsidR="000971EB" w:rsidRDefault="000971EB" w:rsidP="000971EB"/>
    <w:p w:rsidR="000971EB" w:rsidRDefault="000971EB" w:rsidP="000971EB"/>
    <w:p w:rsidR="000971EB" w:rsidRDefault="000971EB" w:rsidP="000971EB"/>
    <w:p w:rsidR="000971EB" w:rsidRDefault="000971EB" w:rsidP="000971EB"/>
    <w:p w:rsidR="000971EB" w:rsidRDefault="000971EB" w:rsidP="000971EB">
      <w:pPr>
        <w:tabs>
          <w:tab w:val="left" w:pos="3855"/>
        </w:tabs>
        <w:spacing w:line="360" w:lineRule="auto"/>
        <w:jc w:val="center"/>
        <w:rPr>
          <w:rFonts w:asciiTheme="majorBidi" w:hAnsiTheme="majorBidi" w:cstheme="majorBidi"/>
          <w:b/>
          <w:bCs/>
          <w:color w:val="000000"/>
          <w:sz w:val="28"/>
          <w:szCs w:val="28"/>
          <w:shd w:val="clear" w:color="auto" w:fill="FFFFFF"/>
        </w:rPr>
      </w:pPr>
    </w:p>
    <w:p w:rsidR="000971EB" w:rsidRDefault="000971EB" w:rsidP="000971EB">
      <w:pPr>
        <w:tabs>
          <w:tab w:val="left" w:pos="3855"/>
        </w:tabs>
        <w:spacing w:line="360" w:lineRule="auto"/>
        <w:jc w:val="center"/>
        <w:rPr>
          <w:rFonts w:asciiTheme="majorBidi" w:hAnsiTheme="majorBidi" w:cstheme="majorBidi"/>
          <w:b/>
          <w:bCs/>
          <w:color w:val="000000"/>
          <w:sz w:val="24"/>
          <w:szCs w:val="24"/>
          <w:shd w:val="clear" w:color="auto" w:fill="FFFFFF"/>
        </w:rPr>
      </w:pPr>
      <w:r w:rsidRPr="000971EB">
        <w:rPr>
          <w:rFonts w:asciiTheme="majorBidi" w:hAnsiTheme="majorBidi" w:cstheme="majorBidi"/>
          <w:b/>
          <w:bCs/>
          <w:color w:val="000000"/>
          <w:sz w:val="24"/>
          <w:szCs w:val="24"/>
          <w:shd w:val="clear" w:color="auto" w:fill="FFFFFF"/>
        </w:rPr>
        <w:lastRenderedPageBreak/>
        <w:t>MEDICAL LAW &amp; ETHICS ASSIGNMENT</w:t>
      </w:r>
    </w:p>
    <w:p w:rsidR="00AD6D25" w:rsidRPr="00AD6D25" w:rsidRDefault="00972940" w:rsidP="00AD6D25">
      <w:pPr>
        <w:tabs>
          <w:tab w:val="left" w:pos="3855"/>
        </w:tabs>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           </w:t>
      </w:r>
      <w:r w:rsidR="00AD6D25" w:rsidRPr="00AD6D25">
        <w:rPr>
          <w:rFonts w:asciiTheme="majorBidi" w:hAnsiTheme="majorBidi" w:cstheme="majorBidi"/>
          <w:color w:val="000000"/>
          <w:sz w:val="24"/>
          <w:szCs w:val="24"/>
          <w:shd w:val="clear" w:color="auto" w:fill="FFFFFF"/>
        </w:rPr>
        <w:t xml:space="preserve">   The following paper defines EMTALA and presents a summary of a case to clarify the implications of this law. The Emergency Medical Treatment and Labor Act (EMTALA) can be described as a federal law that deals with emergency health cases. According to EMTALA, it is imposed that every patient that comes to an emergency department for the sake of medical treatment should be treated, regardless of the insurance status or financial condition to pay the bill. </w:t>
      </w:r>
    </w:p>
    <w:p w:rsidR="000971EB" w:rsidRDefault="00AD6D25" w:rsidP="00AD6D25">
      <w:pPr>
        <w:tabs>
          <w:tab w:val="left" w:pos="3855"/>
        </w:tabs>
        <w:spacing w:line="480" w:lineRule="auto"/>
        <w:jc w:val="both"/>
      </w:pPr>
      <w:r w:rsidRPr="00AD6D25">
        <w:rPr>
          <w:rFonts w:asciiTheme="majorBidi" w:hAnsiTheme="majorBidi" w:cstheme="majorBidi"/>
          <w:color w:val="000000"/>
          <w:sz w:val="24"/>
          <w:szCs w:val="24"/>
          <w:shd w:val="clear" w:color="auto" w:fill="FFFFFF"/>
        </w:rPr>
        <w:t xml:space="preserve">        The case is titled as, "St Anthony Hospital V. United States Department </w:t>
      </w:r>
      <w:proofErr w:type="gramStart"/>
      <w:r w:rsidRPr="00AD6D25">
        <w:rPr>
          <w:rFonts w:asciiTheme="majorBidi" w:hAnsiTheme="majorBidi" w:cstheme="majorBidi"/>
          <w:color w:val="000000"/>
          <w:sz w:val="24"/>
          <w:szCs w:val="24"/>
          <w:shd w:val="clear" w:color="auto" w:fill="FFFFFF"/>
        </w:rPr>
        <w:t>Of</w:t>
      </w:r>
      <w:proofErr w:type="gramEnd"/>
      <w:r w:rsidRPr="00AD6D25">
        <w:rPr>
          <w:rFonts w:asciiTheme="majorBidi" w:hAnsiTheme="majorBidi" w:cstheme="majorBidi"/>
          <w:color w:val="000000"/>
          <w:sz w:val="24"/>
          <w:szCs w:val="24"/>
          <w:shd w:val="clear" w:color="auto" w:fill="FFFFFF"/>
        </w:rPr>
        <w:t xml:space="preserve"> Health And Human Services." The case supports the administrative sanctions that were charged against St. Anthony Hospital for conducting an act of reverse dumping. Reverse dumping is a practice when a specialized hospital or medical care center refuse to accept a patient's case, even when the transfer of patient had been requested earlier. It was April 5th of 1995, when the patient got injured in a car accident and arrived at Shawnee Regional Hospital for initial treatment. However, after a thorough examination of wounds, Dr. Kent Thomas suggested that such injuries cannot be treated at Shawnee, and therefore services of the specialized hospital, i.e., St. Anthony is indispensable for the patient. After the decision, Dr. Thomas requested the authority of St. Anthony through phone calls, and they showed their approval to treat the patient. However, when all the preparations of transferring the affected person to that hospital were completed, they came to know that St. Anthony is no longer accepting the patient. Consequently, the negligence of the hospital delayed the medical treatment, that was imperative to save the life of the patient, and as a result, the patient died on 11 April. The case patient dumping evoked the Department of Health and Human Service to sue the St. Anthony by using EMTALA or say "patient anti-</w:t>
      </w:r>
      <w:r w:rsidRPr="00AD6D25">
        <w:rPr>
          <w:rFonts w:asciiTheme="majorBidi" w:hAnsiTheme="majorBidi" w:cstheme="majorBidi"/>
          <w:color w:val="000000"/>
          <w:sz w:val="24"/>
          <w:szCs w:val="24"/>
          <w:shd w:val="clear" w:color="auto" w:fill="FFFFFF"/>
        </w:rPr>
        <w:lastRenderedPageBreak/>
        <w:t xml:space="preserve">dumping act," through regulations at 42 C.F.R. §§ 489.20, 489.24, 489.53 and 42 C.F.R. Part 1003.  </w:t>
      </w: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AD6D25" w:rsidRDefault="00AD6D25" w:rsidP="000765D4">
      <w:pPr>
        <w:jc w:val="center"/>
        <w:rPr>
          <w:rFonts w:asciiTheme="majorBidi" w:hAnsiTheme="majorBidi" w:cstheme="majorBidi"/>
          <w:b/>
          <w:bCs/>
          <w:sz w:val="24"/>
          <w:szCs w:val="24"/>
        </w:rPr>
      </w:pPr>
    </w:p>
    <w:p w:rsidR="003E795B" w:rsidRPr="000765D4" w:rsidRDefault="000765D4" w:rsidP="000765D4">
      <w:pPr>
        <w:jc w:val="center"/>
        <w:rPr>
          <w:rFonts w:asciiTheme="majorBidi" w:hAnsiTheme="majorBidi" w:cstheme="majorBidi"/>
          <w:b/>
          <w:bCs/>
          <w:sz w:val="24"/>
          <w:szCs w:val="24"/>
        </w:rPr>
      </w:pPr>
      <w:r w:rsidRPr="000765D4">
        <w:rPr>
          <w:rFonts w:asciiTheme="majorBidi" w:hAnsiTheme="majorBidi" w:cstheme="majorBidi"/>
          <w:b/>
          <w:bCs/>
          <w:sz w:val="24"/>
          <w:szCs w:val="24"/>
        </w:rPr>
        <w:lastRenderedPageBreak/>
        <w:t>Reference</w:t>
      </w:r>
    </w:p>
    <w:p w:rsidR="000765D4" w:rsidRPr="00D17FE5" w:rsidRDefault="00D17FE5" w:rsidP="00D17FE5">
      <w:pPr>
        <w:spacing w:line="480" w:lineRule="auto"/>
        <w:jc w:val="both"/>
        <w:rPr>
          <w:rFonts w:asciiTheme="majorBidi" w:hAnsiTheme="majorBidi" w:cstheme="majorBidi"/>
          <w:sz w:val="24"/>
          <w:szCs w:val="24"/>
        </w:rPr>
      </w:pPr>
      <w:proofErr w:type="spellStart"/>
      <w:proofErr w:type="gramStart"/>
      <w:r w:rsidRPr="00D17FE5">
        <w:rPr>
          <w:rFonts w:asciiTheme="majorBidi" w:hAnsiTheme="majorBidi" w:cstheme="majorBidi"/>
          <w:sz w:val="24"/>
          <w:szCs w:val="24"/>
        </w:rPr>
        <w:t>FindLaw's</w:t>
      </w:r>
      <w:proofErr w:type="spellEnd"/>
      <w:r w:rsidRPr="00D17FE5">
        <w:rPr>
          <w:rFonts w:asciiTheme="majorBidi" w:hAnsiTheme="majorBidi" w:cstheme="majorBidi"/>
          <w:sz w:val="24"/>
          <w:szCs w:val="24"/>
        </w:rPr>
        <w:t xml:space="preserve"> United States Tenth Circuit case and opinions.</w:t>
      </w:r>
      <w:proofErr w:type="gramEnd"/>
      <w:r w:rsidRPr="00D17FE5">
        <w:rPr>
          <w:rFonts w:asciiTheme="majorBidi" w:hAnsiTheme="majorBidi" w:cstheme="majorBidi"/>
          <w:sz w:val="24"/>
          <w:szCs w:val="24"/>
        </w:rPr>
        <w:t xml:space="preserve"> (2019). Retrieved from </w:t>
      </w:r>
      <w:r>
        <w:rPr>
          <w:rFonts w:asciiTheme="majorBidi" w:hAnsiTheme="majorBidi" w:cstheme="majorBidi"/>
          <w:sz w:val="24"/>
          <w:szCs w:val="24"/>
        </w:rPr>
        <w:tab/>
      </w:r>
      <w:r w:rsidRPr="00D17FE5">
        <w:rPr>
          <w:rFonts w:asciiTheme="majorBidi" w:hAnsiTheme="majorBidi" w:cstheme="majorBidi"/>
          <w:sz w:val="24"/>
          <w:szCs w:val="24"/>
        </w:rPr>
        <w:t>https://caselaw.findlaw.com/us-10th-circuit/1432730.html</w:t>
      </w:r>
    </w:p>
    <w:sectPr w:rsidR="000765D4" w:rsidRPr="00D17FE5" w:rsidSect="000971E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52B" w:rsidRDefault="00DC052B" w:rsidP="000971EB">
      <w:pPr>
        <w:spacing w:after="0" w:line="240" w:lineRule="auto"/>
      </w:pPr>
      <w:r>
        <w:separator/>
      </w:r>
    </w:p>
  </w:endnote>
  <w:endnote w:type="continuationSeparator" w:id="0">
    <w:p w:rsidR="00DC052B" w:rsidRDefault="00DC052B" w:rsidP="00097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52B" w:rsidRDefault="00DC052B" w:rsidP="000971EB">
      <w:pPr>
        <w:spacing w:after="0" w:line="240" w:lineRule="auto"/>
      </w:pPr>
      <w:r>
        <w:separator/>
      </w:r>
    </w:p>
  </w:footnote>
  <w:footnote w:type="continuationSeparator" w:id="0">
    <w:p w:rsidR="00DC052B" w:rsidRDefault="00DC052B" w:rsidP="00097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EB" w:rsidRDefault="000971EB" w:rsidP="000971EB">
    <w:pPr>
      <w:pStyle w:val="Header"/>
    </w:pPr>
  </w:p>
  <w:p w:rsidR="000971EB" w:rsidRDefault="000971EB" w:rsidP="000971EB">
    <w:pPr>
      <w:pStyle w:val="Header"/>
    </w:pPr>
    <w:r>
      <w:t>MEDICAL LAW &amp; ETHICS ASSIGNMENT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EB" w:rsidRDefault="000971EB" w:rsidP="000971EB">
    <w:pPr>
      <w:pStyle w:val="Header"/>
    </w:pPr>
    <w:r>
      <w:t xml:space="preserve">Running head: </w:t>
    </w:r>
    <w:r>
      <w:t>MEDICAL LAW &amp; ETHICS ASSIGNMENT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71EB"/>
    <w:rsid w:val="00016A79"/>
    <w:rsid w:val="00033978"/>
    <w:rsid w:val="000765D4"/>
    <w:rsid w:val="00094861"/>
    <w:rsid w:val="000971EB"/>
    <w:rsid w:val="000C5D71"/>
    <w:rsid w:val="001062D6"/>
    <w:rsid w:val="00187F94"/>
    <w:rsid w:val="001A759B"/>
    <w:rsid w:val="001C1A24"/>
    <w:rsid w:val="001D314E"/>
    <w:rsid w:val="001F1B1E"/>
    <w:rsid w:val="002325C0"/>
    <w:rsid w:val="00287F99"/>
    <w:rsid w:val="00367198"/>
    <w:rsid w:val="00381B14"/>
    <w:rsid w:val="00384C05"/>
    <w:rsid w:val="0038538A"/>
    <w:rsid w:val="0039166F"/>
    <w:rsid w:val="00397EDF"/>
    <w:rsid w:val="003C6E3F"/>
    <w:rsid w:val="003E795B"/>
    <w:rsid w:val="00423E09"/>
    <w:rsid w:val="00431630"/>
    <w:rsid w:val="00534C5A"/>
    <w:rsid w:val="005710FC"/>
    <w:rsid w:val="00592AC6"/>
    <w:rsid w:val="00593A86"/>
    <w:rsid w:val="006060D6"/>
    <w:rsid w:val="006B3651"/>
    <w:rsid w:val="006C7B0E"/>
    <w:rsid w:val="007042C1"/>
    <w:rsid w:val="00706343"/>
    <w:rsid w:val="007730C2"/>
    <w:rsid w:val="007748FE"/>
    <w:rsid w:val="00827A46"/>
    <w:rsid w:val="0084348D"/>
    <w:rsid w:val="00886B69"/>
    <w:rsid w:val="00890D2B"/>
    <w:rsid w:val="008959AD"/>
    <w:rsid w:val="008A040E"/>
    <w:rsid w:val="008C12E3"/>
    <w:rsid w:val="008D253B"/>
    <w:rsid w:val="00926A5D"/>
    <w:rsid w:val="00972940"/>
    <w:rsid w:val="00A17E93"/>
    <w:rsid w:val="00A61A34"/>
    <w:rsid w:val="00A7540E"/>
    <w:rsid w:val="00AA75A9"/>
    <w:rsid w:val="00AD4CFF"/>
    <w:rsid w:val="00AD6D25"/>
    <w:rsid w:val="00B012A8"/>
    <w:rsid w:val="00BB3A20"/>
    <w:rsid w:val="00BC64AF"/>
    <w:rsid w:val="00BE4641"/>
    <w:rsid w:val="00C129E0"/>
    <w:rsid w:val="00CD0E84"/>
    <w:rsid w:val="00D17FE5"/>
    <w:rsid w:val="00D312CC"/>
    <w:rsid w:val="00D55C71"/>
    <w:rsid w:val="00DC052B"/>
    <w:rsid w:val="00DD337A"/>
    <w:rsid w:val="00DD5C58"/>
    <w:rsid w:val="00DF58F0"/>
    <w:rsid w:val="00E42BDD"/>
    <w:rsid w:val="00E55666"/>
    <w:rsid w:val="00ED3C29"/>
    <w:rsid w:val="00EE02EC"/>
    <w:rsid w:val="00EE3336"/>
    <w:rsid w:val="00F007AE"/>
    <w:rsid w:val="00F702EC"/>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EB"/>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71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1EB"/>
  </w:style>
  <w:style w:type="paragraph" w:styleId="Footer">
    <w:name w:val="footer"/>
    <w:basedOn w:val="Normal"/>
    <w:link w:val="FooterChar"/>
    <w:uiPriority w:val="99"/>
    <w:semiHidden/>
    <w:unhideWhenUsed/>
    <w:rsid w:val="000971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1EB"/>
  </w:style>
  <w:style w:type="character" w:styleId="Hyperlink">
    <w:name w:val="Hyperlink"/>
    <w:basedOn w:val="DefaultParagraphFont"/>
    <w:uiPriority w:val="99"/>
    <w:semiHidden/>
    <w:unhideWhenUsed/>
    <w:rsid w:val="002325C0"/>
    <w:rPr>
      <w:color w:val="0000FF"/>
      <w:u w:val="single"/>
    </w:rPr>
  </w:style>
</w:styles>
</file>

<file path=word/webSettings.xml><?xml version="1.0" encoding="utf-8"?>
<w:webSettings xmlns:r="http://schemas.openxmlformats.org/officeDocument/2006/relationships" xmlns:w="http://schemas.openxmlformats.org/wordprocessingml/2006/main">
  <w:divs>
    <w:div w:id="400445788">
      <w:bodyDiv w:val="1"/>
      <w:marLeft w:val="0"/>
      <w:marRight w:val="0"/>
      <w:marTop w:val="0"/>
      <w:marBottom w:val="0"/>
      <w:divBdr>
        <w:top w:val="none" w:sz="0" w:space="0" w:color="auto"/>
        <w:left w:val="none" w:sz="0" w:space="0" w:color="auto"/>
        <w:bottom w:val="none" w:sz="0" w:space="0" w:color="auto"/>
        <w:right w:val="none" w:sz="0" w:space="0" w:color="auto"/>
      </w:divBdr>
    </w:div>
    <w:div w:id="21402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16</cp:revision>
  <dcterms:created xsi:type="dcterms:W3CDTF">2019-04-02T10:59:00Z</dcterms:created>
  <dcterms:modified xsi:type="dcterms:W3CDTF">2019-04-02T12:04:00Z</dcterms:modified>
</cp:coreProperties>
</file>