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6F40C6" w:rsidRDefault="002A2A03" w:rsidP="00730D0E"/>
    <w:p w:rsidR="002A2A03" w:rsidRPr="006F40C6" w:rsidRDefault="002A2A03" w:rsidP="00730D0E">
      <w:pPr>
        <w:ind w:firstLine="0"/>
      </w:pPr>
    </w:p>
    <w:p w:rsidR="002A2A03" w:rsidRPr="006F40C6" w:rsidRDefault="002A2A03" w:rsidP="00730D0E"/>
    <w:p w:rsidR="002A2A03" w:rsidRPr="006F40C6" w:rsidRDefault="002A2A03" w:rsidP="00730D0E"/>
    <w:p w:rsidR="002A2A03" w:rsidRPr="006F40C6" w:rsidRDefault="002A2A03" w:rsidP="00730D0E">
      <w:pPr>
        <w:jc w:val="center"/>
      </w:pPr>
    </w:p>
    <w:p w:rsidR="00E943EB" w:rsidRPr="006F40C6" w:rsidRDefault="00376734" w:rsidP="00730D0E">
      <w:pPr>
        <w:jc w:val="center"/>
        <w:rPr>
          <w:shd w:val="clear" w:color="auto" w:fill="FFFFFF"/>
        </w:rPr>
      </w:pPr>
      <w:r w:rsidRPr="006F40C6">
        <w:rPr>
          <w:shd w:val="clear" w:color="auto" w:fill="FFFFFF"/>
        </w:rPr>
        <w:tab/>
      </w:r>
      <w:r w:rsidR="00863732" w:rsidRPr="006F40C6">
        <w:rPr>
          <w:shd w:val="clear" w:color="auto" w:fill="FFFFFF"/>
        </w:rPr>
        <w:t>Sexual Harassment Education for Managers</w:t>
      </w:r>
    </w:p>
    <w:p w:rsidR="002A2A03" w:rsidRPr="006F40C6" w:rsidRDefault="00376734" w:rsidP="00730D0E">
      <w:pPr>
        <w:jc w:val="center"/>
      </w:pPr>
      <w:r w:rsidRPr="006F40C6">
        <w:t xml:space="preserve">Patrick Foran </w:t>
      </w:r>
      <w:r w:rsidR="005832ED" w:rsidRPr="006F40C6">
        <w:t>(</w:t>
      </w:r>
      <w:r w:rsidRPr="006F40C6">
        <w:t>First M. Last)</w:t>
      </w:r>
    </w:p>
    <w:p w:rsidR="002A2A03" w:rsidRPr="006F40C6" w:rsidRDefault="00376734" w:rsidP="00730D0E">
      <w:pPr>
        <w:jc w:val="center"/>
      </w:pPr>
      <w:r w:rsidRPr="006F40C6">
        <w:t>School or Institution Name (University at Place or Town, State)</w:t>
      </w:r>
    </w:p>
    <w:p w:rsidR="002A2A03" w:rsidRPr="006F40C6" w:rsidRDefault="002A2A03" w:rsidP="00730D0E">
      <w:pPr>
        <w:ind w:firstLine="0"/>
      </w:pPr>
    </w:p>
    <w:p w:rsidR="00CA38D8" w:rsidRPr="006F40C6" w:rsidRDefault="00CA38D8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EC507D" w:rsidRPr="006F40C6" w:rsidRDefault="00EC507D" w:rsidP="00730D0E">
      <w:pPr>
        <w:tabs>
          <w:tab w:val="left" w:pos="90"/>
        </w:tabs>
        <w:ind w:firstLine="0"/>
      </w:pPr>
    </w:p>
    <w:p w:rsidR="00863732" w:rsidRPr="006F40C6" w:rsidRDefault="00376734" w:rsidP="000114F7">
      <w:pPr>
        <w:ind w:firstLine="0"/>
        <w:rPr>
          <w:shd w:val="clear" w:color="auto" w:fill="FFFFFF"/>
        </w:rPr>
      </w:pPr>
      <w:r w:rsidRPr="006F40C6">
        <w:rPr>
          <w:shd w:val="clear" w:color="auto" w:fill="FFFFFF"/>
        </w:rPr>
        <w:tab/>
      </w:r>
    </w:p>
    <w:p w:rsidR="00D7561A" w:rsidRPr="006F40C6" w:rsidRDefault="00376734" w:rsidP="00863732">
      <w:pPr>
        <w:rPr>
          <w:shd w:val="clear" w:color="auto" w:fill="FFFFFF"/>
        </w:rPr>
      </w:pPr>
      <w:r w:rsidRPr="006F40C6">
        <w:rPr>
          <w:shd w:val="clear" w:color="auto" w:fill="FFFFFF"/>
        </w:rPr>
        <w:lastRenderedPageBreak/>
        <w:t xml:space="preserve">Sexual Harassment can be referred to as any unwelcomed sexual advances, whether verbal or physical, especially by a person having authority towards the one having less authority such as a subordinate. </w:t>
      </w:r>
      <w:r w:rsidR="0060711A" w:rsidRPr="006F40C6">
        <w:rPr>
          <w:shd w:val="clear" w:color="auto" w:fill="FFFFFF"/>
        </w:rPr>
        <w:t xml:space="preserve">For </w:t>
      </w:r>
      <w:r w:rsidR="00211803" w:rsidRPr="006F40C6">
        <w:rPr>
          <w:shd w:val="clear" w:color="auto" w:fill="FFFFFF"/>
        </w:rPr>
        <w:t>instance</w:t>
      </w:r>
      <w:r w:rsidR="0060711A" w:rsidRPr="006F40C6">
        <w:rPr>
          <w:shd w:val="clear" w:color="auto" w:fill="FFFFFF"/>
        </w:rPr>
        <w:t xml:space="preserve">, a male boss harassing a female subordinate. </w:t>
      </w:r>
      <w:r w:rsidR="008E33E2" w:rsidRPr="006F40C6">
        <w:rPr>
          <w:shd w:val="clear" w:color="auto" w:fill="FFFFFF"/>
        </w:rPr>
        <w:t>It includes many things such as unwanted pressure for any sexual favor, deliberate touching or pinching, pressure for dates, sexual comments, turning the discussion towards sexual topics, and many more</w:t>
      </w:r>
      <w:r w:rsidR="00712522" w:rsidRPr="006F40C6">
        <w:rPr>
          <w:shd w:val="clear" w:color="auto" w:fill="FFFFFF"/>
        </w:rPr>
        <w:t xml:space="preserve"> </w:t>
      </w:r>
      <w:r w:rsidR="00712522" w:rsidRPr="006F40C6">
        <w:rPr>
          <w:shd w:val="clear" w:color="auto" w:fill="FFFFFF"/>
        </w:rPr>
        <w:fldChar w:fldCharType="begin"/>
      </w:r>
      <w:r w:rsidR="00712522" w:rsidRPr="006F40C6">
        <w:rPr>
          <w:shd w:val="clear" w:color="auto" w:fill="FFFFFF"/>
        </w:rPr>
        <w:instrText xml:space="preserve"> ADDIN ZOTERO_ITEM CSL_CITATION {"citationID":"a1ut54jm285","properties":{"formattedCitation":"{\\rtf (\\uc0\\u8220{}What is Sexual Harassment? | Sexual Assault Prevention and Awareness Center,\\uc0\\u8221{} n.d.)}","plainCitation":"(“What is Sexual Harassment? | Sexual Assault Prevention and Awareness Center,” n.d.)"},"citationItems":[{"id":1117,"uris":["http://zotero.org/users/local/FGhKhGPG/items/JV38IPXN"],"uri":["http://zotero.org/users/local/FGhKhGPG/items/JV38IPXN"],"itemData":{"id":1117,"type":"webpage","title":"What is Sexual Harassment? | Sexual Assault Prevention and Awareness Center","URL":"https://sapac.umich.edu/article/63","accessed":{"date-parts":[["2019",2,2]]}}}],"schema":"https://github.com/citation-style-language/schema/raw/master/csl-citation.json"} </w:instrText>
      </w:r>
      <w:r w:rsidR="00712522" w:rsidRPr="006F40C6">
        <w:rPr>
          <w:shd w:val="clear" w:color="auto" w:fill="FFFFFF"/>
        </w:rPr>
        <w:fldChar w:fldCharType="separate"/>
      </w:r>
      <w:r w:rsidR="00712522" w:rsidRPr="006F40C6">
        <w:t>(“What is Sexual Harassment? | Sexual Assault Prevention and Awareness Center,” n.d.)</w:t>
      </w:r>
      <w:r w:rsidR="00712522" w:rsidRPr="006F40C6">
        <w:rPr>
          <w:shd w:val="clear" w:color="auto" w:fill="FFFFFF"/>
        </w:rPr>
        <w:fldChar w:fldCharType="end"/>
      </w:r>
      <w:r w:rsidR="008E33E2" w:rsidRPr="006F40C6">
        <w:rPr>
          <w:shd w:val="clear" w:color="auto" w:fill="FFFFFF"/>
        </w:rPr>
        <w:t xml:space="preserve">. </w:t>
      </w:r>
      <w:r w:rsidR="00C147C2" w:rsidRPr="006F40C6">
        <w:rPr>
          <w:shd w:val="clear" w:color="auto" w:fill="FFFFFF"/>
        </w:rPr>
        <w:t>The</w:t>
      </w:r>
      <w:r w:rsidRPr="006F40C6">
        <w:rPr>
          <w:shd w:val="clear" w:color="auto" w:fill="FFFFFF"/>
        </w:rPr>
        <w:t xml:space="preserve"> acts of sexual harassment produce negative impacts on the victims such as fear, anger, and </w:t>
      </w:r>
      <w:r w:rsidR="00C147C2" w:rsidRPr="006F40C6">
        <w:rPr>
          <w:shd w:val="clear" w:color="auto" w:fill="FFFFFF"/>
        </w:rPr>
        <w:t>embarrassment</w:t>
      </w:r>
      <w:r w:rsidRPr="006F40C6">
        <w:rPr>
          <w:shd w:val="clear" w:color="auto" w:fill="FFFFFF"/>
        </w:rPr>
        <w:t xml:space="preserve">. </w:t>
      </w:r>
    </w:p>
    <w:p w:rsidR="000114F7" w:rsidRPr="006F40C6" w:rsidRDefault="00376734" w:rsidP="00863732">
      <w:pPr>
        <w:rPr>
          <w:shd w:val="clear" w:color="auto" w:fill="FFFFFF"/>
        </w:rPr>
      </w:pPr>
      <w:r w:rsidRPr="006F40C6">
        <w:rPr>
          <w:shd w:val="clear" w:color="auto" w:fill="FFFFFF"/>
        </w:rPr>
        <w:t xml:space="preserve">The Civil Rights Act 1964, banned employment discrimination based on gender, race, color, and ethnicity. It is considered one of the basic </w:t>
      </w:r>
      <w:r w:rsidR="000613E8" w:rsidRPr="006F40C6">
        <w:rPr>
          <w:shd w:val="clear" w:color="auto" w:fill="FFFFFF"/>
        </w:rPr>
        <w:t>legislative</w:t>
      </w:r>
      <w:r w:rsidRPr="006F40C6">
        <w:rPr>
          <w:shd w:val="clear" w:color="auto" w:fill="FFFFFF"/>
        </w:rPr>
        <w:t xml:space="preserve"> achievement of the Civil Rights movement. </w:t>
      </w:r>
      <w:r w:rsidR="000613E8" w:rsidRPr="006F40C6">
        <w:rPr>
          <w:shd w:val="clear" w:color="auto" w:fill="FFFFFF"/>
        </w:rPr>
        <w:t xml:space="preserve">Sexual harassment violates </w:t>
      </w:r>
      <w:r w:rsidR="001F24E1" w:rsidRPr="006F40C6">
        <w:rPr>
          <w:shd w:val="clear" w:color="auto" w:fill="FFFFFF"/>
        </w:rPr>
        <w:t xml:space="preserve">Title VII of this act, the federal law which violates the employers from any type of discrimination on the basis of gender. </w:t>
      </w:r>
      <w:r w:rsidR="00C147C2" w:rsidRPr="006F40C6">
        <w:rPr>
          <w:shd w:val="clear" w:color="auto" w:fill="FFFFFF"/>
        </w:rPr>
        <w:t xml:space="preserve">The Florida Civil Rights Act also prohibits the employment practices which could hurt employees based on their gender, marital status, and pregnancy. </w:t>
      </w:r>
      <w:r w:rsidR="006F3A25" w:rsidRPr="006F40C6">
        <w:rPr>
          <w:shd w:val="clear" w:color="auto" w:fill="FFFFFF"/>
        </w:rPr>
        <w:t xml:space="preserve">Sexual harassment is a form of illegal sex discrimination according to the Florida Civil Rights Act. </w:t>
      </w:r>
      <w:r w:rsidR="0065633A" w:rsidRPr="006F40C6">
        <w:rPr>
          <w:shd w:val="clear" w:color="auto" w:fill="FFFFFF"/>
        </w:rPr>
        <w:t>Section 760.10 of Florida Statutes</w:t>
      </w:r>
      <w:r w:rsidR="00DF0E51" w:rsidRPr="006F40C6">
        <w:rPr>
          <w:shd w:val="clear" w:color="auto" w:fill="FFFFFF"/>
        </w:rPr>
        <w:t xml:space="preserve"> banns </w:t>
      </w:r>
      <w:r w:rsidR="00A625CB" w:rsidRPr="006F40C6">
        <w:rPr>
          <w:shd w:val="clear" w:color="auto" w:fill="FFFFFF"/>
        </w:rPr>
        <w:t>sexual</w:t>
      </w:r>
      <w:r w:rsidR="00DF0E51" w:rsidRPr="006F40C6">
        <w:rPr>
          <w:shd w:val="clear" w:color="auto" w:fill="FFFFFF"/>
        </w:rPr>
        <w:t xml:space="preserve"> harassment for employees. </w:t>
      </w:r>
    </w:p>
    <w:p w:rsidR="0065633A" w:rsidRPr="006F40C6" w:rsidRDefault="00376734" w:rsidP="00863732">
      <w:pPr>
        <w:rPr>
          <w:shd w:val="clear" w:color="auto" w:fill="FFFFFF"/>
        </w:rPr>
      </w:pPr>
      <w:r w:rsidRPr="006F40C6">
        <w:rPr>
          <w:shd w:val="clear" w:color="auto" w:fill="FFFFFF"/>
        </w:rPr>
        <w:t>In case of any incident of sexual harassment, the law provides an opportunity to the victim to fil</w:t>
      </w:r>
      <w:r w:rsidRPr="006F40C6">
        <w:rPr>
          <w:shd w:val="clear" w:color="auto" w:fill="FFFFFF"/>
        </w:rPr>
        <w:t xml:space="preserve">e a complaint on Florida Commission, within one year of the incident. </w:t>
      </w:r>
      <w:r w:rsidR="00346957" w:rsidRPr="006F40C6">
        <w:rPr>
          <w:shd w:val="clear" w:color="auto" w:fill="FFFFFF"/>
        </w:rPr>
        <w:t xml:space="preserve">The person who is convicted of sexual harassment will be subject to criminal and civil penalties. The criminal penalties include jail times and civil penalties included </w:t>
      </w:r>
      <w:r w:rsidR="002324B5" w:rsidRPr="006F40C6">
        <w:rPr>
          <w:shd w:val="clear" w:color="auto" w:fill="FFFFFF"/>
        </w:rPr>
        <w:t xml:space="preserve">court fees and damaged caused to the victim. </w:t>
      </w:r>
      <w:r w:rsidR="006F40C6">
        <w:rPr>
          <w:shd w:val="clear" w:color="auto" w:fill="FFFFFF"/>
        </w:rPr>
        <w:t xml:space="preserve">According to the </w:t>
      </w:r>
      <w:r w:rsidR="006F40C6" w:rsidRPr="006F40C6">
        <w:rPr>
          <w:shd w:val="clear" w:color="auto" w:fill="FFFFFF"/>
        </w:rPr>
        <w:t>Chapter 60L – 36.004</w:t>
      </w:r>
      <w:r w:rsidR="004B7937">
        <w:rPr>
          <w:shd w:val="clear" w:color="auto" w:fill="FFFFFF"/>
        </w:rPr>
        <w:t xml:space="preserve"> of Florida Administrative Code, any form of sexual harassment must not be tolerated in the workforce</w:t>
      </w:r>
      <w:r w:rsidR="007F4C88">
        <w:rPr>
          <w:shd w:val="clear" w:color="auto" w:fill="FFFFFF"/>
        </w:rPr>
        <w:t xml:space="preserve"> </w:t>
      </w:r>
      <w:r w:rsidR="007F4C88">
        <w:rPr>
          <w:shd w:val="clear" w:color="auto" w:fill="FFFFFF"/>
        </w:rPr>
        <w:fldChar w:fldCharType="begin"/>
      </w:r>
      <w:r w:rsidR="007F4C88">
        <w:rPr>
          <w:shd w:val="clear" w:color="auto" w:fill="FFFFFF"/>
        </w:rPr>
        <w:instrText xml:space="preserve"> ADDIN ZOTERO_ITEM CSL_CITATION {"citationID":"a2ac6p0gd5o","properties":{"formattedCitation":"{\\rtf (\\uc0\\u8220{}60L-40.001\\uc0\\u8239{}: Sexual Harassment - Florida Administrative Rules, Law, Code, Register - FAC, FAR, eRulemaking,\\uc0\\u8221{} n.d.)}","plainCitation":"(“60L-40.001 : Sexual Harassment - Florida Administrative Rules, Law, Code, Register - FAC, FAR, eRulemaking,” n.d.)"},"citationItems":[{"id":1119,"uris":["http://zotero.org/users/local/FGhKhGPG/items/RF8TFA6J"],"uri":["http://zotero.org/users/local/FGhKhGPG/items/RF8TFA6J"],"itemData":{"id":1119,"type":"webpage","title":"60L-40.001 : Sexual Harassment - Florida Administrative Rules, Law, Code, Register - FAC, FAR, eRulemaking","URL":"https://www.flrules.org/gateway/ruleno.asp?id=60L-40.001","accessed":{"date-parts":[["2019",2,2]]}}}],"schema":"https://github.com/citation-style-language/schema/raw/master/csl-citation.json"} </w:instrText>
      </w:r>
      <w:r w:rsidR="007F4C88">
        <w:rPr>
          <w:shd w:val="clear" w:color="auto" w:fill="FFFFFF"/>
        </w:rPr>
        <w:fldChar w:fldCharType="separate"/>
      </w:r>
      <w:r w:rsidR="007F4C88" w:rsidRPr="007F4C88">
        <w:t xml:space="preserve">(“60L-40.001 : Sexual Harassment - </w:t>
      </w:r>
      <w:r w:rsidR="007F4C88" w:rsidRPr="007F4C88">
        <w:lastRenderedPageBreak/>
        <w:t>Florida Administrative Rules, Law, Code, Register - FAC, FAR, eRulemaking,” n.d.)</w:t>
      </w:r>
      <w:r w:rsidR="007F4C88">
        <w:rPr>
          <w:shd w:val="clear" w:color="auto" w:fill="FFFFFF"/>
        </w:rPr>
        <w:fldChar w:fldCharType="end"/>
      </w:r>
      <w:r w:rsidR="004B7937">
        <w:rPr>
          <w:shd w:val="clear" w:color="auto" w:fill="FFFFFF"/>
        </w:rPr>
        <w:t xml:space="preserve">. </w:t>
      </w:r>
      <w:r w:rsidR="00127DC1">
        <w:rPr>
          <w:shd w:val="clear" w:color="auto" w:fill="FFFFFF"/>
        </w:rPr>
        <w:t xml:space="preserve">Agencies have to provide a copy of this rule to their employees to avoid sexual </w:t>
      </w:r>
      <w:r w:rsidR="007F4C88">
        <w:rPr>
          <w:shd w:val="clear" w:color="auto" w:fill="FFFFFF"/>
        </w:rPr>
        <w:t>harassment</w:t>
      </w:r>
      <w:r w:rsidR="00127DC1">
        <w:rPr>
          <w:shd w:val="clear" w:color="auto" w:fill="FFFFFF"/>
        </w:rPr>
        <w:t xml:space="preserve">. </w:t>
      </w: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7F4C88" w:rsidRDefault="007F4C88" w:rsidP="006F40C6">
      <w:pPr>
        <w:ind w:firstLine="0"/>
        <w:rPr>
          <w:shd w:val="clear" w:color="auto" w:fill="FFFFFF"/>
        </w:rPr>
      </w:pPr>
    </w:p>
    <w:p w:rsidR="00032F1E" w:rsidRDefault="00032F1E" w:rsidP="006F40C6">
      <w:pPr>
        <w:ind w:firstLine="0"/>
        <w:rPr>
          <w:shd w:val="clear" w:color="auto" w:fill="FFFFFF"/>
        </w:rPr>
      </w:pPr>
      <w:bookmarkStart w:id="0" w:name="_GoBack"/>
      <w:bookmarkEnd w:id="0"/>
    </w:p>
    <w:p w:rsidR="007F4C88" w:rsidRDefault="007F4C88" w:rsidP="006F40C6">
      <w:pPr>
        <w:ind w:firstLine="0"/>
        <w:rPr>
          <w:shd w:val="clear" w:color="auto" w:fill="FFFFFF"/>
        </w:rPr>
      </w:pPr>
    </w:p>
    <w:p w:rsidR="00712522" w:rsidRPr="006F40C6" w:rsidRDefault="00376734" w:rsidP="006F40C6">
      <w:pPr>
        <w:ind w:firstLine="0"/>
        <w:rPr>
          <w:shd w:val="clear" w:color="auto" w:fill="FFFFFF"/>
        </w:rPr>
      </w:pPr>
      <w:r w:rsidRPr="006F40C6">
        <w:rPr>
          <w:shd w:val="clear" w:color="auto" w:fill="FFFFFF"/>
        </w:rPr>
        <w:lastRenderedPageBreak/>
        <w:t>References</w:t>
      </w:r>
    </w:p>
    <w:p w:rsidR="007F4C88" w:rsidRPr="007F4C88" w:rsidRDefault="00376734" w:rsidP="007F4C88">
      <w:pPr>
        <w:pStyle w:val="Bibliography"/>
      </w:pPr>
      <w:r w:rsidRPr="006F40C6"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ADDIN ZOTERO_BIBL {"custom":[]} CSL_BIBLIOGRAPHY </w:instrText>
      </w:r>
      <w:r w:rsidRPr="006F40C6">
        <w:rPr>
          <w:shd w:val="clear" w:color="auto" w:fill="FFFFFF"/>
        </w:rPr>
        <w:fldChar w:fldCharType="separate"/>
      </w:r>
      <w:r w:rsidRPr="007F4C88">
        <w:t>60L-40.001 : Sexual Harassment - Florida Administrative Rules, Law, Code, Register - FAC, FAR, eRulemaking. (n.d.). Retrieved February 2, 2019, from https://www.f</w:t>
      </w:r>
      <w:r w:rsidRPr="007F4C88">
        <w:t>lrules.org/gateway/ruleno.asp?id=60L-40.001</w:t>
      </w:r>
    </w:p>
    <w:p w:rsidR="007F4C88" w:rsidRPr="007F4C88" w:rsidRDefault="00376734" w:rsidP="007F4C88">
      <w:pPr>
        <w:pStyle w:val="Bibliography"/>
      </w:pPr>
      <w:r w:rsidRPr="007F4C88">
        <w:t>What is Sexual Harassment? | Sexual Assault Prevention and Awareness Center. (n.d.). Retrieved February 2, 2019, from https://sapac.umich.edu/article/63</w:t>
      </w:r>
    </w:p>
    <w:p w:rsidR="00712522" w:rsidRPr="006F40C6" w:rsidRDefault="00376734" w:rsidP="00863732">
      <w:pPr>
        <w:rPr>
          <w:shd w:val="clear" w:color="auto" w:fill="FFFFFF"/>
        </w:rPr>
      </w:pPr>
      <w:r w:rsidRPr="006F40C6">
        <w:rPr>
          <w:shd w:val="clear" w:color="auto" w:fill="FFFFFF"/>
        </w:rPr>
        <w:fldChar w:fldCharType="end"/>
      </w:r>
    </w:p>
    <w:sectPr w:rsidR="00712522" w:rsidRPr="006F40C6" w:rsidSect="008219DF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34" w:rsidRDefault="00376734">
      <w:pPr>
        <w:spacing w:line="240" w:lineRule="auto"/>
      </w:pPr>
      <w:r>
        <w:separator/>
      </w:r>
    </w:p>
  </w:endnote>
  <w:endnote w:type="continuationSeparator" w:id="0">
    <w:p w:rsidR="00376734" w:rsidRDefault="0037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34" w:rsidRDefault="00376734">
      <w:pPr>
        <w:spacing w:line="240" w:lineRule="auto"/>
      </w:pPr>
      <w:r>
        <w:separator/>
      </w:r>
    </w:p>
  </w:footnote>
  <w:footnote w:type="continuationSeparator" w:id="0">
    <w:p w:rsidR="00376734" w:rsidRDefault="00376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3767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3767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F1E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Pr="001F1A8F" w:rsidRDefault="00376734" w:rsidP="00E943EB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BUSINESS AND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3767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F1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Pr="008D3F2B" w:rsidRDefault="00376734" w:rsidP="008D3F2B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BUSINESS AND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CF6"/>
    <w:multiLevelType w:val="hybridMultilevel"/>
    <w:tmpl w:val="AE4C2298"/>
    <w:lvl w:ilvl="0" w:tplc="F72CE7E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860415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3F83BB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80965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668679F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A6C642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16A8AC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69EA89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84F2CCD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EC52A9"/>
    <w:multiLevelType w:val="multilevel"/>
    <w:tmpl w:val="C7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43B6A"/>
    <w:multiLevelType w:val="hybridMultilevel"/>
    <w:tmpl w:val="39BA1636"/>
    <w:lvl w:ilvl="0" w:tplc="AF70D406">
      <w:start w:val="1"/>
      <w:numFmt w:val="decimal"/>
      <w:lvlText w:val="%1."/>
      <w:lvlJc w:val="left"/>
      <w:pPr>
        <w:ind w:left="810" w:hanging="360"/>
      </w:pPr>
    </w:lvl>
    <w:lvl w:ilvl="1" w:tplc="7AF46260" w:tentative="1">
      <w:start w:val="1"/>
      <w:numFmt w:val="lowerLetter"/>
      <w:lvlText w:val="%2."/>
      <w:lvlJc w:val="left"/>
      <w:pPr>
        <w:ind w:left="1530" w:hanging="360"/>
      </w:pPr>
    </w:lvl>
    <w:lvl w:ilvl="2" w:tplc="5D88C24A" w:tentative="1">
      <w:start w:val="1"/>
      <w:numFmt w:val="lowerRoman"/>
      <w:lvlText w:val="%3."/>
      <w:lvlJc w:val="right"/>
      <w:pPr>
        <w:ind w:left="2250" w:hanging="180"/>
      </w:pPr>
    </w:lvl>
    <w:lvl w:ilvl="3" w:tplc="207CB180" w:tentative="1">
      <w:start w:val="1"/>
      <w:numFmt w:val="decimal"/>
      <w:lvlText w:val="%4."/>
      <w:lvlJc w:val="left"/>
      <w:pPr>
        <w:ind w:left="2970" w:hanging="360"/>
      </w:pPr>
    </w:lvl>
    <w:lvl w:ilvl="4" w:tplc="0074DB74" w:tentative="1">
      <w:start w:val="1"/>
      <w:numFmt w:val="lowerLetter"/>
      <w:lvlText w:val="%5."/>
      <w:lvlJc w:val="left"/>
      <w:pPr>
        <w:ind w:left="3690" w:hanging="360"/>
      </w:pPr>
    </w:lvl>
    <w:lvl w:ilvl="5" w:tplc="911EA49E" w:tentative="1">
      <w:start w:val="1"/>
      <w:numFmt w:val="lowerRoman"/>
      <w:lvlText w:val="%6."/>
      <w:lvlJc w:val="right"/>
      <w:pPr>
        <w:ind w:left="4410" w:hanging="180"/>
      </w:pPr>
    </w:lvl>
    <w:lvl w:ilvl="6" w:tplc="C2D87694" w:tentative="1">
      <w:start w:val="1"/>
      <w:numFmt w:val="decimal"/>
      <w:lvlText w:val="%7."/>
      <w:lvlJc w:val="left"/>
      <w:pPr>
        <w:ind w:left="5130" w:hanging="360"/>
      </w:pPr>
    </w:lvl>
    <w:lvl w:ilvl="7" w:tplc="AD3661FA" w:tentative="1">
      <w:start w:val="1"/>
      <w:numFmt w:val="lowerLetter"/>
      <w:lvlText w:val="%8."/>
      <w:lvlJc w:val="left"/>
      <w:pPr>
        <w:ind w:left="5850" w:hanging="360"/>
      </w:pPr>
    </w:lvl>
    <w:lvl w:ilvl="8" w:tplc="0EAE8E3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28F58BE"/>
    <w:multiLevelType w:val="hybridMultilevel"/>
    <w:tmpl w:val="57A239CC"/>
    <w:lvl w:ilvl="0" w:tplc="303A6B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336A6A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A56795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8B0977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E8B292D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75462A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99CCD2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9BD83E8C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326036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87D4BE6"/>
    <w:multiLevelType w:val="hybridMultilevel"/>
    <w:tmpl w:val="05A6F0AE"/>
    <w:lvl w:ilvl="0" w:tplc="98CC73F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E74A444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5C4BB2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ABE75A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92984FA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6880679E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764839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17AA55C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DCE61B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59D4E4F"/>
    <w:multiLevelType w:val="hybridMultilevel"/>
    <w:tmpl w:val="57A239CC"/>
    <w:lvl w:ilvl="0" w:tplc="EF202C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E7EEA58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E32C8D5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74036C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A6E7646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B1ED868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A70CE82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806E5D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95E03F6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2820"/>
    <w:rsid w:val="0000793A"/>
    <w:rsid w:val="000114F7"/>
    <w:rsid w:val="00032F1E"/>
    <w:rsid w:val="00033808"/>
    <w:rsid w:val="0004668D"/>
    <w:rsid w:val="000613E8"/>
    <w:rsid w:val="000B0A32"/>
    <w:rsid w:val="001075B3"/>
    <w:rsid w:val="001079DF"/>
    <w:rsid w:val="00111777"/>
    <w:rsid w:val="00126CAD"/>
    <w:rsid w:val="0012754A"/>
    <w:rsid w:val="00127DC1"/>
    <w:rsid w:val="001442BB"/>
    <w:rsid w:val="00155081"/>
    <w:rsid w:val="00161F2F"/>
    <w:rsid w:val="001766FC"/>
    <w:rsid w:val="0019715E"/>
    <w:rsid w:val="001A0A79"/>
    <w:rsid w:val="001A1EDB"/>
    <w:rsid w:val="001B4B97"/>
    <w:rsid w:val="001C2DD9"/>
    <w:rsid w:val="001C367F"/>
    <w:rsid w:val="001E3CBB"/>
    <w:rsid w:val="001F1A8F"/>
    <w:rsid w:val="001F24E1"/>
    <w:rsid w:val="00211803"/>
    <w:rsid w:val="002324B5"/>
    <w:rsid w:val="00244543"/>
    <w:rsid w:val="00266160"/>
    <w:rsid w:val="00285310"/>
    <w:rsid w:val="002A2813"/>
    <w:rsid w:val="002A2A03"/>
    <w:rsid w:val="002B0459"/>
    <w:rsid w:val="002D5E41"/>
    <w:rsid w:val="002F11B4"/>
    <w:rsid w:val="002F2768"/>
    <w:rsid w:val="0031733B"/>
    <w:rsid w:val="00320497"/>
    <w:rsid w:val="00326322"/>
    <w:rsid w:val="00327D6A"/>
    <w:rsid w:val="00335AFD"/>
    <w:rsid w:val="003433C3"/>
    <w:rsid w:val="00346957"/>
    <w:rsid w:val="00351E57"/>
    <w:rsid w:val="00370202"/>
    <w:rsid w:val="003718E6"/>
    <w:rsid w:val="00376734"/>
    <w:rsid w:val="00387750"/>
    <w:rsid w:val="003A2C2D"/>
    <w:rsid w:val="003C11C6"/>
    <w:rsid w:val="003D4AFB"/>
    <w:rsid w:val="003E0B24"/>
    <w:rsid w:val="003F13D1"/>
    <w:rsid w:val="0042342C"/>
    <w:rsid w:val="0042487D"/>
    <w:rsid w:val="0044671B"/>
    <w:rsid w:val="00464DA8"/>
    <w:rsid w:val="00465DDD"/>
    <w:rsid w:val="004814B7"/>
    <w:rsid w:val="004A5799"/>
    <w:rsid w:val="004B7937"/>
    <w:rsid w:val="004C01B3"/>
    <w:rsid w:val="004C107C"/>
    <w:rsid w:val="004C1732"/>
    <w:rsid w:val="004C4FCC"/>
    <w:rsid w:val="004D0608"/>
    <w:rsid w:val="004D1F18"/>
    <w:rsid w:val="004E1573"/>
    <w:rsid w:val="004E2283"/>
    <w:rsid w:val="004E2BE3"/>
    <w:rsid w:val="004F2B63"/>
    <w:rsid w:val="004F5D6C"/>
    <w:rsid w:val="0051757F"/>
    <w:rsid w:val="00523630"/>
    <w:rsid w:val="00532AA6"/>
    <w:rsid w:val="00535A00"/>
    <w:rsid w:val="0053779D"/>
    <w:rsid w:val="00537F6C"/>
    <w:rsid w:val="00545814"/>
    <w:rsid w:val="005832ED"/>
    <w:rsid w:val="005838B4"/>
    <w:rsid w:val="00590E4B"/>
    <w:rsid w:val="00593B00"/>
    <w:rsid w:val="005A1971"/>
    <w:rsid w:val="005B1762"/>
    <w:rsid w:val="005B6DDD"/>
    <w:rsid w:val="005C0FED"/>
    <w:rsid w:val="005E2DB9"/>
    <w:rsid w:val="005F7A62"/>
    <w:rsid w:val="0060711A"/>
    <w:rsid w:val="00615E7C"/>
    <w:rsid w:val="00617306"/>
    <w:rsid w:val="006369C4"/>
    <w:rsid w:val="00637C57"/>
    <w:rsid w:val="00641861"/>
    <w:rsid w:val="00653475"/>
    <w:rsid w:val="00653A88"/>
    <w:rsid w:val="0065462E"/>
    <w:rsid w:val="0065633A"/>
    <w:rsid w:val="00672C2B"/>
    <w:rsid w:val="006B1B34"/>
    <w:rsid w:val="006C50F0"/>
    <w:rsid w:val="006C7BEA"/>
    <w:rsid w:val="006E35EB"/>
    <w:rsid w:val="006E4CE7"/>
    <w:rsid w:val="006E533E"/>
    <w:rsid w:val="006F3A25"/>
    <w:rsid w:val="006F40C6"/>
    <w:rsid w:val="00711DA1"/>
    <w:rsid w:val="00712522"/>
    <w:rsid w:val="00713162"/>
    <w:rsid w:val="007134F2"/>
    <w:rsid w:val="00730D0E"/>
    <w:rsid w:val="007579A2"/>
    <w:rsid w:val="00793241"/>
    <w:rsid w:val="007D5D8D"/>
    <w:rsid w:val="007F4C88"/>
    <w:rsid w:val="008033FD"/>
    <w:rsid w:val="008219DF"/>
    <w:rsid w:val="00827C0F"/>
    <w:rsid w:val="0083617E"/>
    <w:rsid w:val="00844EAF"/>
    <w:rsid w:val="0084622F"/>
    <w:rsid w:val="008602D3"/>
    <w:rsid w:val="00863732"/>
    <w:rsid w:val="0088493B"/>
    <w:rsid w:val="00886C23"/>
    <w:rsid w:val="008B7428"/>
    <w:rsid w:val="008B79FC"/>
    <w:rsid w:val="008D3F2B"/>
    <w:rsid w:val="008E33E2"/>
    <w:rsid w:val="008F1BAF"/>
    <w:rsid w:val="008F248A"/>
    <w:rsid w:val="0090429E"/>
    <w:rsid w:val="009076E0"/>
    <w:rsid w:val="009142C3"/>
    <w:rsid w:val="00946C1C"/>
    <w:rsid w:val="0094750B"/>
    <w:rsid w:val="0096486B"/>
    <w:rsid w:val="0098029D"/>
    <w:rsid w:val="00990A94"/>
    <w:rsid w:val="00997762"/>
    <w:rsid w:val="009A544C"/>
    <w:rsid w:val="009E0A4F"/>
    <w:rsid w:val="009E4640"/>
    <w:rsid w:val="009E47DB"/>
    <w:rsid w:val="009E7B0E"/>
    <w:rsid w:val="00A13087"/>
    <w:rsid w:val="00A27732"/>
    <w:rsid w:val="00A34C8A"/>
    <w:rsid w:val="00A35462"/>
    <w:rsid w:val="00A42C55"/>
    <w:rsid w:val="00A530C4"/>
    <w:rsid w:val="00A5358E"/>
    <w:rsid w:val="00A57C7F"/>
    <w:rsid w:val="00A625CB"/>
    <w:rsid w:val="00A63C15"/>
    <w:rsid w:val="00A669AD"/>
    <w:rsid w:val="00A849AF"/>
    <w:rsid w:val="00A9030E"/>
    <w:rsid w:val="00AA383A"/>
    <w:rsid w:val="00AA78B0"/>
    <w:rsid w:val="00AC27DA"/>
    <w:rsid w:val="00AE1673"/>
    <w:rsid w:val="00AE5314"/>
    <w:rsid w:val="00AF0FA5"/>
    <w:rsid w:val="00AF209C"/>
    <w:rsid w:val="00AF3F48"/>
    <w:rsid w:val="00B05FE1"/>
    <w:rsid w:val="00B10F72"/>
    <w:rsid w:val="00B15EDC"/>
    <w:rsid w:val="00B25A95"/>
    <w:rsid w:val="00B3679F"/>
    <w:rsid w:val="00B405E5"/>
    <w:rsid w:val="00B43E3D"/>
    <w:rsid w:val="00B5231D"/>
    <w:rsid w:val="00B55D32"/>
    <w:rsid w:val="00B57127"/>
    <w:rsid w:val="00B740D2"/>
    <w:rsid w:val="00B95123"/>
    <w:rsid w:val="00BA042C"/>
    <w:rsid w:val="00BA4561"/>
    <w:rsid w:val="00BB7716"/>
    <w:rsid w:val="00BC5678"/>
    <w:rsid w:val="00C0200C"/>
    <w:rsid w:val="00C147C2"/>
    <w:rsid w:val="00C16D39"/>
    <w:rsid w:val="00C26139"/>
    <w:rsid w:val="00C265A1"/>
    <w:rsid w:val="00C62562"/>
    <w:rsid w:val="00C67138"/>
    <w:rsid w:val="00C844AB"/>
    <w:rsid w:val="00C878EB"/>
    <w:rsid w:val="00C94FD6"/>
    <w:rsid w:val="00CA3767"/>
    <w:rsid w:val="00CA38D8"/>
    <w:rsid w:val="00CA4BBF"/>
    <w:rsid w:val="00CC3CD8"/>
    <w:rsid w:val="00CD1261"/>
    <w:rsid w:val="00CD2D30"/>
    <w:rsid w:val="00CD3698"/>
    <w:rsid w:val="00CD7516"/>
    <w:rsid w:val="00CF29F0"/>
    <w:rsid w:val="00CF6D84"/>
    <w:rsid w:val="00D03965"/>
    <w:rsid w:val="00D06FCC"/>
    <w:rsid w:val="00D22994"/>
    <w:rsid w:val="00D24C70"/>
    <w:rsid w:val="00D258B0"/>
    <w:rsid w:val="00D25BB6"/>
    <w:rsid w:val="00D31F65"/>
    <w:rsid w:val="00D36B9E"/>
    <w:rsid w:val="00D50DEC"/>
    <w:rsid w:val="00D51F45"/>
    <w:rsid w:val="00D71819"/>
    <w:rsid w:val="00D7561A"/>
    <w:rsid w:val="00D772EC"/>
    <w:rsid w:val="00D81400"/>
    <w:rsid w:val="00DA4F98"/>
    <w:rsid w:val="00DB1713"/>
    <w:rsid w:val="00DD17AE"/>
    <w:rsid w:val="00DD37C2"/>
    <w:rsid w:val="00DE69C9"/>
    <w:rsid w:val="00DF0E51"/>
    <w:rsid w:val="00DF759D"/>
    <w:rsid w:val="00E00F77"/>
    <w:rsid w:val="00E03B65"/>
    <w:rsid w:val="00E14FE7"/>
    <w:rsid w:val="00E3736C"/>
    <w:rsid w:val="00E66E36"/>
    <w:rsid w:val="00E6754E"/>
    <w:rsid w:val="00E8353E"/>
    <w:rsid w:val="00E91AC4"/>
    <w:rsid w:val="00E928F9"/>
    <w:rsid w:val="00E943EB"/>
    <w:rsid w:val="00EA0E61"/>
    <w:rsid w:val="00EB445E"/>
    <w:rsid w:val="00EC507D"/>
    <w:rsid w:val="00F12803"/>
    <w:rsid w:val="00F128A4"/>
    <w:rsid w:val="00F17FBC"/>
    <w:rsid w:val="00F31D33"/>
    <w:rsid w:val="00F5239B"/>
    <w:rsid w:val="00F74259"/>
    <w:rsid w:val="00F8440D"/>
    <w:rsid w:val="00F95B26"/>
    <w:rsid w:val="00F970AA"/>
    <w:rsid w:val="00FB0980"/>
    <w:rsid w:val="00FB0BA6"/>
    <w:rsid w:val="00FC48E3"/>
    <w:rsid w:val="00FC66DD"/>
    <w:rsid w:val="00FC7DD6"/>
    <w:rsid w:val="00FE14A9"/>
    <w:rsid w:val="00FE20E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5A95F-ECA3-4EC7-9E32-F89E686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64DA8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669AD"/>
    <w:pPr>
      <w:ind w:left="720" w:hanging="720"/>
    </w:pPr>
  </w:style>
  <w:style w:type="character" w:customStyle="1" w:styleId="Heading1Char">
    <w:name w:val="Heading 1 Char"/>
    <w:link w:val="Heading1"/>
    <w:uiPriority w:val="9"/>
    <w:rsid w:val="00F8440D"/>
    <w:rPr>
      <w:rFonts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E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Sch13</b:Tag>
    <b:SourceType>JournalArticle</b:SourceType>
    <b:Guid>{705E77D4-F655-493F-BED1-B5E64EE53D01}</b:Guid>
    <b:Author>
      <b:Author>
        <b:NameList>
          <b:Person>
            <b:Last>Schwabe</b:Last>
            <b:First>T</b:First>
          </b:Person>
        </b:NameList>
      </b:Author>
    </b:Author>
    <b:Title>Transaction cost economics in supply chain management </b:Title>
    <b:JournalName>Bachelor's thesis, University of Twente</b:JournalName>
    <b:Year>2013</b:Year>
    <b:RefOrder>2</b:RefOrder>
  </b:Source>
  <b:Source>
    <b:Tag>Jon11</b:Tag>
    <b:SourceType>JournalArticle</b:SourceType>
    <b:Guid>{26DC71B0-D83E-45FF-A708-C4E408485A83}</b:Guid>
    <b:Author>
      <b:Author>
        <b:NameList>
          <b:Person>
            <b:Last>Jones</b:Last>
            <b:First>Dorothy</b:First>
            <b:Middle>L. R.</b:Middle>
          </b:Person>
        </b:NameList>
      </b:Author>
    </b:Author>
    <b:Title>Academic Dishonesty: Are More Students Cheating?</b:Title>
    <b:JournalName>Business Communication</b:JournalName>
    <b:Year>2011</b:Year>
    <b:Pages>141-150</b:Pages>
    <b:Volume>74</b:Volume>
    <b:Issue>2</b:Issue>
    <b:DOI>10.1177%2F1080569911404059</b:DOI>
    <b:RefOrder>1</b:RefOrder>
  </b:Source>
</b:Sources>
</file>

<file path=customXml/itemProps1.xml><?xml version="1.0" encoding="utf-8"?>
<ds:datastoreItem xmlns:ds="http://schemas.openxmlformats.org/officeDocument/2006/customXml" ds:itemID="{15B15BCB-0723-45F4-A070-60C4BF24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21</cp:revision>
  <dcterms:created xsi:type="dcterms:W3CDTF">2019-02-02T07:27:00Z</dcterms:created>
  <dcterms:modified xsi:type="dcterms:W3CDTF">2019-02-02T08:14:00Z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id="n5ECdStD"/&gt;&lt;style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