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206173">
      <w:pPr>
        <w:pStyle w:val="Title"/>
      </w:pPr>
      <w:r w:rsidRPr="00206173">
        <w:t>BASC-3 ASSESSMENT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Content>
        <w:p w:rsidR="00B823AA" w:rsidRDefault="00B823AA" w:rsidP="00B823AA">
          <w:pPr>
            <w:pStyle w:val="Title2"/>
          </w:pPr>
          <w:r>
            <w:t>[Author Name(s), First M. Last, Omit Titles and Degrees]</w:t>
          </w:r>
        </w:p>
      </w:sdtContent>
    </w:sdt>
    <w:p w:rsidR="00E81978" w:rsidRDefault="00AF3D9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206173" w:rsidP="002F170D">
      <w:pPr>
        <w:pStyle w:val="SectionTitle"/>
      </w:pPr>
      <w:r w:rsidRPr="00206173">
        <w:lastRenderedPageBreak/>
        <w:t>BASC-3 ASSESSMENT</w:t>
      </w:r>
    </w:p>
    <w:p w:rsidR="000126C8" w:rsidRDefault="000126C8" w:rsidP="000126C8">
      <w:pPr>
        <w:pStyle w:val="Heading1"/>
      </w:pPr>
      <w:bookmarkStart w:id="0" w:name="_GoBack"/>
      <w:r>
        <w:t>Overview</w:t>
      </w:r>
    </w:p>
    <w:p w:rsidR="00DD1508" w:rsidRDefault="00464357" w:rsidP="002F170D">
      <w:r>
        <w:t>The Behavior Assessment System for Children i.e. the BASC-3</w:t>
      </w:r>
      <w:r w:rsidR="00B541B1">
        <w:t xml:space="preserve"> is the third edition of the original BASC released in 1992 and the one that followed it in 2004. </w:t>
      </w:r>
      <w:r w:rsidR="002544B9">
        <w:t>All these assessment systems have been used rather extensively in research as well as clinical applications</w:t>
      </w:r>
      <w:r w:rsidR="00417A9B">
        <w:t xml:space="preserve">. BASC-3 is rather </w:t>
      </w:r>
      <w:proofErr w:type="gramStart"/>
      <w:r w:rsidR="00417A9B">
        <w:t>similar to</w:t>
      </w:r>
      <w:proofErr w:type="gramEnd"/>
      <w:r w:rsidR="00417A9B">
        <w:t xml:space="preserve"> BASC-2 in terms of </w:t>
      </w:r>
      <w:r w:rsidR="00D85F28">
        <w:t xml:space="preserve">structure and focus. However, it provides an </w:t>
      </w:r>
      <w:r w:rsidR="00D85F28" w:rsidRPr="005A2B9D">
        <w:rPr>
          <w:noProof/>
        </w:rPr>
        <w:t>addition</w:t>
      </w:r>
      <w:r w:rsidR="005A2B9D">
        <w:rPr>
          <w:noProof/>
        </w:rPr>
        <w:t>al</w:t>
      </w:r>
      <w:r w:rsidR="00D85F28">
        <w:t xml:space="preserve"> set of scales that aids in </w:t>
      </w:r>
      <w:r w:rsidR="005A2B9D">
        <w:t xml:space="preserve">the </w:t>
      </w:r>
      <w:r w:rsidR="00D85F28" w:rsidRPr="005A2B9D">
        <w:rPr>
          <w:noProof/>
        </w:rPr>
        <w:t>measurement</w:t>
      </w:r>
      <w:r w:rsidR="00D85F28">
        <w:t xml:space="preserve"> of behavioral and emotional disorders in </w:t>
      </w:r>
      <w:proofErr w:type="gramStart"/>
      <w:r w:rsidR="00D85F28">
        <w:t>a number of</w:t>
      </w:r>
      <w:proofErr w:type="gramEnd"/>
      <w:r w:rsidR="00D85F28">
        <w:t xml:space="preserve"> different contexts i.e. both </w:t>
      </w:r>
      <w:r w:rsidR="008E4F00">
        <w:t xml:space="preserve">in </w:t>
      </w:r>
      <w:r w:rsidR="00D85F28">
        <w:t>home and school</w:t>
      </w:r>
      <w:r w:rsidR="008E4F00">
        <w:t xml:space="preserve"> settings</w:t>
      </w:r>
      <w:r w:rsidR="00D85F28">
        <w:t>.</w:t>
      </w:r>
    </w:p>
    <w:p w:rsidR="002F170D" w:rsidRDefault="00A27232" w:rsidP="002F170D">
      <w:r>
        <w:t>The BASC-3 is an individual assessment test</w:t>
      </w:r>
      <w:r w:rsidR="008E4F00">
        <w:t xml:space="preserve"> that</w:t>
      </w:r>
      <w:r>
        <w:t xml:space="preserve"> </w:t>
      </w:r>
      <w:r w:rsidR="0062166F">
        <w:t xml:space="preserve">was created as </w:t>
      </w:r>
      <w:r w:rsidR="003B763E">
        <w:t xml:space="preserve">a multi-method and multi-dimensional system </w:t>
      </w:r>
      <w:r w:rsidR="008E4F00">
        <w:t>with the potential</w:t>
      </w:r>
      <w:r w:rsidR="003B763E">
        <w:t xml:space="preserve"> to evaluate both the self-perception and the behavior of children and young adults. </w:t>
      </w:r>
      <w:r w:rsidR="00875761">
        <w:t>T</w:t>
      </w:r>
      <w:r w:rsidR="005A2B9D">
        <w:t xml:space="preserve">he </w:t>
      </w:r>
      <w:r w:rsidR="003B763E" w:rsidRPr="005A2B9D">
        <w:rPr>
          <w:noProof/>
        </w:rPr>
        <w:t>primary</w:t>
      </w:r>
      <w:r w:rsidR="003B763E">
        <w:t xml:space="preserve"> population of BASC-3 is 2 to </w:t>
      </w:r>
      <w:r w:rsidR="00BB6775">
        <w:t xml:space="preserve">25-year-olds and </w:t>
      </w:r>
      <w:r w:rsidR="00875761">
        <w:t xml:space="preserve">this assessment system </w:t>
      </w:r>
      <w:r w:rsidR="00BB6775">
        <w:t xml:space="preserve">was created by Cecil R. Reynolds and Randy W. </w:t>
      </w:r>
      <w:proofErr w:type="spellStart"/>
      <w:r w:rsidR="00BB6775">
        <w:t>Kamphaus</w:t>
      </w:r>
      <w:proofErr w:type="spellEnd"/>
      <w:r w:rsidR="00F300E3">
        <w:t xml:space="preserve"> </w:t>
      </w:r>
      <w:sdt>
        <w:sdtPr>
          <w:id w:val="11037235"/>
          <w:citation/>
        </w:sdtPr>
        <w:sdtContent>
          <w:r w:rsidR="00F300E3">
            <w:fldChar w:fldCharType="begin"/>
          </w:r>
          <w:r w:rsidR="00F300E3">
            <w:instrText xml:space="preserve"> CITATION Cec15 \l 1033 </w:instrText>
          </w:r>
          <w:r w:rsidR="00F300E3">
            <w:fldChar w:fldCharType="separate"/>
          </w:r>
          <w:r w:rsidR="0051272B">
            <w:rPr>
              <w:noProof/>
            </w:rPr>
            <w:t>(Reynolds &amp; Kamphaus, 2015)</w:t>
          </w:r>
          <w:r w:rsidR="00F300E3">
            <w:fldChar w:fldCharType="end"/>
          </w:r>
        </w:sdtContent>
      </w:sdt>
      <w:r w:rsidR="00BB6775">
        <w:t>.</w:t>
      </w:r>
      <w:r w:rsidR="003B763E">
        <w:t xml:space="preserve"> </w:t>
      </w:r>
      <w:r w:rsidR="00875761">
        <w:t xml:space="preserve">It </w:t>
      </w:r>
      <w:r w:rsidR="00DD1508">
        <w:t>is administered</w:t>
      </w:r>
      <w:r w:rsidR="001718BA">
        <w:t xml:space="preserve"> </w:t>
      </w:r>
      <w:r w:rsidR="000E3AD6">
        <w:t xml:space="preserve">on an individual basis and is available in 12 different forms. </w:t>
      </w:r>
      <w:r w:rsidR="008F50E0">
        <w:t xml:space="preserve">All three editions of the BASC has been </w:t>
      </w:r>
      <w:r w:rsidR="00875761">
        <w:t>i</w:t>
      </w:r>
      <w:r w:rsidR="008F50E0">
        <w:t xml:space="preserve">n publication </w:t>
      </w:r>
      <w:r w:rsidR="00875761">
        <w:rPr>
          <w:noProof/>
        </w:rPr>
        <w:t>since</w:t>
      </w:r>
      <w:r w:rsidR="008F50E0">
        <w:t xml:space="preserve"> 1992 to 2</w:t>
      </w:r>
      <w:r w:rsidR="00193DC2">
        <w:t>0</w:t>
      </w:r>
      <w:r w:rsidR="008F50E0">
        <w:t xml:space="preserve">15 and is being published by </w:t>
      </w:r>
      <w:r w:rsidR="00BF171B">
        <w:t>Pearson Canada Assessment, Inc.</w:t>
      </w:r>
    </w:p>
    <w:p w:rsidR="00BF171B" w:rsidRDefault="003B2B51" w:rsidP="002F170D">
      <w:r>
        <w:t xml:space="preserve">The BASC-3, as mentioned earlier, is divided into 12 forms. </w:t>
      </w:r>
      <w:r w:rsidR="00AC5DF9">
        <w:t xml:space="preserve">These forms are classified into 3 groups and then further divided based on </w:t>
      </w:r>
      <w:r w:rsidR="00E8477C">
        <w:t xml:space="preserve">what behavioral or emotional issue </w:t>
      </w:r>
      <w:r w:rsidR="006138D6">
        <w:t xml:space="preserve">needs to be assessed. </w:t>
      </w:r>
      <w:r>
        <w:t xml:space="preserve">Each form has its own amount of time allocated </w:t>
      </w:r>
      <w:proofErr w:type="gramStart"/>
      <w:r>
        <w:t>for the purpose of</w:t>
      </w:r>
      <w:proofErr w:type="gramEnd"/>
      <w:r>
        <w:t xml:space="preserve"> administration</w:t>
      </w:r>
      <w:r w:rsidR="00963CC0">
        <w:t xml:space="preserve">, ranging anywhere between </w:t>
      </w:r>
      <w:r w:rsidR="00F300E3">
        <w:t xml:space="preserve">10 to 20 minutes for Teacher Rating Scale (TRS) and Parent Rating Scale (PRS), while </w:t>
      </w:r>
      <w:r w:rsidR="0008618D">
        <w:t>30</w:t>
      </w:r>
      <w:r w:rsidR="00963CC0">
        <w:t xml:space="preserve"> minutes</w:t>
      </w:r>
      <w:r w:rsidR="0008618D">
        <w:t xml:space="preserve"> for Self-Report of Personality (SRP)</w:t>
      </w:r>
      <w:r>
        <w:t>.</w:t>
      </w:r>
      <w:r w:rsidR="0008618D">
        <w:t xml:space="preserve"> </w:t>
      </w:r>
      <w:r>
        <w:t xml:space="preserve">Additionally, </w:t>
      </w:r>
      <w:r w:rsidR="005A2B9D">
        <w:t xml:space="preserve">the </w:t>
      </w:r>
      <w:r w:rsidR="00963CC0" w:rsidRPr="005A2B9D">
        <w:rPr>
          <w:noProof/>
        </w:rPr>
        <w:t>price</w:t>
      </w:r>
      <w:r w:rsidR="00963CC0">
        <w:t xml:space="preserve"> associated with every single form of BASC-3 varies on the basis on </w:t>
      </w:r>
      <w:proofErr w:type="gramStart"/>
      <w:r w:rsidR="005A2B9D">
        <w:t xml:space="preserve">a </w:t>
      </w:r>
      <w:r w:rsidR="00963CC0" w:rsidRPr="005A2B9D">
        <w:rPr>
          <w:noProof/>
        </w:rPr>
        <w:t>number</w:t>
      </w:r>
      <w:r w:rsidR="00963CC0">
        <w:t xml:space="preserve"> of</w:t>
      </w:r>
      <w:proofErr w:type="gramEnd"/>
      <w:r w:rsidR="00963CC0">
        <w:t xml:space="preserve"> questions</w:t>
      </w:r>
      <w:r w:rsidR="00875761">
        <w:t xml:space="preserve"> associated with the assessment</w:t>
      </w:r>
      <w:r w:rsidR="00963CC0">
        <w:t xml:space="preserve"> and the time administered</w:t>
      </w:r>
      <w:r w:rsidR="00713FD6">
        <w:t xml:space="preserve"> </w:t>
      </w:r>
      <w:sdt>
        <w:sdtPr>
          <w:id w:val="-2125059965"/>
          <w:citation/>
        </w:sdtPr>
        <w:sdtContent>
          <w:r w:rsidR="00713FD6">
            <w:fldChar w:fldCharType="begin"/>
          </w:r>
          <w:r w:rsidR="00713FD6">
            <w:instrText xml:space="preserve"> CITATION Cec15 \l 1033 </w:instrText>
          </w:r>
          <w:r w:rsidR="00713FD6">
            <w:fldChar w:fldCharType="separate"/>
          </w:r>
          <w:r w:rsidR="0051272B">
            <w:rPr>
              <w:noProof/>
            </w:rPr>
            <w:t>(Reynolds &amp; Kamphaus, 2015)</w:t>
          </w:r>
          <w:r w:rsidR="00713FD6">
            <w:fldChar w:fldCharType="end"/>
          </w:r>
        </w:sdtContent>
      </w:sdt>
      <w:r w:rsidR="00963CC0">
        <w:t>.</w:t>
      </w:r>
    </w:p>
    <w:p w:rsidR="00AF5DAB" w:rsidRDefault="00AF5DAB" w:rsidP="00AF5DAB">
      <w:pPr>
        <w:pStyle w:val="Heading1"/>
      </w:pPr>
      <w:r>
        <w:lastRenderedPageBreak/>
        <w:t>Practical Information</w:t>
      </w:r>
    </w:p>
    <w:p w:rsidR="008C7543" w:rsidRDefault="009C7D16" w:rsidP="00AF5DAB">
      <w:r>
        <w:t>Usually, behavioral and emotional difficulties have various aspects associated with them. These difficulties are usually assessed</w:t>
      </w:r>
      <w:r w:rsidR="008B7910">
        <w:t xml:space="preserve"> using different viewpoints and perspectives</w:t>
      </w:r>
      <w:r w:rsidR="00583326">
        <w:t xml:space="preserve">. Clinicians usually obtain such </w:t>
      </w:r>
      <w:r w:rsidR="008B7910">
        <w:t xml:space="preserve">perspectives or </w:t>
      </w:r>
      <w:r w:rsidR="00583326">
        <w:t>view</w:t>
      </w:r>
      <w:r w:rsidR="008B7910">
        <w:t>s</w:t>
      </w:r>
      <w:r w:rsidR="00583326">
        <w:t xml:space="preserve"> using </w:t>
      </w:r>
      <w:r w:rsidR="00AE353C">
        <w:t>several</w:t>
      </w:r>
      <w:r w:rsidR="00583326">
        <w:t xml:space="preserve"> different measures and observations</w:t>
      </w:r>
      <w:r w:rsidR="008A485D">
        <w:t xml:space="preserve">. With such data being collected in an ad hoc manner, the </w:t>
      </w:r>
      <w:r w:rsidR="00AE353C">
        <w:t>possibility</w:t>
      </w:r>
      <w:r w:rsidR="008A485D">
        <w:t xml:space="preserve"> of </w:t>
      </w:r>
      <w:r w:rsidR="00E75083">
        <w:t>using this data for analytical purposes and obtaining a full picture of the scenario</w:t>
      </w:r>
      <w:r w:rsidR="00B222CC">
        <w:t xml:space="preserve"> becomes rather difficult. This is what makes BASC-3 so desirable. </w:t>
      </w:r>
      <w:r w:rsidR="00F414EA">
        <w:t>It offers a comprehensive system that is useful at identifying, monitoring, evaluating, and remediating</w:t>
      </w:r>
      <w:r w:rsidR="009203A5">
        <w:t xml:space="preserve"> emotional and behavioral problems among children as well as adolescents</w:t>
      </w:r>
      <w:r w:rsidR="00821D35">
        <w:t xml:space="preserve"> </w:t>
      </w:r>
      <w:sdt>
        <w:sdtPr>
          <w:id w:val="-170952299"/>
          <w:citation/>
        </w:sdtPr>
        <w:sdtContent>
          <w:r w:rsidR="00821D35">
            <w:fldChar w:fldCharType="begin"/>
          </w:r>
          <w:r w:rsidR="00821D35">
            <w:instrText xml:space="preserve"> CITATION Cli15 \l 1033 </w:instrText>
          </w:r>
          <w:r w:rsidR="00821D35">
            <w:fldChar w:fldCharType="separate"/>
          </w:r>
          <w:r w:rsidR="0051272B">
            <w:rPr>
              <w:noProof/>
            </w:rPr>
            <w:t>(Pearson, About the BASC™–3 Rating Scales™, 2015)</w:t>
          </w:r>
          <w:r w:rsidR="00821D35">
            <w:fldChar w:fldCharType="end"/>
          </w:r>
        </w:sdtContent>
      </w:sdt>
      <w:r w:rsidR="009203A5">
        <w:t>.</w:t>
      </w:r>
    </w:p>
    <w:p w:rsidR="00615CEA" w:rsidRDefault="00615CEA" w:rsidP="00615CEA">
      <w:pPr>
        <w:pStyle w:val="Heading2"/>
      </w:pPr>
      <w:r>
        <w:t>Administration and scoring procedures</w:t>
      </w:r>
    </w:p>
    <w:p w:rsidR="00416C7F" w:rsidRDefault="00A72A90" w:rsidP="009F3051">
      <w:r>
        <w:t>Each component of the BASC-3 can be tailored to a situation. It can be used individually or even in combinations chosen by the administrator to deal with the situation at hand.</w:t>
      </w:r>
      <w:r w:rsidR="008C7543">
        <w:t xml:space="preserve"> Additionally,</w:t>
      </w:r>
      <w:r w:rsidR="0036414D">
        <w:t xml:space="preserve"> BASC-3 has three means or options </w:t>
      </w:r>
      <w:r w:rsidR="005A2B9D">
        <w:rPr>
          <w:noProof/>
        </w:rPr>
        <w:t>for</w:t>
      </w:r>
      <w:r w:rsidR="0036414D">
        <w:t xml:space="preserve"> administration</w:t>
      </w:r>
      <w:r w:rsidR="00244998">
        <w:t xml:space="preserve">. </w:t>
      </w:r>
      <w:r w:rsidR="00012557">
        <w:t>The first one is Manual Entry or ME. Here</w:t>
      </w:r>
      <w:r w:rsidR="009F3051">
        <w:t>,</w:t>
      </w:r>
      <w:r w:rsidR="00012557">
        <w:t xml:space="preserve"> the traditional pencil-paper format is used </w:t>
      </w:r>
      <w:r w:rsidR="00757E37">
        <w:t xml:space="preserve">to administer the test. The raw scores and options obtained are then entered into the system manually </w:t>
      </w:r>
      <w:proofErr w:type="gramStart"/>
      <w:r w:rsidR="00757E37">
        <w:t>for the purpose of</w:t>
      </w:r>
      <w:proofErr w:type="gramEnd"/>
      <w:r w:rsidR="00757E37">
        <w:t xml:space="preserve"> interpretation. </w:t>
      </w:r>
      <w:r w:rsidR="005738B9">
        <w:t>The second method is the on-screen method</w:t>
      </w:r>
      <w:r w:rsidR="00EF12DD">
        <w:t xml:space="preserve"> i.e. the OSA</w:t>
      </w:r>
      <w:r w:rsidR="005738B9">
        <w:t xml:space="preserve">. This method is usually used to on-screen, using a </w:t>
      </w:r>
      <w:r w:rsidR="005738B9" w:rsidRPr="005A2B9D">
        <w:rPr>
          <w:noProof/>
        </w:rPr>
        <w:t>web</w:t>
      </w:r>
      <w:r w:rsidR="005A2B9D">
        <w:rPr>
          <w:noProof/>
        </w:rPr>
        <w:t>-</w:t>
      </w:r>
      <w:r w:rsidR="005738B9" w:rsidRPr="005A2B9D">
        <w:rPr>
          <w:noProof/>
        </w:rPr>
        <w:t>enabled</w:t>
      </w:r>
      <w:r w:rsidR="005738B9">
        <w:t xml:space="preserve"> computer that uses the Q-global soft</w:t>
      </w:r>
      <w:r w:rsidR="004259E4">
        <w:t>w</w:t>
      </w:r>
      <w:r w:rsidR="005738B9">
        <w:t>are</w:t>
      </w:r>
      <w:r w:rsidR="004259E4">
        <w:t xml:space="preserve">. It is often associated with the use of a Test Session Lock, a feature that keeps the individuals </w:t>
      </w:r>
      <w:r w:rsidR="00626EC5">
        <w:t xml:space="preserve">taking the assessment </w:t>
      </w:r>
      <w:r w:rsidR="004259E4">
        <w:t xml:space="preserve">from using the internet. </w:t>
      </w:r>
      <w:r w:rsidR="00C00F70">
        <w:t>Finally, the third option i.e. Remote on-screen administration or ROSA, allows the test to be taken remotely</w:t>
      </w:r>
      <w:r w:rsidR="00626EC5">
        <w:t xml:space="preserve">, from any </w:t>
      </w:r>
      <w:r w:rsidR="00C00F70">
        <w:t xml:space="preserve">location. </w:t>
      </w:r>
      <w:r w:rsidR="00954E8F">
        <w:t>However, ROSA</w:t>
      </w:r>
      <w:r w:rsidR="00C00F70">
        <w:t xml:space="preserve"> is</w:t>
      </w:r>
      <w:r w:rsidR="00954E8F">
        <w:t xml:space="preserve"> only</w:t>
      </w:r>
      <w:r w:rsidR="00C00F70">
        <w:t xml:space="preserve"> available for specific tests</w:t>
      </w:r>
      <w:r w:rsidR="009F3051">
        <w:t xml:space="preserve"> </w:t>
      </w:r>
      <w:sdt>
        <w:sdtPr>
          <w:id w:val="-2119671365"/>
          <w:citation/>
        </w:sdtPr>
        <w:sdtContent>
          <w:r w:rsidR="009F3051">
            <w:fldChar w:fldCharType="begin"/>
          </w:r>
          <w:r w:rsidR="009F3051">
            <w:instrText xml:space="preserve"> CITATION Cli15 \l 1033 </w:instrText>
          </w:r>
          <w:r w:rsidR="009F3051">
            <w:fldChar w:fldCharType="separate"/>
          </w:r>
          <w:r w:rsidR="0051272B">
            <w:rPr>
              <w:noProof/>
            </w:rPr>
            <w:t>(Pearson, About the BASC™–3 Rating Scales™, 2015)</w:t>
          </w:r>
          <w:r w:rsidR="009F3051">
            <w:fldChar w:fldCharType="end"/>
          </w:r>
        </w:sdtContent>
      </w:sdt>
      <w:r w:rsidR="00954E8F">
        <w:t>.</w:t>
      </w:r>
      <w:r w:rsidR="009F3051">
        <w:t xml:space="preserve"> </w:t>
      </w:r>
      <w:r w:rsidR="00416C7F">
        <w:t xml:space="preserve">Scoring can be carried out using the traditional hand-scoring method, or it can utilize the </w:t>
      </w:r>
      <w:r w:rsidR="00416C7F" w:rsidRPr="005A2B9D">
        <w:rPr>
          <w:noProof/>
        </w:rPr>
        <w:t>web</w:t>
      </w:r>
      <w:r w:rsidR="005A2B9D">
        <w:rPr>
          <w:noProof/>
        </w:rPr>
        <w:t>-</w:t>
      </w:r>
      <w:r w:rsidR="00416C7F" w:rsidRPr="005A2B9D">
        <w:rPr>
          <w:noProof/>
        </w:rPr>
        <w:t>based</w:t>
      </w:r>
      <w:r w:rsidR="00416C7F">
        <w:t>, Q-</w:t>
      </w:r>
      <w:r w:rsidR="00416C7F">
        <w:lastRenderedPageBreak/>
        <w:t>global format of scoring.</w:t>
      </w:r>
      <w:r w:rsidR="009F3051">
        <w:t xml:space="preserve"> However, there is a list of factors which may classify </w:t>
      </w:r>
      <w:r w:rsidR="0055163F">
        <w:t>a</w:t>
      </w:r>
      <w:r w:rsidR="00587142">
        <w:t>n assessment ineligible for scoring purposes if certain data is missing.</w:t>
      </w:r>
    </w:p>
    <w:p w:rsidR="00615CEA" w:rsidRDefault="00615CEA" w:rsidP="00615CEA">
      <w:pPr>
        <w:pStyle w:val="Heading2"/>
      </w:pPr>
      <w:r>
        <w:t>Qualifications for test administration</w:t>
      </w:r>
    </w:p>
    <w:p w:rsidR="00164CBB" w:rsidRDefault="004A0EE5" w:rsidP="009C3DEF">
      <w:r>
        <w:t xml:space="preserve">A central principle that is often associated with professional test use is that the individuals </w:t>
      </w:r>
      <w:r w:rsidR="00FA30D6">
        <w:t xml:space="preserve">at work here should only use the tests they are trained to use. Pearson, the publisher of BASC-3, thus ensures that the test </w:t>
      </w:r>
      <w:r w:rsidR="008F6C9F">
        <w:t>being purchased is in the hands of an administrator who is qualified for the job. Thus, th</w:t>
      </w:r>
      <w:r w:rsidR="00A745B1">
        <w:t>e test is only sold to those individuals that can provide credentials regarding their qualifications.</w:t>
      </w:r>
      <w:r>
        <w:t xml:space="preserve"> </w:t>
      </w:r>
      <w:r w:rsidR="00A745B1">
        <w:t xml:space="preserve">A qualified user is seen as someone that assumes complete responsibility of all aspects </w:t>
      </w:r>
      <w:r w:rsidR="003D0BE9">
        <w:t xml:space="preserve">of appropriate test use. This includes administration, interpretation, scoring and even application of the results. There are some tests that can be assessed and scored by less trained individuals. However, they would only be allowed to do so in the presence of </w:t>
      </w:r>
      <w:r w:rsidR="005C5445">
        <w:t xml:space="preserve">a qualified </w:t>
      </w:r>
      <w:r w:rsidR="009E1173">
        <w:t xml:space="preserve">administrator </w:t>
      </w:r>
      <w:sdt>
        <w:sdtPr>
          <w:id w:val="1547720998"/>
          <w:citation/>
        </w:sdtPr>
        <w:sdtContent>
          <w:r w:rsidR="009E1173">
            <w:fldChar w:fldCharType="begin"/>
          </w:r>
          <w:r w:rsidR="009E1173">
            <w:instrText xml:space="preserve"> CITATION Cli151 \l 1033 </w:instrText>
          </w:r>
          <w:r w:rsidR="009E1173">
            <w:fldChar w:fldCharType="separate"/>
          </w:r>
          <w:r w:rsidR="0051272B">
            <w:rPr>
              <w:noProof/>
            </w:rPr>
            <w:t>(Pearson, Qualifications policy, 2015)</w:t>
          </w:r>
          <w:r w:rsidR="009E1173">
            <w:fldChar w:fldCharType="end"/>
          </w:r>
        </w:sdtContent>
      </w:sdt>
      <w:r w:rsidR="009E1173">
        <w:t>.</w:t>
      </w:r>
    </w:p>
    <w:p w:rsidR="009C3DEF" w:rsidRDefault="009C3DEF" w:rsidP="009C3DEF">
      <w:pPr>
        <w:pStyle w:val="Heading2"/>
      </w:pPr>
      <w:r>
        <w:t>Use in Counselling</w:t>
      </w:r>
    </w:p>
    <w:p w:rsidR="00175968" w:rsidRPr="00175968" w:rsidRDefault="00E90823" w:rsidP="00175968">
      <w:r>
        <w:t>BASC-3 i</w:t>
      </w:r>
      <w:r w:rsidR="001A5478">
        <w:t xml:space="preserve">s often used in school or clinical settings to </w:t>
      </w:r>
      <w:r w:rsidR="005A2B9D">
        <w:t xml:space="preserve">the </w:t>
      </w:r>
      <w:r w:rsidR="001A5478" w:rsidRPr="005A2B9D">
        <w:rPr>
          <w:noProof/>
        </w:rPr>
        <w:t>collection</w:t>
      </w:r>
      <w:r w:rsidR="001A5478">
        <w:t xml:space="preserve"> and administer evidence-based intervention to kids</w:t>
      </w:r>
      <w:r w:rsidR="00FF3540">
        <w:t>. It</w:t>
      </w:r>
      <w:r w:rsidR="001A5478">
        <w:t xml:space="preserve"> </w:t>
      </w:r>
      <w:r w:rsidR="00FF3540">
        <w:t>is</w:t>
      </w:r>
      <w:r w:rsidR="001A5478">
        <w:t xml:space="preserve"> specifically designed to help </w:t>
      </w:r>
      <w:r w:rsidR="00422F99">
        <w:t xml:space="preserve">rectify the most common behavioral problems experienced by children and adolescents </w:t>
      </w:r>
      <w:r w:rsidR="00FF3540">
        <w:t xml:space="preserve">in that </w:t>
      </w:r>
      <w:proofErr w:type="gramStart"/>
      <w:r w:rsidR="00FF3540">
        <w:t>particular aspect</w:t>
      </w:r>
      <w:proofErr w:type="gramEnd"/>
      <w:r w:rsidR="00422F99">
        <w:t>. Here is a descriptive view of some of the problems solved through BASC.</w:t>
      </w:r>
    </w:p>
    <w:p w:rsidR="009C3DEF" w:rsidRDefault="00C2099E" w:rsidP="00F9326D">
      <w:pPr>
        <w:pStyle w:val="Heading3"/>
      </w:pPr>
      <w:r>
        <w:t>Attention</w:t>
      </w:r>
      <w:r w:rsidR="00F9326D">
        <w:t>/ Deficit/ Hyperactivity Disorder</w:t>
      </w:r>
      <w:r w:rsidR="004336F5">
        <w:t xml:space="preserve"> (ADHD)</w:t>
      </w:r>
    </w:p>
    <w:p w:rsidR="00F9326D" w:rsidRDefault="004336F5" w:rsidP="00F9326D">
      <w:r>
        <w:t xml:space="preserve">ADHD is one of the most </w:t>
      </w:r>
      <w:r w:rsidR="00AF3891">
        <w:t xml:space="preserve">common neurodevelopmental disorder among children </w:t>
      </w:r>
      <w:r w:rsidR="00AF3891">
        <w:fldChar w:fldCharType="begin"/>
      </w:r>
      <w:r w:rsidR="00AF3891">
        <w:instrText xml:space="preserve"> ADDIN ZOTERO_ITEM CSL_CITATION {"citationID":"tIAaIVlk","properties":{"formattedCitation":"(Rowland, Lesesne, &amp; Abramowitz, 2002)","plainCitation":"(Rowland, Lesesne, &amp; Abramowitz, 2002)","noteIndex":0},"citationItems":[{"id":235,"uris":["http://zotero.o</w:instrText>
      </w:r>
      <w:r w:rsidR="00AF3891">
        <w:rPr>
          <w:rFonts w:hint="eastAsia"/>
        </w:rPr>
        <w:instrText>rg/users/local/5VyEEXyp/items/6UPF57ZP"],"uri":["http://zotero.org/users/local/5VyEEXyp/items/6UPF57ZP"],"itemData":{"id":235,"type":"article-journal","title":"The epidemiology of attention</w:instrText>
      </w:r>
      <w:r w:rsidR="00AF3891">
        <w:rPr>
          <w:rFonts w:hint="eastAsia"/>
        </w:rPr>
        <w:instrText>‐</w:instrText>
      </w:r>
      <w:r w:rsidR="00AF3891">
        <w:rPr>
          <w:rFonts w:hint="eastAsia"/>
        </w:rPr>
        <w:instrText>deficit/hyperactivity disorder (ADHD): a public health view","con</w:instrText>
      </w:r>
      <w:r w:rsidR="00AF3891">
        <w:instrText xml:space="preserve">tainer-title":"Mental retardation and developmental disabilities research reviews","page":"162-170","volume":"8","issue":"3","author":[{"family":"Rowland","given":"Andrew S."},{"family":"Lesesne","given":"Catherine A."},{"family":"Abramowitz","given":"Ann J."}],"issued":{"date-parts":[["2002"]]}}}],"schema":"https://github.com/citation-style-language/schema/raw/master/csl-citation.json"} </w:instrText>
      </w:r>
      <w:r w:rsidR="00AF3891">
        <w:fldChar w:fldCharType="separate"/>
      </w:r>
      <w:r w:rsidR="00AF3891" w:rsidRPr="00AF3891">
        <w:rPr>
          <w:rFonts w:ascii="Times New Roman" w:hAnsi="Times New Roman" w:cs="Times New Roman"/>
        </w:rPr>
        <w:t xml:space="preserve">(Rowland, </w:t>
      </w:r>
      <w:proofErr w:type="spellStart"/>
      <w:r w:rsidR="00AF3891" w:rsidRPr="00AF3891">
        <w:rPr>
          <w:rFonts w:ascii="Times New Roman" w:hAnsi="Times New Roman" w:cs="Times New Roman"/>
        </w:rPr>
        <w:t>Lesesne</w:t>
      </w:r>
      <w:proofErr w:type="spellEnd"/>
      <w:r w:rsidR="00AF3891" w:rsidRPr="00AF3891">
        <w:rPr>
          <w:rFonts w:ascii="Times New Roman" w:hAnsi="Times New Roman" w:cs="Times New Roman"/>
        </w:rPr>
        <w:t>, &amp; Abramowitz, 2002)</w:t>
      </w:r>
      <w:r w:rsidR="00AF3891">
        <w:fldChar w:fldCharType="end"/>
      </w:r>
      <w:r w:rsidR="00AF3891">
        <w:t xml:space="preserve">. It is serious consequences associated with it, with those suffering from the disease </w:t>
      </w:r>
      <w:r w:rsidR="00997AD5">
        <w:t>having difficulty is receiving education and later being employed. It not only affects one’s performance at schoo</w:t>
      </w:r>
      <w:r w:rsidR="00204826">
        <w:t>l</w:t>
      </w:r>
      <w:r w:rsidR="00997AD5" w:rsidRPr="005A2B9D">
        <w:rPr>
          <w:noProof/>
        </w:rPr>
        <w:t>,</w:t>
      </w:r>
      <w:r w:rsidR="005A2B9D">
        <w:rPr>
          <w:noProof/>
        </w:rPr>
        <w:t xml:space="preserve"> but</w:t>
      </w:r>
      <w:r w:rsidR="00997AD5">
        <w:t xml:space="preserve"> it</w:t>
      </w:r>
      <w:r w:rsidR="00204826">
        <w:t xml:space="preserve"> also has a profound effect on a child’s social as well as personal development. </w:t>
      </w:r>
      <w:r w:rsidR="00204826" w:rsidRPr="00204826">
        <w:t>In a research carr</w:t>
      </w:r>
      <w:r w:rsidR="00204826">
        <w:t>ied out by</w:t>
      </w:r>
      <w:r w:rsidR="00997AD5">
        <w:t xml:space="preserve"> </w:t>
      </w:r>
      <w:r w:rsidR="00F9326D">
        <w:fldChar w:fldCharType="begin"/>
      </w:r>
      <w:r w:rsidR="00F9326D">
        <w:instrText xml:space="preserve"> ADDIN ZOTERO_ITEM CSL_CITATION {"citationID":"9jbIFXxP","properties":{"formattedCitation":"(Adams, Finn, Moes, Flannery, &amp; Rizzo, 2009)","plainCitation":"(Adams, Finn, Moes, Flannery, &amp; Rizzo, 2009)","noteIndex":0},"citationItems":[{"id":234,"uris":["http://zotero.org/users/local/5VyEEXyp/items/84GHIMA9"],"uri":["http://zotero.org/users/local/5VyEEXyp/items/84GHIMA9"],"itemData":{"id":234,"type":"article-journal","title":"Distractibility in attention/deficit/hyperactivity disorder (ADHD): The virtual reality classroom","container-title":"Child Neuropsychology","page":"120-135","volume":"15","issue":"2","author":[{"family":"Adams","given":"Rebecca"},{"family":"Finn","given":"Paul"},{"family":"Moes","given":"Elisabeth"},{"family":"Flannery","given":"Kathleen"},{"family":"Rizzo","given":"Albert “Skip”"}],"issued":{"date-parts":[["2009"]]}}}],"schema":"https://github.com/citation-style-language/schema/raw/master/csl-citation.json"} </w:instrText>
      </w:r>
      <w:r w:rsidR="00F9326D">
        <w:fldChar w:fldCharType="separate"/>
      </w:r>
      <w:r w:rsidR="00F9326D" w:rsidRPr="00F9326D">
        <w:rPr>
          <w:rFonts w:ascii="Times New Roman" w:hAnsi="Times New Roman" w:cs="Times New Roman"/>
        </w:rPr>
        <w:t xml:space="preserve">Adams, Finn, </w:t>
      </w:r>
      <w:proofErr w:type="spellStart"/>
      <w:r w:rsidR="00F9326D" w:rsidRPr="00F9326D">
        <w:rPr>
          <w:rFonts w:ascii="Times New Roman" w:hAnsi="Times New Roman" w:cs="Times New Roman"/>
        </w:rPr>
        <w:t>Moes</w:t>
      </w:r>
      <w:proofErr w:type="spellEnd"/>
      <w:r w:rsidR="00F9326D" w:rsidRPr="00F9326D">
        <w:rPr>
          <w:rFonts w:ascii="Times New Roman" w:hAnsi="Times New Roman" w:cs="Times New Roman"/>
        </w:rPr>
        <w:t xml:space="preserve">, </w:t>
      </w:r>
      <w:r w:rsidR="00F9326D" w:rsidRPr="00F9326D">
        <w:rPr>
          <w:rFonts w:ascii="Times New Roman" w:hAnsi="Times New Roman" w:cs="Times New Roman"/>
        </w:rPr>
        <w:lastRenderedPageBreak/>
        <w:t xml:space="preserve">Flannery, &amp; Rizzo </w:t>
      </w:r>
      <w:r w:rsidR="00204826">
        <w:rPr>
          <w:rFonts w:ascii="Times New Roman" w:hAnsi="Times New Roman" w:cs="Times New Roman"/>
        </w:rPr>
        <w:t>(</w:t>
      </w:r>
      <w:r w:rsidR="00F9326D" w:rsidRPr="00F9326D">
        <w:rPr>
          <w:rFonts w:ascii="Times New Roman" w:hAnsi="Times New Roman" w:cs="Times New Roman"/>
        </w:rPr>
        <w:t>2009)</w:t>
      </w:r>
      <w:r w:rsidR="00F9326D">
        <w:fldChar w:fldCharType="end"/>
      </w:r>
      <w:r w:rsidR="003A027D">
        <w:t xml:space="preserve">, the team chose to explore the behavioral response of children </w:t>
      </w:r>
      <w:r w:rsidR="006904EB">
        <w:t>using BASC</w:t>
      </w:r>
      <w:r w:rsidR="00AB14EA">
        <w:t xml:space="preserve"> monitor that is exclusively used to treat ADHD, by using a parent rating scale. In the end, following the administration of </w:t>
      </w:r>
      <w:r w:rsidR="005A2B9D">
        <w:t xml:space="preserve">the </w:t>
      </w:r>
      <w:r w:rsidR="00AB14EA" w:rsidRPr="005A2B9D">
        <w:rPr>
          <w:noProof/>
        </w:rPr>
        <w:t>test</w:t>
      </w:r>
      <w:r w:rsidR="00AB14EA">
        <w:t xml:space="preserve"> and result obtained. </w:t>
      </w:r>
      <w:r w:rsidR="00316A7D">
        <w:t xml:space="preserve">They showed that children on medication </w:t>
      </w:r>
      <w:r w:rsidR="00B97022">
        <w:t xml:space="preserve">showed no significant difference in terms </w:t>
      </w:r>
      <w:r w:rsidR="00B97022" w:rsidRPr="005A2B9D">
        <w:rPr>
          <w:noProof/>
        </w:rPr>
        <w:t>o</w:t>
      </w:r>
      <w:r w:rsidR="005A2B9D">
        <w:rPr>
          <w:noProof/>
        </w:rPr>
        <w:t>f</w:t>
      </w:r>
      <w:r w:rsidR="00B97022">
        <w:t xml:space="preserve"> performance </w:t>
      </w:r>
      <w:r w:rsidR="00B97022" w:rsidRPr="005A2B9D">
        <w:rPr>
          <w:noProof/>
        </w:rPr>
        <w:t>th</w:t>
      </w:r>
      <w:r w:rsidR="005A2B9D">
        <w:rPr>
          <w:noProof/>
        </w:rPr>
        <w:t>a</w:t>
      </w:r>
      <w:r w:rsidR="00B97022" w:rsidRPr="005A2B9D">
        <w:rPr>
          <w:noProof/>
        </w:rPr>
        <w:t>n</w:t>
      </w:r>
      <w:r w:rsidR="00B97022">
        <w:t xml:space="preserve"> </w:t>
      </w:r>
      <w:r w:rsidR="00316A7D">
        <w:t xml:space="preserve">children that were </w:t>
      </w:r>
      <w:r w:rsidR="00786CF6">
        <w:t>off</w:t>
      </w:r>
      <w:r w:rsidR="00316A7D">
        <w:t xml:space="preserve"> medication. However, in terms of </w:t>
      </w:r>
      <w:r w:rsidR="00873941">
        <w:t>interpersonal problems, children on medication scored higher than those not on it.</w:t>
      </w:r>
      <w:r w:rsidR="0016310D">
        <w:t xml:space="preserve"> </w:t>
      </w:r>
      <w:r w:rsidR="000D1042">
        <w:t>On the other hand, a research carried out by</w:t>
      </w:r>
      <w:r w:rsidR="00696830">
        <w:t xml:space="preserve"> </w:t>
      </w:r>
      <w:r w:rsidR="00B97022">
        <w:fldChar w:fldCharType="begin"/>
      </w:r>
      <w:r w:rsidR="00B97022">
        <w:instrText xml:space="preserve"> ADDIN ZOTERO_ITEM CSL_CITATION {"citationID":"Dk3FDiKO","properties":{"formattedCitation":"(Jarratt, Riccio, &amp; Siekierski, 2005)","plainCitation":"(Jarratt, Riccio, &amp; Siekierski, 2005)","noteIndex":0},"citationItems":[{"id":236,"uris":["http://zotero.org/users/local/5VyEEXyp/items/TIZYQVLX"],"uri":["http://zotero.org/users/local/5VyEEXyp/items/TIZYQVLX"],"itemData":{"id":236,"type":"article-journal","title":"Assessment of attention deficit hyperactivity disorder (ADHD) using the BASC and BRIEF","container-title":"Applied Neuropsychology","page":"83-93","volume":"12","issue":"2","author":[{"family":"Jarratt","given":"Kelly Pizzitola"},{"family":"Riccio","given":"Cynthia A."},{"family":"Siekierski","given":"Becky M."}],"issued":{"date-parts":[["2005"]]}}}],"schema":"https://github.com/citation-style-language/schema/raw/master/csl-citation.json"} </w:instrText>
      </w:r>
      <w:r w:rsidR="00B97022">
        <w:fldChar w:fldCharType="separate"/>
      </w:r>
      <w:r w:rsidR="00B97022" w:rsidRPr="00B97022">
        <w:rPr>
          <w:rFonts w:ascii="Times New Roman" w:hAnsi="Times New Roman" w:cs="Times New Roman"/>
        </w:rPr>
        <w:t xml:space="preserve">Jarratt, Riccio, &amp; </w:t>
      </w:r>
      <w:proofErr w:type="spellStart"/>
      <w:r w:rsidR="00B97022" w:rsidRPr="00B97022">
        <w:rPr>
          <w:rFonts w:ascii="Times New Roman" w:hAnsi="Times New Roman" w:cs="Times New Roman"/>
        </w:rPr>
        <w:t>Siekierski</w:t>
      </w:r>
      <w:proofErr w:type="spellEnd"/>
      <w:r w:rsidR="00B97022" w:rsidRPr="00B97022">
        <w:rPr>
          <w:rFonts w:ascii="Times New Roman" w:hAnsi="Times New Roman" w:cs="Times New Roman"/>
        </w:rPr>
        <w:t xml:space="preserve"> </w:t>
      </w:r>
      <w:r w:rsidR="00B97022">
        <w:rPr>
          <w:rFonts w:ascii="Times New Roman" w:hAnsi="Times New Roman" w:cs="Times New Roman"/>
        </w:rPr>
        <w:t>(</w:t>
      </w:r>
      <w:r w:rsidR="00B97022" w:rsidRPr="00B97022">
        <w:rPr>
          <w:rFonts w:ascii="Times New Roman" w:hAnsi="Times New Roman" w:cs="Times New Roman"/>
        </w:rPr>
        <w:t>2005)</w:t>
      </w:r>
      <w:r w:rsidR="00B97022">
        <w:fldChar w:fldCharType="end"/>
      </w:r>
      <w:r w:rsidR="00765341">
        <w:t xml:space="preserve"> </w:t>
      </w:r>
      <w:r w:rsidR="00B315C1">
        <w:t xml:space="preserve">used BASC to studied children suffering from ADHD on the basis of their adaptive skills, externalizing </w:t>
      </w:r>
      <w:r w:rsidR="00AF258C">
        <w:t>and</w:t>
      </w:r>
      <w:r w:rsidR="00B315C1">
        <w:t xml:space="preserve"> internalizing problems</w:t>
      </w:r>
      <w:r w:rsidR="00AF258C">
        <w:t xml:space="preserve">, </w:t>
      </w:r>
      <w:r w:rsidR="00786095">
        <w:t xml:space="preserve">behavioral symptom index, and even school problems. </w:t>
      </w:r>
      <w:r w:rsidR="004D3C45">
        <w:t xml:space="preserve">BASC showed promising results in response to clinical areas, giving information about </w:t>
      </w:r>
      <w:r w:rsidR="00770F85">
        <w:t xml:space="preserve">externalizing behaviors and </w:t>
      </w:r>
      <w:r w:rsidR="004D3C45">
        <w:t xml:space="preserve">behavioral </w:t>
      </w:r>
      <w:r w:rsidR="00770F85">
        <w:t xml:space="preserve">regulation. </w:t>
      </w:r>
      <w:r w:rsidR="00AD0C68">
        <w:t xml:space="preserve">However, this study also expressed the need for </w:t>
      </w:r>
      <w:r w:rsidR="005A2B9D">
        <w:t xml:space="preserve">the </w:t>
      </w:r>
      <w:r w:rsidR="00AD0C68" w:rsidRPr="005A2B9D">
        <w:rPr>
          <w:noProof/>
        </w:rPr>
        <w:t>addition</w:t>
      </w:r>
      <w:r w:rsidR="00AD0C68">
        <w:t xml:space="preserve"> of more details </w:t>
      </w:r>
      <w:proofErr w:type="gramStart"/>
      <w:r w:rsidR="00AD0C68">
        <w:t>for the purpose of</w:t>
      </w:r>
      <w:proofErr w:type="gramEnd"/>
      <w:r w:rsidR="00AD0C68">
        <w:t xml:space="preserve"> diagnosis such as </w:t>
      </w:r>
      <w:r w:rsidR="005A2B9D">
        <w:t xml:space="preserve">the </w:t>
      </w:r>
      <w:r w:rsidR="00AD0C68" w:rsidRPr="005A2B9D">
        <w:rPr>
          <w:noProof/>
        </w:rPr>
        <w:t>history</w:t>
      </w:r>
      <w:r w:rsidR="00AD0C68">
        <w:t xml:space="preserve"> of behaviors.</w:t>
      </w:r>
    </w:p>
    <w:p w:rsidR="00AD0C68" w:rsidRDefault="00AD0C68" w:rsidP="00F9326D">
      <w:r>
        <w:t xml:space="preserve">Thus, </w:t>
      </w:r>
      <w:r w:rsidR="004E47FA">
        <w:t xml:space="preserve">assessment of ADHD based on BASC shows promising results and </w:t>
      </w:r>
      <w:r w:rsidR="003A5BA4">
        <w:t xml:space="preserve">has </w:t>
      </w:r>
      <w:r w:rsidR="004E47FA">
        <w:t>open</w:t>
      </w:r>
      <w:r w:rsidR="003A5BA4">
        <w:t>ed</w:t>
      </w:r>
      <w:r w:rsidR="004E47FA">
        <w:t xml:space="preserve"> doors to new forms of exploration in the study</w:t>
      </w:r>
      <w:r w:rsidR="003A5BA4">
        <w:t xml:space="preserve"> of ADHD</w:t>
      </w:r>
      <w:r w:rsidR="004E47FA">
        <w:t>.</w:t>
      </w:r>
    </w:p>
    <w:p w:rsidR="004E47FA" w:rsidRDefault="00344F42" w:rsidP="00344F42">
      <w:pPr>
        <w:pStyle w:val="Heading3"/>
      </w:pPr>
      <w:r>
        <w:t>Aggressive Behavior</w:t>
      </w:r>
      <w:r w:rsidR="0032394D">
        <w:t xml:space="preserve"> and Delinquency</w:t>
      </w:r>
    </w:p>
    <w:p w:rsidR="00344F42" w:rsidRDefault="00014B11" w:rsidP="00344F42">
      <w:r>
        <w:t xml:space="preserve">Delinquency is a significant problem for </w:t>
      </w:r>
      <w:r w:rsidRPr="005A2B9D">
        <w:rPr>
          <w:noProof/>
        </w:rPr>
        <w:t>American</w:t>
      </w:r>
      <w:r>
        <w:t xml:space="preserve"> society. It is not only costly, but it is also </w:t>
      </w:r>
      <w:r w:rsidR="00663FB7">
        <w:t>complex and very distressing</w:t>
      </w:r>
      <w:r w:rsidR="003A5BA4">
        <w:t xml:space="preserve"> at the same time</w:t>
      </w:r>
      <w:r w:rsidR="00663FB7">
        <w:t xml:space="preserve">. With the number of people under 18 being arrested increasing every year, the relationship that </w:t>
      </w:r>
      <w:r w:rsidR="00663FB7" w:rsidRPr="00773E1B">
        <w:rPr>
          <w:noProof/>
        </w:rPr>
        <w:t>exist</w:t>
      </w:r>
      <w:r w:rsidR="00773E1B">
        <w:rPr>
          <w:noProof/>
        </w:rPr>
        <w:t>s</w:t>
      </w:r>
      <w:r w:rsidR="00663FB7">
        <w:t xml:space="preserve"> between </w:t>
      </w:r>
      <w:r w:rsidR="005A2B9D">
        <w:t xml:space="preserve">the </w:t>
      </w:r>
      <w:r w:rsidR="00663FB7" w:rsidRPr="005A2B9D">
        <w:rPr>
          <w:noProof/>
        </w:rPr>
        <w:t>emergence</w:t>
      </w:r>
      <w:r w:rsidR="00663FB7">
        <w:t xml:space="preserve"> of </w:t>
      </w:r>
      <w:r w:rsidR="00700667">
        <w:t>delinquency</w:t>
      </w:r>
      <w:r w:rsidR="00663FB7">
        <w:t xml:space="preserve"> and </w:t>
      </w:r>
      <w:r w:rsidR="00700667">
        <w:t xml:space="preserve">developmental changes that show </w:t>
      </w:r>
      <w:r w:rsidR="005A2B9D">
        <w:t xml:space="preserve">an </w:t>
      </w:r>
      <w:r w:rsidR="00700667" w:rsidRPr="005A2B9D">
        <w:rPr>
          <w:noProof/>
        </w:rPr>
        <w:t>inclination</w:t>
      </w:r>
      <w:r w:rsidR="00700667">
        <w:t xml:space="preserve"> towards it as a child and a teenager </w:t>
      </w:r>
      <w:r w:rsidR="00773E1B">
        <w:rPr>
          <w:noProof/>
        </w:rPr>
        <w:t>is</w:t>
      </w:r>
      <w:r w:rsidR="00700667">
        <w:t xml:space="preserve"> well documented. </w:t>
      </w:r>
      <w:r w:rsidR="00547FBD">
        <w:t>However, the number of psychological and environmental factors that</w:t>
      </w:r>
      <w:r w:rsidR="00EB3B71">
        <w:t xml:space="preserve"> exert an influence on juvenile delinquency</w:t>
      </w:r>
      <w:r w:rsidR="00547FBD">
        <w:t xml:space="preserve"> </w:t>
      </w:r>
      <w:r w:rsidR="00773E1B">
        <w:rPr>
          <w:noProof/>
        </w:rPr>
        <w:t>is</w:t>
      </w:r>
      <w:r w:rsidR="003A5BA4">
        <w:rPr>
          <w:noProof/>
        </w:rPr>
        <w:t xml:space="preserve"> also well-</w:t>
      </w:r>
      <w:r w:rsidR="00467A40">
        <w:t xml:space="preserve">known. However, the relationship between these factors </w:t>
      </w:r>
      <w:r w:rsidR="00467A40" w:rsidRPr="005A2B9D">
        <w:rPr>
          <w:noProof/>
        </w:rPr>
        <w:t>require</w:t>
      </w:r>
      <w:r w:rsidR="005A2B9D">
        <w:rPr>
          <w:noProof/>
        </w:rPr>
        <w:t>s</w:t>
      </w:r>
      <w:r w:rsidR="00467A40">
        <w:t xml:space="preserve"> extensive research and study. </w:t>
      </w:r>
      <w:r w:rsidR="003C3D74">
        <w:t xml:space="preserve">A study carried out by </w:t>
      </w:r>
      <w:r w:rsidR="003C3D74">
        <w:fldChar w:fldCharType="begin"/>
      </w:r>
      <w:r w:rsidR="004B69E1">
        <w:instrText xml:space="preserve"> ADDIN ZOTERO_ITEM CSL_CITATION {"citationID":"eDq2sKfP","properties":{"formattedCitation":"(Kennedy, 2013)","plainCitation":"(Kennedy, 2013)","noteIndex":0},"citationItems":[{"id":46,"uris":["http://zotero.org/users/local/5VyEEXyp/items/S2X3RWJ6"],"uri":["http://zotero.org/users/local/5VyEEXyp/items/S2X3RWJ6"],"itemData":{"id":46,"type":"article-journal","title":"Supporting peer relationships and social competence in inclusive preschool programs","container-title":"Young Children","page":"18-25","volume":"68","issue":"5","author":[{"family":"Kennedy","given":"Adam S."}],"issued":{"date-parts":[["2013"]]}}}],"schema":"https://github.com/citation-style-language/schema/raw/master/csl-citation.json"} </w:instrText>
      </w:r>
      <w:r w:rsidR="003C3D74">
        <w:fldChar w:fldCharType="separate"/>
      </w:r>
      <w:r w:rsidR="004B69E1" w:rsidRPr="004B69E1">
        <w:rPr>
          <w:rFonts w:ascii="Times New Roman" w:hAnsi="Times New Roman" w:cs="Times New Roman"/>
        </w:rPr>
        <w:t>Kennedy</w:t>
      </w:r>
      <w:r w:rsidR="004B69E1">
        <w:rPr>
          <w:rFonts w:ascii="Times New Roman" w:hAnsi="Times New Roman" w:cs="Times New Roman"/>
        </w:rPr>
        <w:t xml:space="preserve"> (</w:t>
      </w:r>
      <w:r w:rsidR="004B69E1" w:rsidRPr="004B69E1">
        <w:rPr>
          <w:rFonts w:ascii="Times New Roman" w:hAnsi="Times New Roman" w:cs="Times New Roman"/>
        </w:rPr>
        <w:t>2013)</w:t>
      </w:r>
      <w:r w:rsidR="003C3D74">
        <w:fldChar w:fldCharType="end"/>
      </w:r>
      <w:r w:rsidR="004B69E1">
        <w:t xml:space="preserve"> shows the relationship between these factors, by analyzing violent and non-violent delinquents and </w:t>
      </w:r>
      <w:r w:rsidR="004B69E1">
        <w:lastRenderedPageBreak/>
        <w:t xml:space="preserve">establishing the basis of further study in </w:t>
      </w:r>
      <w:r w:rsidR="009751C0">
        <w:t>with regard to behavioral, intellectual and personality correlations with juvenile offenders.</w:t>
      </w:r>
    </w:p>
    <w:p w:rsidR="009751C0" w:rsidRDefault="00743335" w:rsidP="00344F42">
      <w:r>
        <w:t xml:space="preserve">In another </w:t>
      </w:r>
      <w:r w:rsidRPr="005A2B9D">
        <w:rPr>
          <w:noProof/>
        </w:rPr>
        <w:t>research</w:t>
      </w:r>
      <w:r w:rsidR="005A2B9D">
        <w:rPr>
          <w:noProof/>
        </w:rPr>
        <w:t>,</w:t>
      </w:r>
      <w:r>
        <w:t xml:space="preserve"> BASC was </w:t>
      </w:r>
      <w:r w:rsidR="003B0E08">
        <w:t xml:space="preserve">used to carry out </w:t>
      </w:r>
      <w:r w:rsidR="005A2B9D">
        <w:t xml:space="preserve">a </w:t>
      </w:r>
      <w:r w:rsidR="003B0E08" w:rsidRPr="005A2B9D">
        <w:rPr>
          <w:noProof/>
        </w:rPr>
        <w:t>longitudinal</w:t>
      </w:r>
      <w:r w:rsidR="003B0E08">
        <w:t xml:space="preserve"> assessment </w:t>
      </w:r>
      <w:r w:rsidR="009D7E23">
        <w:t>using</w:t>
      </w:r>
      <w:r w:rsidR="008555D5">
        <w:t xml:space="preserve"> both parents and teacher</w:t>
      </w:r>
      <w:r w:rsidR="009D7E23">
        <w:t>s as administrators</w:t>
      </w:r>
      <w:r w:rsidR="008555D5">
        <w:t xml:space="preserve"> </w:t>
      </w:r>
      <w:r w:rsidR="00524AF0">
        <w:t>t</w:t>
      </w:r>
      <w:r w:rsidR="00816D0B">
        <w:t>o</w:t>
      </w:r>
      <w:r w:rsidR="00524AF0">
        <w:t xml:space="preserve"> understand the individual coping power of the children under their care</w:t>
      </w:r>
      <w:r w:rsidR="00816D0B">
        <w:t xml:space="preserve"> </w:t>
      </w:r>
      <w:r w:rsidR="00816D0B">
        <w:fldChar w:fldCharType="begin"/>
      </w:r>
      <w:r w:rsidR="000E23A5">
        <w:instrText xml:space="preserve"> ADDIN ZOTERO_ITEM CSL_CITATION {"citationID":"eGYoS0Mw","properties":{"formattedCitation":"(Lochman et al., 2015)","plainCitation":"(Lochman et al., 2015)","noteIndex":0},"citationItems":[{"id":238,"uris":["http://zotero.org/users/local/5VyEEXyp/items/BEFPVXG8"],"uri":["http://zotero.org/users/local/5VyEEXyp/items/BEFPVXG8"],"itemData":{"id":238,"type":"article-journal","title":"Evidence-based preventive intervention for preadolescent aggressive children: One-year outcomes following randomization to group versus individual delivery.","container-title":"Journal of consulting and clinical psychology","page":"728","volume":"83","issue":"4","author":[{"family":"Lochman","given":"John E."},{"family":"Dishion","given":"Thomas J."},{"family":"Powell","given":"Nicole P."},{"family":"Boxmeyer","given":"Caroline L."},{"family":"Qu","given":"Lixin"},{"family":"Sallee","given":"Meghann"}],"issued":{"date-parts":[["2015"]]}}}],"schema":"https://github.com/citation-style-language/schema/raw/master/csl-citation.json"} </w:instrText>
      </w:r>
      <w:r w:rsidR="00816D0B">
        <w:fldChar w:fldCharType="separate"/>
      </w:r>
      <w:r w:rsidR="000E23A5" w:rsidRPr="000E23A5">
        <w:rPr>
          <w:rFonts w:ascii="Times New Roman" w:hAnsi="Times New Roman" w:cs="Times New Roman"/>
        </w:rPr>
        <w:t>(</w:t>
      </w:r>
      <w:proofErr w:type="spellStart"/>
      <w:r w:rsidR="000E23A5" w:rsidRPr="000E23A5">
        <w:rPr>
          <w:rFonts w:ascii="Times New Roman" w:hAnsi="Times New Roman" w:cs="Times New Roman"/>
        </w:rPr>
        <w:t>Lochman</w:t>
      </w:r>
      <w:proofErr w:type="spellEnd"/>
      <w:r w:rsidR="000E23A5" w:rsidRPr="000E23A5">
        <w:rPr>
          <w:rFonts w:ascii="Times New Roman" w:hAnsi="Times New Roman" w:cs="Times New Roman"/>
        </w:rPr>
        <w:t xml:space="preserve"> et al., 2015)</w:t>
      </w:r>
      <w:r w:rsidR="00816D0B">
        <w:fldChar w:fldCharType="end"/>
      </w:r>
      <w:r w:rsidR="00524AF0">
        <w:t xml:space="preserve">. </w:t>
      </w:r>
      <w:r w:rsidR="00816D0B">
        <w:t xml:space="preserve">The purpose of </w:t>
      </w:r>
      <w:r w:rsidR="000E23A5">
        <w:t>this study was to study the prevalence of aggressive behavior in pre</w:t>
      </w:r>
      <w:r w:rsidR="00BB3AA3">
        <w:t xml:space="preserve">adolescent children </w:t>
      </w:r>
      <w:r w:rsidR="005937CB">
        <w:t>and of any interventive measures need to be put into place to curb their aggressive tendencies.</w:t>
      </w:r>
      <w:r w:rsidR="00CA1F3C">
        <w:t xml:space="preserve"> With BASC aggression </w:t>
      </w:r>
      <w:r w:rsidR="00CD1F7F">
        <w:t xml:space="preserve">scale eligible for enrollment assessments were carried out for three consecutive years. </w:t>
      </w:r>
      <w:r w:rsidR="00B1776E">
        <w:t xml:space="preserve">Using 360 child-parent pairs, </w:t>
      </w:r>
      <w:r w:rsidR="008D10E3">
        <w:t>the sample was selected from school to participate</w:t>
      </w:r>
      <w:r w:rsidR="00DB059A">
        <w:t xml:space="preserve">, with them being analyzed using </w:t>
      </w:r>
      <w:r w:rsidR="0009640F">
        <w:t>various factors.</w:t>
      </w:r>
      <w:r w:rsidR="008D10E3">
        <w:t xml:space="preserve"> </w:t>
      </w:r>
      <w:r w:rsidR="0009640F">
        <w:t>Using BASC gave both parents and insightful look as to how to reduce aggressive behavior in kids their age</w:t>
      </w:r>
      <w:r w:rsidR="00773E1B">
        <w:t xml:space="preserve"> and even keep them from going down the path of </w:t>
      </w:r>
      <w:r w:rsidR="00773E1B" w:rsidRPr="00773E1B">
        <w:rPr>
          <w:noProof/>
        </w:rPr>
        <w:t>deli</w:t>
      </w:r>
      <w:r w:rsidR="00773E1B">
        <w:rPr>
          <w:noProof/>
        </w:rPr>
        <w:t>n</w:t>
      </w:r>
      <w:r w:rsidR="00773E1B" w:rsidRPr="00773E1B">
        <w:rPr>
          <w:noProof/>
        </w:rPr>
        <w:t>quency</w:t>
      </w:r>
      <w:r w:rsidR="0009640F">
        <w:t>.</w:t>
      </w:r>
    </w:p>
    <w:p w:rsidR="00D5255A" w:rsidRDefault="00D5255A" w:rsidP="00D5255A">
      <w:pPr>
        <w:pStyle w:val="Heading3"/>
      </w:pPr>
      <w:r>
        <w:t>Obstructive Sleep Apnea</w:t>
      </w:r>
    </w:p>
    <w:p w:rsidR="00D5255A" w:rsidRDefault="00D5255A" w:rsidP="00D5255A">
      <w:r>
        <w:t xml:space="preserve">More than one third children in the US suffer from obstructive sleep apnea </w:t>
      </w:r>
      <w:r>
        <w:fldChar w:fldCharType="begin"/>
      </w:r>
      <w:r>
        <w:instrText xml:space="preserve"> ADDIN ZOTERO_ITEM CSL_CITATION {"citationID":"cZXHlViu","properties":{"formattedCitation":"(Shine, Coates, &amp; Lannigan, 2005)","plainCitation":"(Shine, Coates, &amp; Lannigan, 2005)","noteIndex":0},"citationItems":[{"id":241,"uris":["http://zotero.org/users/local/5VyEEXyp/items/MPNETNGV"],"uri":["http://zotero.org/users/local/5VyEEXyp/items/MPNETNGV"],"itemData":{"id":241,"type":"article-journal","title":"Obstructive sleep apnea, morbid obesity, and adenotonsillar surgery: a review of the literature","container-title":"International journal of pediatric otorhinolaryngology","page":"1475-1482","volume":"69","issue":"11","author":[{"family":"Shine","given":"Neville Patrick"},{"family":"Coates","given":"Harvey L."},{"family":"Lannigan","given":"Francis J."}],"issued":{"date-parts":[["2005"]]}}}],"schema":"https://github.com/citation-style-language/schema/raw/master/csl-citation.json"} </w:instrText>
      </w:r>
      <w:r>
        <w:fldChar w:fldCharType="separate"/>
      </w:r>
      <w:r>
        <w:rPr>
          <w:rFonts w:ascii="Times New Roman" w:hAnsi="Times New Roman" w:cs="Times New Roman"/>
        </w:rPr>
        <w:t xml:space="preserve">(Shine, Coates, &amp; </w:t>
      </w:r>
      <w:proofErr w:type="spellStart"/>
      <w:r>
        <w:rPr>
          <w:rFonts w:ascii="Times New Roman" w:hAnsi="Times New Roman" w:cs="Times New Roman"/>
        </w:rPr>
        <w:t>Lannigan</w:t>
      </w:r>
      <w:proofErr w:type="spellEnd"/>
      <w:r>
        <w:rPr>
          <w:rFonts w:ascii="Times New Roman" w:hAnsi="Times New Roman" w:cs="Times New Roman"/>
        </w:rPr>
        <w:t>, 2005)</w:t>
      </w:r>
      <w:r>
        <w:fldChar w:fldCharType="end"/>
      </w:r>
      <w:r>
        <w:t xml:space="preserve">. It has detrimental effects on one’s wellbeing, both physically and physiologically. Furthermore, some researchers are also of the opinion that the global epidemic of </w:t>
      </w:r>
      <w:r>
        <w:t>obesity</w:t>
      </w:r>
      <w:r>
        <w:t xml:space="preserve"> can also increase the likelihood of children to suffer from OSA, among other things. OSA in combination with obesity directly impacts the cognition and behavioral patterns among children, who can also suffer as a result of OSA </w:t>
      </w:r>
      <w:r>
        <w:fldChar w:fldCharType="begin"/>
      </w:r>
      <w:r>
        <w:instrText xml:space="preserve"> ADDIN ZOTERO_ITEM CSL_CITATION {"citationID":"pJ4PqWCn","properties":{"formattedCitation":"(Mitchell &amp; Boss, 2009)","plainCitation":"(Mitchell &amp; Boss, 2009)","noteIndex":0},"citationItems":[{"id":240,"uris":["http://zotero.org/users/local/5VyEEXyp/items/3R22XNND"],"uri":["http://zotero.org/users/local/5VyEEXyp/items/3R22XNND"],"itemData":{"id":240,"type":"article-journal","title":"Pediatric obstructive sleep apnea in obese and normal-weight children: impact of adenotonsillectomy on quality-of-life and behavior","container-title":"Developmental neuropsychology","page":"650-661","volume":"34","issue":"5","author":[{"family":"Mitchell","given":"Ron B."},{"family":"Boss","given":"Emily F."}],"issued":{"date-parts":[["2009"]]}}}],"schema":"https://github.com/citation-style-language/schema/raw/master/csl-citation.json"} </w:instrText>
      </w:r>
      <w:r>
        <w:fldChar w:fldCharType="separate"/>
      </w:r>
      <w:r>
        <w:rPr>
          <w:rFonts w:ascii="Times New Roman" w:hAnsi="Times New Roman" w:cs="Times New Roman"/>
        </w:rPr>
        <w:t>(Mitchell &amp; Boss, 2009)</w:t>
      </w:r>
      <w:r>
        <w:fldChar w:fldCharType="end"/>
      </w:r>
      <w:r>
        <w:t xml:space="preserve">. </w:t>
      </w:r>
      <w:proofErr w:type="gramStart"/>
      <w:r>
        <w:t>On the basis of</w:t>
      </w:r>
      <w:proofErr w:type="gramEnd"/>
      <w:r>
        <w:t xml:space="preserve"> this study, BASC can again play a significant role. </w:t>
      </w:r>
      <w:proofErr w:type="gramStart"/>
      <w:r>
        <w:t>In order to</w:t>
      </w:r>
      <w:proofErr w:type="gramEnd"/>
      <w:r>
        <w:t xml:space="preserve"> assess the condition of these children post-op, caregivers were asked to complete the BASC surveys, along with other surveys to measure the level of hyperactivity, depression and somatization among children. The test was administered according to the children’s respective age group </w:t>
      </w:r>
      <w:proofErr w:type="gramStart"/>
      <w:r>
        <w:t>and also</w:t>
      </w:r>
      <w:proofErr w:type="gramEnd"/>
      <w:r>
        <w:t xml:space="preserve"> scored on the basis of the subject’s age as well. Of the eighty-nine children chosen for the study, forty were </w:t>
      </w:r>
      <w:r>
        <w:t>obese</w:t>
      </w:r>
      <w:r>
        <w:t xml:space="preserve"> while the </w:t>
      </w:r>
      <w:r>
        <w:lastRenderedPageBreak/>
        <w:t xml:space="preserve">remaining had normal-weight. However, the improvements exhibited by </w:t>
      </w:r>
      <w:r>
        <w:t>obese</w:t>
      </w:r>
      <w:r>
        <w:t xml:space="preserve"> children at the end of the study demonstrate insignificant improvement in the quality of life for these children.</w:t>
      </w:r>
    </w:p>
    <w:p w:rsidR="00056FAE" w:rsidRDefault="00056FAE" w:rsidP="00056FAE">
      <w:pPr>
        <w:pStyle w:val="Heading1"/>
      </w:pPr>
      <w:r>
        <w:t>Critical Evaluation</w:t>
      </w:r>
    </w:p>
    <w:p w:rsidR="007D166C" w:rsidRDefault="007D166C" w:rsidP="007D166C">
      <w:pPr>
        <w:pStyle w:val="Heading2"/>
      </w:pPr>
      <w:r>
        <w:t>Ease of administration and scoring</w:t>
      </w:r>
    </w:p>
    <w:p w:rsidR="00FB4C01" w:rsidRDefault="00A675EA" w:rsidP="00A675EA">
      <w:r>
        <w:t xml:space="preserve">The BASC-3 is </w:t>
      </w:r>
      <w:r w:rsidR="00374D6B">
        <w:t>easy</w:t>
      </w:r>
      <w:r>
        <w:t xml:space="preserve"> to administer and score, given the number of means available to do so.</w:t>
      </w:r>
      <w:r w:rsidR="00AA1D21">
        <w:t xml:space="preserve"> It has a very targeted approach </w:t>
      </w:r>
      <w:r w:rsidR="00AF3D9F">
        <w:t xml:space="preserve">and is well received by administrators </w:t>
      </w:r>
      <w:r w:rsidR="00C040C7">
        <w:t xml:space="preserve">and subjects alike. The assessment is multicolored, bring and engaging, which helps </w:t>
      </w:r>
      <w:r w:rsidR="00C040C7" w:rsidRPr="005A2B9D">
        <w:rPr>
          <w:noProof/>
        </w:rPr>
        <w:t>i</w:t>
      </w:r>
      <w:r w:rsidR="005A2B9D">
        <w:rPr>
          <w:noProof/>
        </w:rPr>
        <w:t>t</w:t>
      </w:r>
      <w:r w:rsidR="00C040C7">
        <w:t xml:space="preserve"> keep the attention of </w:t>
      </w:r>
      <w:r w:rsidR="009916B9">
        <w:t>younger</w:t>
      </w:r>
      <w:r w:rsidR="00C040C7">
        <w:t xml:space="preserve"> children. The introduction of SOS and SDH forms of assessment makes it easier and highly useful</w:t>
      </w:r>
      <w:r w:rsidR="009916B9">
        <w:t xml:space="preserve">. However, it often fails to collect and report key medical, familial and social data that can be included in this measure. </w:t>
      </w:r>
      <w:r w:rsidR="007F0E4C">
        <w:t xml:space="preserve">The most dramatic change for BASC-3 is the availability for online administration as well as scoring. Although there are some reservations with the system as well, with </w:t>
      </w:r>
      <w:r w:rsidR="00FB4C01">
        <w:t>some being uncertain as to who make be taking the test being administered online</w:t>
      </w:r>
      <w:r w:rsidR="0049305D">
        <w:t xml:space="preserve"> </w:t>
      </w:r>
      <w:sdt>
        <w:sdtPr>
          <w:id w:val="513817229"/>
          <w:citation/>
        </w:sdtPr>
        <w:sdtContent>
          <w:r w:rsidR="0049305D">
            <w:fldChar w:fldCharType="begin"/>
          </w:r>
          <w:r w:rsidR="0049305D">
            <w:instrText xml:space="preserve"> CITATION FJM17 \l 1033 </w:instrText>
          </w:r>
          <w:r w:rsidR="0049305D">
            <w:fldChar w:fldCharType="separate"/>
          </w:r>
          <w:r w:rsidR="0051272B">
            <w:rPr>
              <w:noProof/>
            </w:rPr>
            <w:t>(Medway, 2017)</w:t>
          </w:r>
          <w:r w:rsidR="0049305D">
            <w:fldChar w:fldCharType="end"/>
          </w:r>
        </w:sdtContent>
      </w:sdt>
      <w:r w:rsidR="0049305D">
        <w:t>.</w:t>
      </w:r>
    </w:p>
    <w:p w:rsidR="00A675EA" w:rsidRPr="00A675EA" w:rsidRDefault="00FB4C01" w:rsidP="00A675EA">
      <w:proofErr w:type="gramStart"/>
      <w:r>
        <w:t>With regard to</w:t>
      </w:r>
      <w:proofErr w:type="gramEnd"/>
      <w:r>
        <w:t xml:space="preserve"> scoring, most of the assessments are hand-scored or employ the use of </w:t>
      </w:r>
      <w:r w:rsidR="009B061D">
        <w:t xml:space="preserve">Q-global systems online for scoring purposes. </w:t>
      </w:r>
      <w:r w:rsidR="0049305D">
        <w:t xml:space="preserve">While it has been regarded positively by both clinicians and researchers, there test still requires more acceptance among parents and school teachers </w:t>
      </w:r>
      <w:proofErr w:type="gramStart"/>
      <w:r w:rsidR="0049305D">
        <w:t>in order to</w:t>
      </w:r>
      <w:proofErr w:type="gramEnd"/>
      <w:r w:rsidR="0049305D">
        <w:t xml:space="preserve"> be effective </w:t>
      </w:r>
      <w:sdt>
        <w:sdtPr>
          <w:id w:val="-2023998496"/>
          <w:citation/>
        </w:sdtPr>
        <w:sdtContent>
          <w:r w:rsidR="0049305D">
            <w:fldChar w:fldCharType="begin"/>
          </w:r>
          <w:r w:rsidR="0049305D">
            <w:instrText xml:space="preserve"> CITATION FJM17 \l 1033 </w:instrText>
          </w:r>
          <w:r w:rsidR="0049305D">
            <w:fldChar w:fldCharType="separate"/>
          </w:r>
          <w:r w:rsidR="0051272B">
            <w:rPr>
              <w:noProof/>
            </w:rPr>
            <w:t>(Medway, 2017)</w:t>
          </w:r>
          <w:r w:rsidR="0049305D">
            <w:fldChar w:fldCharType="end"/>
          </w:r>
        </w:sdtContent>
      </w:sdt>
      <w:r w:rsidR="0049305D">
        <w:t>.</w:t>
      </w:r>
    </w:p>
    <w:p w:rsidR="007D166C" w:rsidRDefault="007D166C" w:rsidP="007D166C">
      <w:pPr>
        <w:pStyle w:val="Heading2"/>
      </w:pPr>
      <w:r>
        <w:t>Norms</w:t>
      </w:r>
    </w:p>
    <w:p w:rsidR="00AA1D21" w:rsidRDefault="00AA1D21" w:rsidP="00AA1D21">
      <w:proofErr w:type="gramStart"/>
      <w:r>
        <w:t>With regard to</w:t>
      </w:r>
      <w:proofErr w:type="gramEnd"/>
      <w:r>
        <w:t xml:space="preserve"> the norms, users are provided with a number </w:t>
      </w:r>
      <w:r w:rsidR="0090564C">
        <w:t xml:space="preserve">of available reference frameworks that </w:t>
      </w:r>
      <w:r w:rsidR="00007D02">
        <w:t xml:space="preserve">are used to evaluate the normative position on the basis of the scoring for each student on the basis of BASC-3. Norms are provided for both general and clinical samples, </w:t>
      </w:r>
      <w:r w:rsidR="006B187D">
        <w:t xml:space="preserve">along with the group of students that have been clinically diagnosed with symptoms consistent with </w:t>
      </w:r>
      <w:proofErr w:type="gramStart"/>
      <w:r w:rsidR="006B187D">
        <w:t>a number of</w:t>
      </w:r>
      <w:proofErr w:type="gramEnd"/>
      <w:r w:rsidR="006B187D">
        <w:t xml:space="preserve"> disorders, such as ADHD</w:t>
      </w:r>
      <w:r w:rsidR="002E27B2">
        <w:t xml:space="preserve"> </w:t>
      </w:r>
      <w:sdt>
        <w:sdtPr>
          <w:id w:val="932094227"/>
          <w:citation/>
        </w:sdtPr>
        <w:sdtContent>
          <w:r w:rsidR="0049305D">
            <w:fldChar w:fldCharType="begin"/>
          </w:r>
          <w:r w:rsidR="0049305D">
            <w:instrText xml:space="preserve"> CITATION TRK17 \l 1033 </w:instrText>
          </w:r>
          <w:r w:rsidR="0049305D">
            <w:fldChar w:fldCharType="separate"/>
          </w:r>
          <w:r w:rsidR="0051272B">
            <w:rPr>
              <w:noProof/>
            </w:rPr>
            <w:t>(Konold, 2017)</w:t>
          </w:r>
          <w:r w:rsidR="0049305D">
            <w:fldChar w:fldCharType="end"/>
          </w:r>
        </w:sdtContent>
      </w:sdt>
      <w:r w:rsidR="006B187D">
        <w:t>.</w:t>
      </w:r>
    </w:p>
    <w:p w:rsidR="006B187D" w:rsidRPr="00AA1D21" w:rsidRDefault="006B187D" w:rsidP="00AA1D21">
      <w:r>
        <w:lastRenderedPageBreak/>
        <w:t xml:space="preserve">Adolescents between the ages of 18 and 25 are combined into a single framework for the </w:t>
      </w:r>
      <w:r w:rsidR="00007578">
        <w:t xml:space="preserve">administration of </w:t>
      </w:r>
      <w:r w:rsidR="000B33DB">
        <w:t xml:space="preserve">SRP i.e. the self-report of personality. Norms have been declared distinct </w:t>
      </w:r>
      <w:r w:rsidR="00EA4725">
        <w:t xml:space="preserve">for both males and females, especially with respect to </w:t>
      </w:r>
      <w:r w:rsidR="005A2B9D">
        <w:t xml:space="preserve">the </w:t>
      </w:r>
      <w:r w:rsidR="00EA4725" w:rsidRPr="005A2B9D">
        <w:rPr>
          <w:noProof/>
        </w:rPr>
        <w:t>presentation</w:t>
      </w:r>
      <w:r w:rsidR="00EA4725">
        <w:t xml:space="preserve"> of behaviors. Another brilliant aspect of BASC is that during </w:t>
      </w:r>
      <w:r w:rsidR="005A2B9D">
        <w:t xml:space="preserve">the </w:t>
      </w:r>
      <w:r w:rsidR="002E27B2" w:rsidRPr="005A2B9D">
        <w:rPr>
          <w:noProof/>
        </w:rPr>
        <w:t>administration</w:t>
      </w:r>
      <w:r w:rsidR="00EA4725">
        <w:t xml:space="preserve"> of the assessment, manual users are offered guidance by the adm</w:t>
      </w:r>
      <w:r w:rsidR="002E27B2">
        <w:t>inistrators to discuss if one</w:t>
      </w:r>
      <w:r w:rsidR="00EA4725">
        <w:t xml:space="preserve"> </w:t>
      </w:r>
      <w:r w:rsidR="002E27B2">
        <w:t>aspect of the test manual is better than the other. Scores a</w:t>
      </w:r>
      <w:r w:rsidR="003D3070">
        <w:t>r</w:t>
      </w:r>
      <w:r w:rsidR="002E27B2">
        <w:t xml:space="preserve">e then carried out using percentile ranks that </w:t>
      </w:r>
      <w:r w:rsidR="002E27B2" w:rsidRPr="005A2B9D">
        <w:rPr>
          <w:noProof/>
        </w:rPr>
        <w:t>allow</w:t>
      </w:r>
      <w:r w:rsidR="002E27B2">
        <w:t xml:space="preserve"> users to evaluate the relative positive of students </w:t>
      </w:r>
      <w:proofErr w:type="gramStart"/>
      <w:r w:rsidR="002E27B2">
        <w:t>with regard to</w:t>
      </w:r>
      <w:proofErr w:type="gramEnd"/>
      <w:r w:rsidR="002E27B2">
        <w:t xml:space="preserve"> the normal framework</w:t>
      </w:r>
      <w:r w:rsidR="0049305D">
        <w:t xml:space="preserve"> </w:t>
      </w:r>
      <w:sdt>
        <w:sdtPr>
          <w:id w:val="1807432740"/>
          <w:citation/>
        </w:sdtPr>
        <w:sdtContent>
          <w:r w:rsidR="0049305D">
            <w:fldChar w:fldCharType="begin"/>
          </w:r>
          <w:r w:rsidR="0049305D">
            <w:instrText xml:space="preserve"> CITATION TRK17 \l 1033 </w:instrText>
          </w:r>
          <w:r w:rsidR="0049305D">
            <w:fldChar w:fldCharType="separate"/>
          </w:r>
          <w:r w:rsidR="0051272B">
            <w:rPr>
              <w:noProof/>
            </w:rPr>
            <w:t>(Konold, 2017)</w:t>
          </w:r>
          <w:r w:rsidR="0049305D">
            <w:fldChar w:fldCharType="end"/>
          </w:r>
        </w:sdtContent>
      </w:sdt>
      <w:r w:rsidR="002E27B2">
        <w:t>.</w:t>
      </w:r>
    </w:p>
    <w:p w:rsidR="007D166C" w:rsidRDefault="007D166C" w:rsidP="007D166C">
      <w:pPr>
        <w:pStyle w:val="Heading2"/>
      </w:pPr>
      <w:r>
        <w:t>Reliability</w:t>
      </w:r>
    </w:p>
    <w:p w:rsidR="00C04839" w:rsidRDefault="0047199E" w:rsidP="00C04839">
      <w:r>
        <w:t xml:space="preserve">The BASC-3 can provide in-depth reports of reliability analysis of the scales located in </w:t>
      </w:r>
      <w:proofErr w:type="gramStart"/>
      <w:r>
        <w:t>various different</w:t>
      </w:r>
      <w:proofErr w:type="gramEnd"/>
      <w:r>
        <w:t xml:space="preserve"> forms and versions of the </w:t>
      </w:r>
      <w:r w:rsidR="00B87113">
        <w:t>instrument</w:t>
      </w:r>
      <w:r>
        <w:t xml:space="preserve">. </w:t>
      </w:r>
      <w:r w:rsidR="00B87113">
        <w:t xml:space="preserve">Internal consistency and test reliability are provided for all the versions of the instrument and coefficients </w:t>
      </w:r>
      <w:r w:rsidR="00AC2158">
        <w:t>remain consistent among similar informant types, especially those presented in the teacher and parents forms</w:t>
      </w:r>
      <w:r w:rsidR="003D3070">
        <w:t xml:space="preserve"> </w:t>
      </w:r>
      <w:sdt>
        <w:sdtPr>
          <w:id w:val="1392385857"/>
          <w:citation/>
        </w:sdtPr>
        <w:sdtContent>
          <w:r w:rsidR="0051272B">
            <w:fldChar w:fldCharType="begin"/>
          </w:r>
          <w:r w:rsidR="0051272B">
            <w:instrText xml:space="preserve"> CITATION TRK17 \l 1033 </w:instrText>
          </w:r>
          <w:r w:rsidR="0051272B">
            <w:fldChar w:fldCharType="separate"/>
          </w:r>
          <w:r w:rsidR="0051272B">
            <w:rPr>
              <w:noProof/>
            </w:rPr>
            <w:t>(Konold, 2017)</w:t>
          </w:r>
          <w:r w:rsidR="0051272B">
            <w:fldChar w:fldCharType="end"/>
          </w:r>
        </w:sdtContent>
      </w:sdt>
      <w:r w:rsidR="0009061B">
        <w:t>.</w:t>
      </w:r>
    </w:p>
    <w:p w:rsidR="0009061B" w:rsidRPr="00C04839" w:rsidRDefault="0009061B" w:rsidP="00C04839">
      <w:r>
        <w:t>Although there were a variety of different reasons w</w:t>
      </w:r>
      <w:r w:rsidR="001325E7">
        <w:t xml:space="preserve">hy informant evaluation of the same subject </w:t>
      </w:r>
      <w:r w:rsidR="00FB2FF1">
        <w:t xml:space="preserve">may be </w:t>
      </w:r>
      <w:r w:rsidR="00FB2FF1" w:rsidRPr="005A2B9D">
        <w:rPr>
          <w:noProof/>
        </w:rPr>
        <w:t>different</w:t>
      </w:r>
      <w:r w:rsidR="00FB2FF1">
        <w:t xml:space="preserve"> since the child </w:t>
      </w:r>
      <w:r w:rsidR="00FB2FF1" w:rsidRPr="005A2B9D">
        <w:rPr>
          <w:noProof/>
        </w:rPr>
        <w:t>may</w:t>
      </w:r>
      <w:r w:rsidR="005A2B9D">
        <w:rPr>
          <w:noProof/>
        </w:rPr>
        <w:t xml:space="preserve"> behave</w:t>
      </w:r>
      <w:r w:rsidR="00FB2FF1">
        <w:t xml:space="preserve"> differently in the presence of a different administrator. However, the estimates of individuals agreeing </w:t>
      </w:r>
      <w:r w:rsidR="00F31741">
        <w:t xml:space="preserve">on both the parent and the teacher scales </w:t>
      </w:r>
      <w:r w:rsidR="00F31741" w:rsidRPr="005A2B9D">
        <w:rPr>
          <w:noProof/>
        </w:rPr>
        <w:t>w</w:t>
      </w:r>
      <w:r w:rsidR="005A2B9D">
        <w:rPr>
          <w:noProof/>
        </w:rPr>
        <w:t>ere</w:t>
      </w:r>
      <w:r w:rsidR="00F31741">
        <w:t xml:space="preserve"> largely within expectation. This was especially significant when compared to other published behavioral assessments </w:t>
      </w:r>
      <w:sdt>
        <w:sdtPr>
          <w:id w:val="-1679967155"/>
          <w:citation/>
        </w:sdtPr>
        <w:sdtContent>
          <w:r w:rsidR="0051272B">
            <w:fldChar w:fldCharType="begin"/>
          </w:r>
          <w:r w:rsidR="0051272B">
            <w:instrText xml:space="preserve"> CITATION TRK17 \l 1033 </w:instrText>
          </w:r>
          <w:r w:rsidR="0051272B">
            <w:fldChar w:fldCharType="separate"/>
          </w:r>
          <w:r w:rsidR="0051272B">
            <w:rPr>
              <w:noProof/>
            </w:rPr>
            <w:t>(Konold, 2017)</w:t>
          </w:r>
          <w:r w:rsidR="0051272B">
            <w:fldChar w:fldCharType="end"/>
          </w:r>
        </w:sdtContent>
      </w:sdt>
      <w:r w:rsidR="00F31741">
        <w:t>.</w:t>
      </w:r>
    </w:p>
    <w:p w:rsidR="007D166C" w:rsidRDefault="007D166C" w:rsidP="007D166C">
      <w:pPr>
        <w:pStyle w:val="Heading2"/>
      </w:pPr>
      <w:r>
        <w:t>Validity</w:t>
      </w:r>
    </w:p>
    <w:p w:rsidR="0051272B" w:rsidRPr="0051272B" w:rsidRDefault="00D96E7F" w:rsidP="0051272B">
      <w:r>
        <w:t xml:space="preserve">The BASC-3 presents several investigative validity studies </w:t>
      </w:r>
      <w:proofErr w:type="gramStart"/>
      <w:r>
        <w:t>with regard to</w:t>
      </w:r>
      <w:proofErr w:type="gramEnd"/>
      <w:r>
        <w:t xml:space="preserve"> every single one of its three versions. </w:t>
      </w:r>
      <w:r w:rsidR="00945990">
        <w:t xml:space="preserve">It includes focusing on content evidence using the details </w:t>
      </w:r>
      <w:r w:rsidR="00C666DC">
        <w:t xml:space="preserve">provided in the development and selection. It is seen as a battery of behavioral measures, most of which are evaluated through intercorrelations through scales as well as the use of factor analytic </w:t>
      </w:r>
      <w:r w:rsidR="00C666DC">
        <w:lastRenderedPageBreak/>
        <w:t>approach</w:t>
      </w:r>
      <w:r w:rsidR="00E02B9C">
        <w:t xml:space="preserve">es. </w:t>
      </w:r>
      <w:r w:rsidR="000A7EAE">
        <w:t xml:space="preserve">Furthermore, profiles of behavior are often differentiated between children hailing from different clinical studies as well as educational classifications </w:t>
      </w:r>
      <w:sdt>
        <w:sdtPr>
          <w:id w:val="1192428100"/>
          <w:citation/>
        </w:sdtPr>
        <w:sdtContent>
          <w:r w:rsidR="000A7EAE">
            <w:fldChar w:fldCharType="begin"/>
          </w:r>
          <w:r w:rsidR="000A7EAE">
            <w:instrText xml:space="preserve"> CITATION TRK17 \l 1033 </w:instrText>
          </w:r>
          <w:r w:rsidR="000A7EAE">
            <w:fldChar w:fldCharType="separate"/>
          </w:r>
          <w:r w:rsidR="000A7EAE">
            <w:rPr>
              <w:noProof/>
            </w:rPr>
            <w:t>(Konold, 2017)</w:t>
          </w:r>
          <w:r w:rsidR="000A7EAE">
            <w:fldChar w:fldCharType="end"/>
          </w:r>
        </w:sdtContent>
      </w:sdt>
      <w:r w:rsidR="000A7EAE">
        <w:t>.</w:t>
      </w:r>
    </w:p>
    <w:p w:rsidR="007D166C" w:rsidRDefault="007D166C" w:rsidP="007D166C">
      <w:pPr>
        <w:pStyle w:val="Heading2"/>
      </w:pPr>
      <w:r>
        <w:t>Multicultural considerations</w:t>
      </w:r>
      <w:r w:rsidR="0051272B">
        <w:t xml:space="preserve">, </w:t>
      </w:r>
      <w:r>
        <w:t>Strengths</w:t>
      </w:r>
      <w:r w:rsidR="005A2B9D">
        <w:t>,</w:t>
      </w:r>
      <w:r>
        <w:t xml:space="preserve"> </w:t>
      </w:r>
      <w:r w:rsidRPr="005A2B9D">
        <w:rPr>
          <w:noProof/>
        </w:rPr>
        <w:t>and</w:t>
      </w:r>
      <w:r>
        <w:t xml:space="preserve"> limitations of the instrument</w:t>
      </w:r>
    </w:p>
    <w:p w:rsidR="000A7EAE" w:rsidRPr="000A7EAE" w:rsidRDefault="00956F3E" w:rsidP="000A7EAE">
      <w:r>
        <w:t xml:space="preserve">One of the biggest </w:t>
      </w:r>
      <w:r w:rsidR="00E626E2">
        <w:t>strengths of BASC-3 is the fact that it provides a variety of scales that measure and describe a broad array of behavioral and emotional issues</w:t>
      </w:r>
      <w:r w:rsidR="001F15F4">
        <w:t xml:space="preserve"> </w:t>
      </w:r>
      <w:sdt>
        <w:sdtPr>
          <w:id w:val="-269080746"/>
          <w:citation/>
        </w:sdtPr>
        <w:sdtContent>
          <w:r w:rsidR="001F15F4">
            <w:fldChar w:fldCharType="begin"/>
          </w:r>
          <w:r w:rsidR="001F15F4">
            <w:instrText xml:space="preserve"> CITATION FJM17 \l 1033 </w:instrText>
          </w:r>
          <w:r w:rsidR="001F15F4">
            <w:fldChar w:fldCharType="separate"/>
          </w:r>
          <w:r w:rsidR="001F15F4">
            <w:rPr>
              <w:noProof/>
            </w:rPr>
            <w:t>(Medway, 2017)</w:t>
          </w:r>
          <w:r w:rsidR="001F15F4">
            <w:fldChar w:fldCharType="end"/>
          </w:r>
        </w:sdtContent>
      </w:sdt>
      <w:r w:rsidR="00E626E2">
        <w:t xml:space="preserve">. </w:t>
      </w:r>
      <w:r>
        <w:t>It</w:t>
      </w:r>
      <w:r w:rsidR="000A7EAE">
        <w:t xml:space="preserve"> can be administered in English as well as </w:t>
      </w:r>
      <w:r w:rsidR="005A2B9D">
        <w:t xml:space="preserve">the </w:t>
      </w:r>
      <w:r w:rsidR="00E4269F" w:rsidRPr="005A2B9D">
        <w:rPr>
          <w:noProof/>
        </w:rPr>
        <w:t>Spanish</w:t>
      </w:r>
      <w:r w:rsidR="00E4269F">
        <w:t xml:space="preserve"> language. However, it does not have a broad spectrum in place </w:t>
      </w:r>
      <w:r w:rsidR="00E626E2">
        <w:t xml:space="preserve">regarding </w:t>
      </w:r>
      <w:r w:rsidR="00E4269F">
        <w:t>the languages it can be administered in. Additionally, at present, the school systems around the world, especially in countries like the US, it is commonplace to find students from different ethnicities coming together</w:t>
      </w:r>
      <w:r w:rsidR="000B42FE">
        <w:t xml:space="preserve">. If an assessment system is not tailored to the needs of </w:t>
      </w:r>
      <w:r w:rsidR="000B42FE" w:rsidRPr="005A2B9D">
        <w:rPr>
          <w:noProof/>
        </w:rPr>
        <w:t>different</w:t>
      </w:r>
      <w:r w:rsidR="000B42FE">
        <w:t xml:space="preserve"> ethnicit</w:t>
      </w:r>
      <w:r w:rsidR="00170A23">
        <w:t>ies</w:t>
      </w:r>
      <w:r w:rsidR="000B42FE">
        <w:t>, or it is not generalized in such a way that it can cater to just about everyone</w:t>
      </w:r>
      <w:r w:rsidR="00170A23">
        <w:t xml:space="preserve">. This places </w:t>
      </w:r>
      <w:r w:rsidR="004F2D56">
        <w:t>a severe limitation of the use of an instrument</w:t>
      </w:r>
      <w:r w:rsidR="00375328">
        <w:t xml:space="preserve"> </w:t>
      </w:r>
      <w:r w:rsidR="00375328">
        <w:fldChar w:fldCharType="begin"/>
      </w:r>
      <w:r w:rsidR="00375328">
        <w:instrText xml:space="preserve"> ADDIN ZOTERO_ITEM CSL_CITATION {"citationID":"R5CNAAka","properties":{"formattedCitation":"(Song et al., 2017)","plainCitation":"(Song et al., 2017)","noteIndex":0},"citationItems":[{"id":243,"uris":["http://zotero.org/users/local/5VyEEXyp/items/AANLIC7M"],"uri":["http://zotero.org/users/local/5VyEEXyp/items/AANLIC7M"],"itemData":{"id":243,"type":"article-journal","title":"Cross-cultural aspect of behavior assessment system for children-2, parent rating scale-child: standardization in Korean children","container-title":"Yonsei medical journal","page":"439-448","volume":"58","issue":"2","author":[{"family":"Song","given":"Jungeun"},{"family":"Leventhal","given":"Bennett L."},{"family":"Koh","given":"Yun-Joo"},{"family":"Cheon","given":"Keun-Ah"},{"family":"Hong","given":"Hyun Ju"},{"family":"Kim","given":"Young-Key"},{"family":"Cho","given":"Kyungjin"},{"family":"Lim","given":"Eun-Chung"},{"family":"Park","given":"Jee In"},{"family":"Kim","given":"Young-Shin"}],"issued":{"date-parts":[["2017"]]}}}],"schema":"https://github.com/citation-style-language/schema/raw/master/csl-citation.json"} </w:instrText>
      </w:r>
      <w:r w:rsidR="00375328">
        <w:fldChar w:fldCharType="separate"/>
      </w:r>
      <w:r w:rsidR="00375328" w:rsidRPr="00375328">
        <w:rPr>
          <w:rFonts w:ascii="Times New Roman" w:hAnsi="Times New Roman" w:cs="Times New Roman"/>
        </w:rPr>
        <w:t>(Song et al., 2017)</w:t>
      </w:r>
      <w:r w:rsidR="00375328">
        <w:fldChar w:fldCharType="end"/>
      </w:r>
      <w:r w:rsidR="004F2D56">
        <w:t xml:space="preserve">. However, </w:t>
      </w:r>
      <w:r w:rsidR="00A258F3">
        <w:t xml:space="preserve">BASC-3 is diverse in its use. Since it allows </w:t>
      </w:r>
      <w:r w:rsidR="005A2B9D">
        <w:t xml:space="preserve">the </w:t>
      </w:r>
      <w:r w:rsidR="00A258F3" w:rsidRPr="005A2B9D">
        <w:rPr>
          <w:noProof/>
        </w:rPr>
        <w:t>administrator</w:t>
      </w:r>
      <w:r w:rsidR="00A258F3">
        <w:t xml:space="preserve"> to guide the children and the adolescents taking the assessments</w:t>
      </w:r>
      <w:r>
        <w:t>, the language and ethnicity barrier can be dealt with.</w:t>
      </w:r>
    </w:p>
    <w:p w:rsidR="007D166C" w:rsidRDefault="007D166C" w:rsidP="007D166C">
      <w:pPr>
        <w:pStyle w:val="Heading2"/>
      </w:pPr>
      <w:r>
        <w:t>Recommendations for use</w:t>
      </w:r>
    </w:p>
    <w:p w:rsidR="0051272B" w:rsidRPr="0051272B" w:rsidRDefault="00325C32" w:rsidP="0051272B">
      <w:r>
        <w:t xml:space="preserve">The BASC-3 </w:t>
      </w:r>
      <w:r w:rsidR="00275E57">
        <w:t xml:space="preserve">is a versatile test that is based on a strong empirical foundation. It </w:t>
      </w:r>
      <w:r>
        <w:t xml:space="preserve">is a welcome update and revision to one of the most prominent behavior rating scales used in schools and clinical settings for research purposes. </w:t>
      </w:r>
      <w:r w:rsidR="00203995">
        <w:t xml:space="preserve">The latest edition has a number of revised components, including the rating scales that are easy enough to </w:t>
      </w:r>
      <w:r w:rsidR="00203995" w:rsidRPr="005A2B9D">
        <w:rPr>
          <w:noProof/>
        </w:rPr>
        <w:t>ad</w:t>
      </w:r>
      <w:r w:rsidR="005A2B9D">
        <w:rPr>
          <w:noProof/>
        </w:rPr>
        <w:t>a</w:t>
      </w:r>
      <w:r w:rsidR="00203995" w:rsidRPr="005A2B9D">
        <w:rPr>
          <w:noProof/>
        </w:rPr>
        <w:t>pt</w:t>
      </w:r>
      <w:r w:rsidR="00203995">
        <w:t xml:space="preserve"> with a little training</w:t>
      </w:r>
      <w:r w:rsidR="009C1585">
        <w:t xml:space="preserve"> </w:t>
      </w:r>
      <w:r w:rsidR="009C1585">
        <w:fldChar w:fldCharType="begin"/>
      </w:r>
      <w:r w:rsidR="009C1585">
        <w:instrText xml:space="preserve"> ADDIN ZOTERO_ITEM CSL_CITATION {"citationID":"j0N8yZfj","properties":{"formattedCitation":"(Wilder &amp; Sudweeks, 2003)","plainCitation":"(Wilder &amp; Sudweeks, 2003)","noteIndex":0},"citationItems":[{"id":233,"uris":["http://zotero.org/users/local/5VyEEXyp/items/J9QFXD8Q"],"uri":["http://zotero.org/users/local/5VyEEXyp/items/J9QFXD8Q"],"itemData":{"id":233,"type":"article-journal","title":"Reliability of ratings across studies of the BASC","container-title":"Education and Treatment of Children","page":"382-399","author":[{"family":"Wilder","given":"Lynn K."},{"family":"Sudweeks","given":"Richard R."}],"issued":{"date-parts":[["2003"]]}}}],"schema":"https://github.com/citation-style-language/schema/raw/master/csl-citation.json"} </w:instrText>
      </w:r>
      <w:r w:rsidR="009C1585">
        <w:fldChar w:fldCharType="separate"/>
      </w:r>
      <w:r w:rsidR="009C1585" w:rsidRPr="009C1585">
        <w:rPr>
          <w:rFonts w:ascii="Times New Roman" w:hAnsi="Times New Roman" w:cs="Times New Roman"/>
        </w:rPr>
        <w:t xml:space="preserve">(Wilder &amp; </w:t>
      </w:r>
      <w:proofErr w:type="spellStart"/>
      <w:r w:rsidR="009C1585" w:rsidRPr="009C1585">
        <w:rPr>
          <w:rFonts w:ascii="Times New Roman" w:hAnsi="Times New Roman" w:cs="Times New Roman"/>
        </w:rPr>
        <w:t>Sudweeks</w:t>
      </w:r>
      <w:proofErr w:type="spellEnd"/>
      <w:r w:rsidR="009C1585" w:rsidRPr="009C1585">
        <w:rPr>
          <w:rFonts w:ascii="Times New Roman" w:hAnsi="Times New Roman" w:cs="Times New Roman"/>
        </w:rPr>
        <w:t>, 2003)</w:t>
      </w:r>
      <w:r w:rsidR="009C1585">
        <w:fldChar w:fldCharType="end"/>
      </w:r>
      <w:r w:rsidR="00203995">
        <w:t xml:space="preserve">. However, the newer aspects of the assessment will require a certain </w:t>
      </w:r>
      <w:proofErr w:type="gramStart"/>
      <w:r w:rsidR="00203995">
        <w:t>period of time</w:t>
      </w:r>
      <w:proofErr w:type="gramEnd"/>
      <w:r w:rsidR="00203995">
        <w:t xml:space="preserve"> for users to gain considerable familiarity with the system and its properties. </w:t>
      </w:r>
      <w:r w:rsidR="00BE101B">
        <w:t xml:space="preserve">Although, the assessment system could benefit from the provision of workshops that can provide hands-on experience to the administrators. Thus, this allows BASC-3 to be used in an effective </w:t>
      </w:r>
      <w:r w:rsidR="00BE101B">
        <w:lastRenderedPageBreak/>
        <w:t>and efficient manner, with attention paid to clinical as well as differential diagnostics and intervention effectiveness</w:t>
      </w:r>
      <w:r w:rsidR="00AA759A">
        <w:t xml:space="preserve"> </w:t>
      </w:r>
      <w:sdt>
        <w:sdtPr>
          <w:id w:val="-787819672"/>
          <w:citation/>
        </w:sdtPr>
        <w:sdtContent>
          <w:r w:rsidR="00AA759A">
            <w:fldChar w:fldCharType="begin"/>
          </w:r>
          <w:r w:rsidR="00AA759A">
            <w:instrText xml:space="preserve"> CITATION FJM17 \l 1033 </w:instrText>
          </w:r>
          <w:r w:rsidR="00AA759A">
            <w:fldChar w:fldCharType="separate"/>
          </w:r>
          <w:r w:rsidR="00AA759A">
            <w:rPr>
              <w:noProof/>
            </w:rPr>
            <w:t>(Medway, 2017)</w:t>
          </w:r>
          <w:r w:rsidR="00AA759A">
            <w:fldChar w:fldCharType="end"/>
          </w:r>
        </w:sdtContent>
      </w:sdt>
      <w:r w:rsidR="00BE101B">
        <w:t>.</w:t>
      </w:r>
    </w:p>
    <w:bookmarkEnd w:id="0"/>
    <w:p w:rsidR="007D166C" w:rsidRDefault="007D166C" w:rsidP="00BE101B">
      <w:pPr>
        <w:pStyle w:val="Heading2"/>
        <w:jc w:val="center"/>
      </w:pPr>
      <w:r>
        <w:br w:type="column"/>
      </w:r>
    </w:p>
    <w:sdt>
      <w:sdtPr>
        <w:id w:val="1630586464"/>
        <w:docPartObj>
          <w:docPartGallery w:val="Bibliographies"/>
          <w:docPartUnique/>
        </w:docPartObj>
      </w:sdtPr>
      <w:sdtEndPr>
        <w:rPr>
          <w:rFonts w:asciiTheme="minorHAnsi" w:eastAsiaTheme="minorEastAsia" w:hAnsiTheme="minorHAnsi" w:cstheme="minorBidi"/>
          <w:b w:val="0"/>
          <w:bCs w:val="0"/>
        </w:rPr>
      </w:sdtEndPr>
      <w:sdtContent>
        <w:p w:rsidR="007D166C" w:rsidRDefault="007D166C" w:rsidP="00BE101B">
          <w:pPr>
            <w:pStyle w:val="Heading2"/>
            <w:jc w:val="center"/>
          </w:pPr>
          <w:r>
            <w:t>References</w:t>
          </w:r>
        </w:p>
        <w:sdt>
          <w:sdtPr>
            <w:id w:val="-573587230"/>
            <w:bibliography/>
          </w:sdtPr>
          <w:sdtContent>
            <w:p w:rsidR="00375328" w:rsidRPr="00375328" w:rsidRDefault="00D96E7F" w:rsidP="00375328">
              <w:pPr>
                <w:pStyle w:val="Bibliography"/>
              </w:pPr>
              <w:r>
                <w:fldChar w:fldCharType="begin"/>
              </w:r>
              <w:r>
                <w:instrText xml:space="preserve"> ADDIN ZOTERO_BIBL {"uncited":[],"omitted":[],"custom":[]} CSL_BIBLIOGRAPHY </w:instrText>
              </w:r>
              <w:r>
                <w:fldChar w:fldCharType="separate"/>
              </w:r>
              <w:r w:rsidR="00375328" w:rsidRPr="00375328">
                <w:t xml:space="preserve">Adams, R., Finn, P., </w:t>
              </w:r>
              <w:proofErr w:type="spellStart"/>
              <w:r w:rsidR="00375328" w:rsidRPr="00375328">
                <w:t>Moes</w:t>
              </w:r>
              <w:proofErr w:type="spellEnd"/>
              <w:r w:rsidR="00375328" w:rsidRPr="00375328">
                <w:t xml:space="preserve">, E., Flannery, K., &amp; Rizzo, A. “Skip.” (2009). Distractibility in attention/deficit/hyperactivity disorder (ADHD): The virtual reality classroom. </w:t>
              </w:r>
              <w:r w:rsidR="00375328" w:rsidRPr="00375328">
                <w:rPr>
                  <w:i/>
                  <w:iCs/>
                </w:rPr>
                <w:t>Child Neuropsychology</w:t>
              </w:r>
              <w:r w:rsidR="00375328" w:rsidRPr="00375328">
                <w:t xml:space="preserve">, </w:t>
              </w:r>
              <w:r w:rsidR="00375328" w:rsidRPr="00375328">
                <w:rPr>
                  <w:i/>
                  <w:iCs/>
                </w:rPr>
                <w:t>15</w:t>
              </w:r>
              <w:r w:rsidR="00375328" w:rsidRPr="00375328">
                <w:t>(2), 120–135.</w:t>
              </w:r>
            </w:p>
            <w:p w:rsidR="00375328" w:rsidRPr="00375328" w:rsidRDefault="00375328" w:rsidP="00375328">
              <w:pPr>
                <w:pStyle w:val="Bibliography"/>
              </w:pPr>
              <w:r w:rsidRPr="00375328">
                <w:t xml:space="preserve">Jarratt, K. P., Riccio, C. A., &amp; </w:t>
              </w:r>
              <w:proofErr w:type="spellStart"/>
              <w:r w:rsidRPr="00375328">
                <w:t>Siekierski</w:t>
              </w:r>
              <w:proofErr w:type="spellEnd"/>
              <w:r w:rsidRPr="00375328">
                <w:t xml:space="preserve">, B. M. (2005). Assessment of attention deficit hyperactivity disorder (ADHD) using the BASC and BRIEF. </w:t>
              </w:r>
              <w:r w:rsidRPr="00375328">
                <w:rPr>
                  <w:i/>
                  <w:iCs/>
                </w:rPr>
                <w:t>Applied Neuropsychology</w:t>
              </w:r>
              <w:r w:rsidRPr="00375328">
                <w:t xml:space="preserve">, </w:t>
              </w:r>
              <w:r w:rsidRPr="00375328">
                <w:rPr>
                  <w:i/>
                  <w:iCs/>
                </w:rPr>
                <w:t>12</w:t>
              </w:r>
              <w:r w:rsidRPr="00375328">
                <w:t>(2), 83–93.</w:t>
              </w:r>
            </w:p>
            <w:p w:rsidR="00375328" w:rsidRPr="00375328" w:rsidRDefault="00375328" w:rsidP="00375328">
              <w:pPr>
                <w:pStyle w:val="Bibliography"/>
              </w:pPr>
              <w:r w:rsidRPr="00375328">
                <w:t xml:space="preserve">Kennedy, A. S. (2013). Supporting peer relationships and social competence in inclusive preschool programs. </w:t>
              </w:r>
              <w:r w:rsidRPr="00375328">
                <w:rPr>
                  <w:i/>
                  <w:iCs/>
                </w:rPr>
                <w:t>Young Children</w:t>
              </w:r>
              <w:r w:rsidRPr="00375328">
                <w:t xml:space="preserve">, </w:t>
              </w:r>
              <w:r w:rsidRPr="00375328">
                <w:rPr>
                  <w:i/>
                  <w:iCs/>
                </w:rPr>
                <w:t>68</w:t>
              </w:r>
              <w:r w:rsidRPr="00375328">
                <w:t>(5), 18–25.</w:t>
              </w:r>
            </w:p>
            <w:p w:rsidR="0051272B" w:rsidRDefault="00D96E7F" w:rsidP="00D96E7F">
              <w:pPr>
                <w:pStyle w:val="Bibliography"/>
                <w:rPr>
                  <w:noProof/>
                </w:rPr>
              </w:pPr>
              <w:r>
                <w:fldChar w:fldCharType="end"/>
              </w:r>
              <w:r w:rsidR="007D166C">
                <w:fldChar w:fldCharType="begin"/>
              </w:r>
              <w:r w:rsidR="007D166C">
                <w:instrText xml:space="preserve"> BIBLIOGRAPHY </w:instrText>
              </w:r>
              <w:r w:rsidR="007D166C">
                <w:fldChar w:fldCharType="separate"/>
              </w:r>
              <w:r w:rsidR="0051272B">
                <w:rPr>
                  <w:noProof/>
                </w:rPr>
                <w:t xml:space="preserve">Konold, T. R. (2017). </w:t>
              </w:r>
              <w:r w:rsidR="0051272B">
                <w:rPr>
                  <w:i/>
                  <w:iCs/>
                  <w:noProof/>
                </w:rPr>
                <w:t>Test Review of Behavior Assessment System for Children, Third Edition.</w:t>
              </w:r>
              <w:r w:rsidR="0051272B">
                <w:rPr>
                  <w:noProof/>
                </w:rPr>
                <w:t xml:space="preserve"> Retrieved from The twentieth mental measurements yearbook: http://marketplace.unl.edu/buros/</w:t>
              </w:r>
            </w:p>
            <w:p w:rsidR="00D96E7F" w:rsidRPr="00BE101B" w:rsidRDefault="00D96E7F" w:rsidP="00D96E7F">
              <w:pPr>
                <w:pStyle w:val="Bibliography"/>
                <w:rPr>
                  <w:rFonts w:ascii="Times New Roman" w:hAnsi="Times New Roman" w:cs="Times New Roman"/>
                </w:rPr>
              </w:pPr>
              <w:proofErr w:type="spellStart"/>
              <w:r w:rsidRPr="00BE101B">
                <w:rPr>
                  <w:rFonts w:ascii="Times New Roman" w:hAnsi="Times New Roman" w:cs="Times New Roman"/>
                </w:rPr>
                <w:t>Lochman</w:t>
              </w:r>
              <w:proofErr w:type="spellEnd"/>
              <w:r w:rsidRPr="00BE101B">
                <w:rPr>
                  <w:rFonts w:ascii="Times New Roman" w:hAnsi="Times New Roman" w:cs="Times New Roman"/>
                </w:rPr>
                <w:t xml:space="preserve">, J. E., </w:t>
              </w:r>
              <w:proofErr w:type="spellStart"/>
              <w:r w:rsidRPr="00BE101B">
                <w:rPr>
                  <w:rFonts w:ascii="Times New Roman" w:hAnsi="Times New Roman" w:cs="Times New Roman"/>
                </w:rPr>
                <w:t>Dishion</w:t>
              </w:r>
              <w:proofErr w:type="spellEnd"/>
              <w:r w:rsidRPr="00BE101B">
                <w:rPr>
                  <w:rFonts w:ascii="Times New Roman" w:hAnsi="Times New Roman" w:cs="Times New Roman"/>
                </w:rPr>
                <w:t xml:space="preserve">, T. J., Powell, N. P., </w:t>
              </w:r>
              <w:proofErr w:type="spellStart"/>
              <w:r w:rsidRPr="00BE101B">
                <w:rPr>
                  <w:rFonts w:ascii="Times New Roman" w:hAnsi="Times New Roman" w:cs="Times New Roman"/>
                </w:rPr>
                <w:t>Boxmeyer</w:t>
              </w:r>
              <w:proofErr w:type="spellEnd"/>
              <w:r w:rsidRPr="00BE101B">
                <w:rPr>
                  <w:rFonts w:ascii="Times New Roman" w:hAnsi="Times New Roman" w:cs="Times New Roman"/>
                </w:rPr>
                <w:t xml:space="preserve">, C. L., Qu, L., &amp; </w:t>
              </w:r>
              <w:proofErr w:type="spellStart"/>
              <w:r w:rsidRPr="00BE101B">
                <w:rPr>
                  <w:rFonts w:ascii="Times New Roman" w:hAnsi="Times New Roman" w:cs="Times New Roman"/>
                </w:rPr>
                <w:t>Sallee</w:t>
              </w:r>
              <w:proofErr w:type="spellEnd"/>
              <w:r w:rsidRPr="00BE101B">
                <w:rPr>
                  <w:rFonts w:ascii="Times New Roman" w:hAnsi="Times New Roman" w:cs="Times New Roman"/>
                </w:rPr>
                <w:t xml:space="preserve">, M. (2015). Evidence-based preventive intervention for preadolescent aggressive children: One-year outcomes following randomization to group versus individual delivery. </w:t>
              </w:r>
              <w:r w:rsidRPr="00BE101B">
                <w:rPr>
                  <w:rFonts w:ascii="Times New Roman" w:hAnsi="Times New Roman" w:cs="Times New Roman"/>
                  <w:i/>
                  <w:iCs/>
                </w:rPr>
                <w:t>Journal of Consulting and Clinical Psychology</w:t>
              </w:r>
              <w:r w:rsidRPr="00BE101B">
                <w:rPr>
                  <w:rFonts w:ascii="Times New Roman" w:hAnsi="Times New Roman" w:cs="Times New Roman"/>
                </w:rPr>
                <w:t xml:space="preserve">, </w:t>
              </w:r>
              <w:r w:rsidRPr="00BE101B">
                <w:rPr>
                  <w:rFonts w:ascii="Times New Roman" w:hAnsi="Times New Roman" w:cs="Times New Roman"/>
                  <w:i/>
                  <w:iCs/>
                </w:rPr>
                <w:t>83</w:t>
              </w:r>
              <w:r w:rsidRPr="00BE101B">
                <w:rPr>
                  <w:rFonts w:ascii="Times New Roman" w:hAnsi="Times New Roman" w:cs="Times New Roman"/>
                </w:rPr>
                <w:t>(4), 728.</w:t>
              </w:r>
            </w:p>
            <w:p w:rsidR="0051272B" w:rsidRDefault="0051272B" w:rsidP="0051272B">
              <w:pPr>
                <w:pStyle w:val="Bibliography"/>
                <w:rPr>
                  <w:noProof/>
                </w:rPr>
              </w:pPr>
              <w:r>
                <w:rPr>
                  <w:noProof/>
                </w:rPr>
                <w:t xml:space="preserve">Medway, F. J. (2017). </w:t>
              </w:r>
              <w:r>
                <w:rPr>
                  <w:i/>
                  <w:iCs/>
                  <w:noProof/>
                </w:rPr>
                <w:t>Test Review of Behavior Assessment System for Children, Third Edition.</w:t>
              </w:r>
              <w:r>
                <w:rPr>
                  <w:noProof/>
                </w:rPr>
                <w:t xml:space="preserve"> Retrieved from The Twentieth mental measures yearbook: http://marketplace.unl.edu/buros/</w:t>
              </w:r>
            </w:p>
            <w:p w:rsidR="00D96E7F" w:rsidRPr="00BE101B" w:rsidRDefault="00D96E7F" w:rsidP="00D96E7F">
              <w:pPr>
                <w:pStyle w:val="Bibliography"/>
                <w:rPr>
                  <w:rFonts w:ascii="Times New Roman" w:hAnsi="Times New Roman" w:cs="Times New Roman"/>
                </w:rPr>
              </w:pPr>
              <w:r w:rsidRPr="00BE101B">
                <w:rPr>
                  <w:rFonts w:ascii="Times New Roman" w:hAnsi="Times New Roman" w:cs="Times New Roman"/>
                </w:rPr>
                <w:t xml:space="preserve">Mitchell, R. B., &amp; Boss, E. F. (2009). Pediatric obstructive sleep apnea in obese and normal-weight children: impact of adenotonsillectomy on quality-of-life and behavior. </w:t>
              </w:r>
              <w:r w:rsidRPr="00BE101B">
                <w:rPr>
                  <w:rFonts w:ascii="Times New Roman" w:hAnsi="Times New Roman" w:cs="Times New Roman"/>
                  <w:i/>
                  <w:iCs/>
                </w:rPr>
                <w:t>Developmental Neuropsychology</w:t>
              </w:r>
              <w:r w:rsidRPr="00BE101B">
                <w:rPr>
                  <w:rFonts w:ascii="Times New Roman" w:hAnsi="Times New Roman" w:cs="Times New Roman"/>
                </w:rPr>
                <w:t xml:space="preserve">, </w:t>
              </w:r>
              <w:r w:rsidRPr="00BE101B">
                <w:rPr>
                  <w:rFonts w:ascii="Times New Roman" w:hAnsi="Times New Roman" w:cs="Times New Roman"/>
                  <w:i/>
                  <w:iCs/>
                </w:rPr>
                <w:t>34</w:t>
              </w:r>
              <w:r w:rsidRPr="00BE101B">
                <w:rPr>
                  <w:rFonts w:ascii="Times New Roman" w:hAnsi="Times New Roman" w:cs="Times New Roman"/>
                </w:rPr>
                <w:t>(5), 650–661.</w:t>
              </w:r>
            </w:p>
            <w:p w:rsidR="0051272B" w:rsidRDefault="0051272B" w:rsidP="0051272B">
              <w:pPr>
                <w:pStyle w:val="Bibliography"/>
                <w:rPr>
                  <w:noProof/>
                </w:rPr>
              </w:pPr>
              <w:r>
                <w:rPr>
                  <w:noProof/>
                </w:rPr>
                <w:lastRenderedPageBreak/>
                <w:t xml:space="preserve">Pearson, C. (2015). </w:t>
              </w:r>
              <w:r>
                <w:rPr>
                  <w:i/>
                  <w:iCs/>
                  <w:noProof/>
                </w:rPr>
                <w:t>About the BASC™–3 Rating Scales™</w:t>
              </w:r>
              <w:r>
                <w:rPr>
                  <w:noProof/>
                </w:rPr>
                <w:t>. Retrieved from Pearson Clinic, Pearson Canada Assessment, Inc.: https://images.pearsonclinical.com/images/assets/basc-3/basc3resources/About-the-BASC-3-Rating-Scales.pdf</w:t>
              </w:r>
            </w:p>
            <w:p w:rsidR="0051272B" w:rsidRDefault="0051272B" w:rsidP="0051272B">
              <w:pPr>
                <w:pStyle w:val="Bibliography"/>
                <w:rPr>
                  <w:noProof/>
                </w:rPr>
              </w:pPr>
              <w:r>
                <w:rPr>
                  <w:noProof/>
                </w:rPr>
                <w:t xml:space="preserve">Pearson, C. (2015). </w:t>
              </w:r>
              <w:r>
                <w:rPr>
                  <w:i/>
                  <w:iCs/>
                  <w:noProof/>
                </w:rPr>
                <w:t>Qualifications policy</w:t>
              </w:r>
              <w:r>
                <w:rPr>
                  <w:noProof/>
                </w:rPr>
                <w:t>. Retrieved from Pearson Clinic, Pearson Canada Assessment, Inc.: https://www.pearsonassessments.com/professional-assessments/ordering/how-to-order/qualifications/qualifications-policy.html</w:t>
              </w:r>
            </w:p>
            <w:p w:rsidR="0051272B" w:rsidRDefault="0051272B" w:rsidP="0051272B">
              <w:pPr>
                <w:pStyle w:val="Bibliography"/>
                <w:rPr>
                  <w:noProof/>
                </w:rPr>
              </w:pPr>
              <w:r>
                <w:rPr>
                  <w:noProof/>
                </w:rPr>
                <w:t xml:space="preserve">Reynolds, C. R., &amp; Kamphaus, R. W. (2015). </w:t>
              </w:r>
              <w:r>
                <w:rPr>
                  <w:i/>
                  <w:iCs/>
                  <w:noProof/>
                </w:rPr>
                <w:t>Behavior Assessment System for Children, Third Edition (BASC™-3)</w:t>
              </w:r>
              <w:r>
                <w:rPr>
                  <w:noProof/>
                </w:rPr>
                <w:t>. Retrieved from Pearson Clinical, Pearson Canada Assessment, Inc.: https://www.pearsonclinical.ca/en/products/product-master.html/item-33</w:t>
              </w:r>
            </w:p>
            <w:p w:rsidR="00D96E7F" w:rsidRPr="00BE101B" w:rsidRDefault="007D166C" w:rsidP="00D96E7F">
              <w:pPr>
                <w:pStyle w:val="Bibliography"/>
                <w:rPr>
                  <w:rFonts w:ascii="Times New Roman" w:hAnsi="Times New Roman" w:cs="Times New Roman"/>
                </w:rPr>
              </w:pPr>
              <w:r>
                <w:rPr>
                  <w:b/>
                  <w:bCs/>
                  <w:noProof/>
                </w:rPr>
                <w:fldChar w:fldCharType="end"/>
              </w:r>
              <w:r w:rsidR="00D96E7F" w:rsidRPr="00BE101B">
                <w:rPr>
                  <w:rFonts w:ascii="Times New Roman" w:hAnsi="Times New Roman" w:cs="Times New Roman"/>
                </w:rPr>
                <w:t xml:space="preserve">Rowland, A. S., </w:t>
              </w:r>
              <w:proofErr w:type="spellStart"/>
              <w:r w:rsidR="00D96E7F" w:rsidRPr="00BE101B">
                <w:rPr>
                  <w:rFonts w:ascii="Times New Roman" w:hAnsi="Times New Roman" w:cs="Times New Roman"/>
                </w:rPr>
                <w:t>Lesesne</w:t>
              </w:r>
              <w:proofErr w:type="spellEnd"/>
              <w:r w:rsidR="00D96E7F" w:rsidRPr="00BE101B">
                <w:rPr>
                  <w:rFonts w:ascii="Times New Roman" w:hAnsi="Times New Roman" w:cs="Times New Roman"/>
                </w:rPr>
                <w:t>, C. A., &amp; Abramowitz, A. J. (2002). The epidemiology of attention</w:t>
              </w:r>
              <w:r w:rsidR="00D96E7F" w:rsidRPr="00BE101B">
                <w:rPr>
                  <w:rFonts w:ascii="Cambria Math" w:hAnsi="Cambria Math" w:cs="Cambria Math"/>
                </w:rPr>
                <w:t>‐</w:t>
              </w:r>
              <w:r w:rsidR="00D96E7F" w:rsidRPr="00BE101B">
                <w:rPr>
                  <w:rFonts w:ascii="Times New Roman" w:hAnsi="Times New Roman" w:cs="Times New Roman"/>
                </w:rPr>
                <w:t xml:space="preserve">deficit/hyperactivity disorder (ADHD): a public health view. </w:t>
              </w:r>
              <w:r w:rsidR="00D96E7F" w:rsidRPr="00BE101B">
                <w:rPr>
                  <w:rFonts w:ascii="Times New Roman" w:hAnsi="Times New Roman" w:cs="Times New Roman"/>
                  <w:i/>
                  <w:iCs/>
                </w:rPr>
                <w:t>Mental Retardation and Developmental Disabilities Research Reviews</w:t>
              </w:r>
              <w:r w:rsidR="00D96E7F" w:rsidRPr="00BE101B">
                <w:rPr>
                  <w:rFonts w:ascii="Times New Roman" w:hAnsi="Times New Roman" w:cs="Times New Roman"/>
                </w:rPr>
                <w:t xml:space="preserve">, </w:t>
              </w:r>
              <w:r w:rsidR="00D96E7F" w:rsidRPr="00BE101B">
                <w:rPr>
                  <w:rFonts w:ascii="Times New Roman" w:hAnsi="Times New Roman" w:cs="Times New Roman"/>
                  <w:i/>
                  <w:iCs/>
                </w:rPr>
                <w:t>8</w:t>
              </w:r>
              <w:r w:rsidR="00D96E7F" w:rsidRPr="00BE101B">
                <w:rPr>
                  <w:rFonts w:ascii="Times New Roman" w:hAnsi="Times New Roman" w:cs="Times New Roman"/>
                </w:rPr>
                <w:t>(3), 162–170.</w:t>
              </w:r>
            </w:p>
            <w:p w:rsidR="00D96E7F" w:rsidRPr="00BE101B" w:rsidRDefault="00D96E7F" w:rsidP="00D96E7F">
              <w:pPr>
                <w:pStyle w:val="Bibliography"/>
                <w:rPr>
                  <w:rFonts w:ascii="Times New Roman" w:hAnsi="Times New Roman" w:cs="Times New Roman"/>
                </w:rPr>
              </w:pPr>
              <w:r w:rsidRPr="00BE101B">
                <w:rPr>
                  <w:rFonts w:ascii="Times New Roman" w:hAnsi="Times New Roman" w:cs="Times New Roman"/>
                </w:rPr>
                <w:t xml:space="preserve">Shine, N. P., Coates, H. L., &amp; </w:t>
              </w:r>
              <w:proofErr w:type="spellStart"/>
              <w:r w:rsidRPr="00BE101B">
                <w:rPr>
                  <w:rFonts w:ascii="Times New Roman" w:hAnsi="Times New Roman" w:cs="Times New Roman"/>
                </w:rPr>
                <w:t>Lannigan</w:t>
              </w:r>
              <w:proofErr w:type="spellEnd"/>
              <w:r w:rsidRPr="00BE101B">
                <w:rPr>
                  <w:rFonts w:ascii="Times New Roman" w:hAnsi="Times New Roman" w:cs="Times New Roman"/>
                </w:rPr>
                <w:t xml:space="preserve">, F. J. (2005). Obstructive sleep apnea, morbid obesity, and </w:t>
              </w:r>
              <w:proofErr w:type="spellStart"/>
              <w:r w:rsidRPr="00BE101B">
                <w:rPr>
                  <w:rFonts w:ascii="Times New Roman" w:hAnsi="Times New Roman" w:cs="Times New Roman"/>
                </w:rPr>
                <w:t>adenotonsillar</w:t>
              </w:r>
              <w:proofErr w:type="spellEnd"/>
              <w:r w:rsidRPr="00BE101B">
                <w:rPr>
                  <w:rFonts w:ascii="Times New Roman" w:hAnsi="Times New Roman" w:cs="Times New Roman"/>
                </w:rPr>
                <w:t xml:space="preserve"> surgery: a review of the literature. </w:t>
              </w:r>
              <w:r w:rsidRPr="00BE101B">
                <w:rPr>
                  <w:rFonts w:ascii="Times New Roman" w:hAnsi="Times New Roman" w:cs="Times New Roman"/>
                  <w:i/>
                  <w:iCs/>
                </w:rPr>
                <w:t>International Journal of Pediatric Otorhinolaryngology</w:t>
              </w:r>
              <w:r w:rsidRPr="00BE101B">
                <w:rPr>
                  <w:rFonts w:ascii="Times New Roman" w:hAnsi="Times New Roman" w:cs="Times New Roman"/>
                </w:rPr>
                <w:t xml:space="preserve">, </w:t>
              </w:r>
              <w:r w:rsidRPr="00BE101B">
                <w:rPr>
                  <w:rFonts w:ascii="Times New Roman" w:hAnsi="Times New Roman" w:cs="Times New Roman"/>
                  <w:i/>
                  <w:iCs/>
                </w:rPr>
                <w:t>69</w:t>
              </w:r>
              <w:r w:rsidRPr="00BE101B">
                <w:rPr>
                  <w:rFonts w:ascii="Times New Roman" w:hAnsi="Times New Roman" w:cs="Times New Roman"/>
                </w:rPr>
                <w:t>(11), 1475–1482.</w:t>
              </w:r>
            </w:p>
            <w:p w:rsidR="005E0C1C" w:rsidRPr="00375328" w:rsidRDefault="005E0C1C" w:rsidP="005E0C1C">
              <w:pPr>
                <w:pStyle w:val="Bibliography"/>
              </w:pPr>
              <w:r w:rsidRPr="00375328">
                <w:t xml:space="preserve">Song, J., Leventhal, B. L., Koh, Y.-J., </w:t>
              </w:r>
              <w:proofErr w:type="spellStart"/>
              <w:r w:rsidRPr="00375328">
                <w:t>Cheon</w:t>
              </w:r>
              <w:proofErr w:type="spellEnd"/>
              <w:r w:rsidRPr="00375328">
                <w:t xml:space="preserve">, K.-A., Hong, H. J., Kim, Y.-K., … Kim, Y.-S. (2017). </w:t>
              </w:r>
              <w:r w:rsidRPr="005A2B9D">
                <w:rPr>
                  <w:noProof/>
                </w:rPr>
                <w:t>Cross-cultural</w:t>
              </w:r>
              <w:r w:rsidRPr="00375328">
                <w:t xml:space="preserve"> aspect of </w:t>
              </w:r>
              <w:r w:rsidRPr="005A2B9D">
                <w:rPr>
                  <w:noProof/>
                </w:rPr>
                <w:t>behavior</w:t>
              </w:r>
              <w:r w:rsidRPr="00375328">
                <w:t xml:space="preserve"> assessment system for children-2, parent rating scale-child: standardization in Korean children. </w:t>
              </w:r>
              <w:r w:rsidRPr="00375328">
                <w:rPr>
                  <w:i/>
                  <w:iCs/>
                </w:rPr>
                <w:t>Yonsei Medical Journal</w:t>
              </w:r>
              <w:r w:rsidRPr="00375328">
                <w:t xml:space="preserve">, </w:t>
              </w:r>
              <w:r w:rsidRPr="00375328">
                <w:rPr>
                  <w:i/>
                  <w:iCs/>
                </w:rPr>
                <w:t>58</w:t>
              </w:r>
              <w:r w:rsidRPr="00375328">
                <w:t>(2), 439–448.</w:t>
              </w:r>
            </w:p>
            <w:p w:rsidR="00375328" w:rsidRPr="00375328" w:rsidRDefault="00375328" w:rsidP="00375328">
              <w:pPr>
                <w:pStyle w:val="Bibliography"/>
              </w:pPr>
              <w:r w:rsidRPr="00375328">
                <w:t xml:space="preserve">Wilder, L. K., &amp; </w:t>
              </w:r>
              <w:proofErr w:type="spellStart"/>
              <w:r w:rsidRPr="00375328">
                <w:t>Sudweeks</w:t>
              </w:r>
              <w:proofErr w:type="spellEnd"/>
              <w:r w:rsidRPr="00375328">
                <w:t xml:space="preserve">, R. R. (2003). Reliability of ratings across studies of the BASC. </w:t>
              </w:r>
              <w:r w:rsidRPr="00375328">
                <w:rPr>
                  <w:i/>
                  <w:iCs/>
                </w:rPr>
                <w:t>Education and Treatment of Children</w:t>
              </w:r>
              <w:r w:rsidRPr="00375328">
                <w:t>, 382–399.</w:t>
              </w:r>
            </w:p>
            <w:p w:rsidR="007D166C" w:rsidRDefault="007D166C" w:rsidP="00D96E7F">
              <w:pPr>
                <w:ind w:firstLine="0"/>
              </w:pPr>
            </w:p>
          </w:sdtContent>
        </w:sdt>
      </w:sdtContent>
    </w:sdt>
    <w:p w:rsidR="00056FAE" w:rsidRPr="00777101" w:rsidRDefault="00056FAE" w:rsidP="007D166C">
      <w:pPr>
        <w:pStyle w:val="Heading2"/>
      </w:pPr>
    </w:p>
    <w:sectPr w:rsidR="00056FAE" w:rsidRPr="0077710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F14" w:rsidRDefault="00AD5F14">
      <w:pPr>
        <w:spacing w:line="240" w:lineRule="auto"/>
      </w:pPr>
      <w:r>
        <w:separator/>
      </w:r>
    </w:p>
    <w:p w:rsidR="00AD5F14" w:rsidRDefault="00AD5F14"/>
  </w:endnote>
  <w:endnote w:type="continuationSeparator" w:id="0">
    <w:p w:rsidR="00AD5F14" w:rsidRDefault="00AD5F14">
      <w:pPr>
        <w:spacing w:line="240" w:lineRule="auto"/>
      </w:pPr>
      <w:r>
        <w:continuationSeparator/>
      </w:r>
    </w:p>
    <w:p w:rsidR="00AD5F14" w:rsidRDefault="00AD5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F14" w:rsidRDefault="00AD5F14">
      <w:pPr>
        <w:spacing w:line="240" w:lineRule="auto"/>
      </w:pPr>
      <w:r>
        <w:separator/>
      </w:r>
    </w:p>
    <w:p w:rsidR="00AD5F14" w:rsidRDefault="00AD5F14"/>
  </w:footnote>
  <w:footnote w:type="continuationSeparator" w:id="0">
    <w:p w:rsidR="00AD5F14" w:rsidRDefault="00AD5F14">
      <w:pPr>
        <w:spacing w:line="240" w:lineRule="auto"/>
      </w:pPr>
      <w:r>
        <w:continuationSeparator/>
      </w:r>
    </w:p>
    <w:p w:rsidR="00AD5F14" w:rsidRDefault="00AD5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D9F" w:rsidRDefault="00AF3D9F">
    <w:pPr>
      <w:pStyle w:val="Header"/>
    </w:pPr>
    <w:r>
      <w:t>PSYCHOLOGY</w:t>
    </w:r>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2</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D9F" w:rsidRDefault="00AF3D9F">
    <w:pPr>
      <w:pStyle w:val="Header"/>
      <w:rPr>
        <w:rStyle w:val="Strong"/>
      </w:rPr>
    </w:pPr>
    <w:r>
      <w:t>Running head: 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6271A8E"/>
    <w:multiLevelType w:val="hybridMultilevel"/>
    <w:tmpl w:val="D2162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2D4112"/>
    <w:multiLevelType w:val="hybridMultilevel"/>
    <w:tmpl w:val="29EE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897B68"/>
    <w:multiLevelType w:val="hybridMultilevel"/>
    <w:tmpl w:val="3F62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5"/>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wMzU0tjA0tbA0NDVQ0lEKTi0uzszPAykwqgUAjE+tGSwAAAA="/>
  </w:docVars>
  <w:rsids>
    <w:rsidRoot w:val="005C39B5"/>
    <w:rsid w:val="00007578"/>
    <w:rsid w:val="00007D02"/>
    <w:rsid w:val="00012557"/>
    <w:rsid w:val="000126C8"/>
    <w:rsid w:val="00014B11"/>
    <w:rsid w:val="00056FAE"/>
    <w:rsid w:val="00072602"/>
    <w:rsid w:val="0008618D"/>
    <w:rsid w:val="0009061B"/>
    <w:rsid w:val="0009640F"/>
    <w:rsid w:val="000A40AE"/>
    <w:rsid w:val="000A6BA9"/>
    <w:rsid w:val="000A7EAE"/>
    <w:rsid w:val="000B33DB"/>
    <w:rsid w:val="000B42FE"/>
    <w:rsid w:val="000D1042"/>
    <w:rsid w:val="000D3F41"/>
    <w:rsid w:val="000E23A5"/>
    <w:rsid w:val="000E3AD6"/>
    <w:rsid w:val="000E79D3"/>
    <w:rsid w:val="001325E7"/>
    <w:rsid w:val="0016310D"/>
    <w:rsid w:val="00163FF3"/>
    <w:rsid w:val="00164CBB"/>
    <w:rsid w:val="00170A23"/>
    <w:rsid w:val="001718BA"/>
    <w:rsid w:val="00175968"/>
    <w:rsid w:val="00184B29"/>
    <w:rsid w:val="0018613A"/>
    <w:rsid w:val="00193DC2"/>
    <w:rsid w:val="001A5478"/>
    <w:rsid w:val="001F15F4"/>
    <w:rsid w:val="001F31DA"/>
    <w:rsid w:val="00203995"/>
    <w:rsid w:val="00204826"/>
    <w:rsid w:val="00206173"/>
    <w:rsid w:val="00244998"/>
    <w:rsid w:val="002544B9"/>
    <w:rsid w:val="00275E57"/>
    <w:rsid w:val="002E27B2"/>
    <w:rsid w:val="002E5E84"/>
    <w:rsid w:val="002E7A77"/>
    <w:rsid w:val="002F170D"/>
    <w:rsid w:val="00316A7D"/>
    <w:rsid w:val="0032394D"/>
    <w:rsid w:val="00325C32"/>
    <w:rsid w:val="003400B5"/>
    <w:rsid w:val="00344F42"/>
    <w:rsid w:val="00355DCA"/>
    <w:rsid w:val="00356CC7"/>
    <w:rsid w:val="0036414D"/>
    <w:rsid w:val="00367F54"/>
    <w:rsid w:val="00374D6B"/>
    <w:rsid w:val="00375328"/>
    <w:rsid w:val="00386892"/>
    <w:rsid w:val="0039356D"/>
    <w:rsid w:val="003A027D"/>
    <w:rsid w:val="003A5BA4"/>
    <w:rsid w:val="003B0E08"/>
    <w:rsid w:val="003B2B51"/>
    <w:rsid w:val="003B763E"/>
    <w:rsid w:val="003C3D74"/>
    <w:rsid w:val="003D0BE9"/>
    <w:rsid w:val="003D3070"/>
    <w:rsid w:val="00416C7F"/>
    <w:rsid w:val="00417A9B"/>
    <w:rsid w:val="00422F99"/>
    <w:rsid w:val="004259E4"/>
    <w:rsid w:val="004336F5"/>
    <w:rsid w:val="0043516B"/>
    <w:rsid w:val="00464357"/>
    <w:rsid w:val="00467A40"/>
    <w:rsid w:val="0047199E"/>
    <w:rsid w:val="004724D7"/>
    <w:rsid w:val="0049305D"/>
    <w:rsid w:val="004965DF"/>
    <w:rsid w:val="004A0EE5"/>
    <w:rsid w:val="004B69E1"/>
    <w:rsid w:val="004D3C45"/>
    <w:rsid w:val="004E47FA"/>
    <w:rsid w:val="004F2D56"/>
    <w:rsid w:val="0051272B"/>
    <w:rsid w:val="0051485B"/>
    <w:rsid w:val="00524AF0"/>
    <w:rsid w:val="00534C13"/>
    <w:rsid w:val="00547FBD"/>
    <w:rsid w:val="0055163F"/>
    <w:rsid w:val="00551A02"/>
    <w:rsid w:val="005534FA"/>
    <w:rsid w:val="005738B9"/>
    <w:rsid w:val="00583326"/>
    <w:rsid w:val="00587142"/>
    <w:rsid w:val="005937CB"/>
    <w:rsid w:val="005A2B9D"/>
    <w:rsid w:val="005B3695"/>
    <w:rsid w:val="005B3A43"/>
    <w:rsid w:val="005C39B5"/>
    <w:rsid w:val="005C5445"/>
    <w:rsid w:val="005D3A03"/>
    <w:rsid w:val="005E0C1C"/>
    <w:rsid w:val="006138D6"/>
    <w:rsid w:val="00615CEA"/>
    <w:rsid w:val="0062166F"/>
    <w:rsid w:val="00626EC5"/>
    <w:rsid w:val="00663FB7"/>
    <w:rsid w:val="006904EB"/>
    <w:rsid w:val="00692D73"/>
    <w:rsid w:val="00696830"/>
    <w:rsid w:val="006B187D"/>
    <w:rsid w:val="00700667"/>
    <w:rsid w:val="00711DFC"/>
    <w:rsid w:val="00713FD6"/>
    <w:rsid w:val="00743335"/>
    <w:rsid w:val="00757E37"/>
    <w:rsid w:val="00765341"/>
    <w:rsid w:val="00770F85"/>
    <w:rsid w:val="00773E1B"/>
    <w:rsid w:val="00777101"/>
    <w:rsid w:val="00786095"/>
    <w:rsid w:val="00786CF6"/>
    <w:rsid w:val="007D166C"/>
    <w:rsid w:val="007F0E4C"/>
    <w:rsid w:val="008002C0"/>
    <w:rsid w:val="00804FDC"/>
    <w:rsid w:val="00816D0B"/>
    <w:rsid w:val="00821D35"/>
    <w:rsid w:val="008555D5"/>
    <w:rsid w:val="00873941"/>
    <w:rsid w:val="00875761"/>
    <w:rsid w:val="0087656D"/>
    <w:rsid w:val="00887773"/>
    <w:rsid w:val="008935F6"/>
    <w:rsid w:val="008A485D"/>
    <w:rsid w:val="008B7910"/>
    <w:rsid w:val="008C5323"/>
    <w:rsid w:val="008C7543"/>
    <w:rsid w:val="008D10E3"/>
    <w:rsid w:val="008D477A"/>
    <w:rsid w:val="008E4F00"/>
    <w:rsid w:val="008F50E0"/>
    <w:rsid w:val="008F6C9F"/>
    <w:rsid w:val="0090564C"/>
    <w:rsid w:val="009203A5"/>
    <w:rsid w:val="00945990"/>
    <w:rsid w:val="00951905"/>
    <w:rsid w:val="00954E8F"/>
    <w:rsid w:val="00956066"/>
    <w:rsid w:val="00956F3E"/>
    <w:rsid w:val="00963CC0"/>
    <w:rsid w:val="009751C0"/>
    <w:rsid w:val="009916B9"/>
    <w:rsid w:val="00997AD5"/>
    <w:rsid w:val="009A6A3B"/>
    <w:rsid w:val="009B061D"/>
    <w:rsid w:val="009C1585"/>
    <w:rsid w:val="009C3DEF"/>
    <w:rsid w:val="009C7D16"/>
    <w:rsid w:val="009D7E23"/>
    <w:rsid w:val="009E1173"/>
    <w:rsid w:val="009F3051"/>
    <w:rsid w:val="00A258F3"/>
    <w:rsid w:val="00A27232"/>
    <w:rsid w:val="00A675EA"/>
    <w:rsid w:val="00A72A90"/>
    <w:rsid w:val="00A745B1"/>
    <w:rsid w:val="00A936C3"/>
    <w:rsid w:val="00AA1D21"/>
    <w:rsid w:val="00AA3A97"/>
    <w:rsid w:val="00AA759A"/>
    <w:rsid w:val="00AB14EA"/>
    <w:rsid w:val="00AC2158"/>
    <w:rsid w:val="00AC5DF9"/>
    <w:rsid w:val="00AD0103"/>
    <w:rsid w:val="00AD0C68"/>
    <w:rsid w:val="00AD5F14"/>
    <w:rsid w:val="00AE353C"/>
    <w:rsid w:val="00AF258C"/>
    <w:rsid w:val="00AF3891"/>
    <w:rsid w:val="00AF3D9F"/>
    <w:rsid w:val="00AF5DAB"/>
    <w:rsid w:val="00B1776E"/>
    <w:rsid w:val="00B222CC"/>
    <w:rsid w:val="00B315C1"/>
    <w:rsid w:val="00B541B1"/>
    <w:rsid w:val="00B823AA"/>
    <w:rsid w:val="00B87113"/>
    <w:rsid w:val="00B97022"/>
    <w:rsid w:val="00BA45DB"/>
    <w:rsid w:val="00BA7604"/>
    <w:rsid w:val="00BB3AA3"/>
    <w:rsid w:val="00BB6775"/>
    <w:rsid w:val="00BC37C8"/>
    <w:rsid w:val="00BE101B"/>
    <w:rsid w:val="00BF171B"/>
    <w:rsid w:val="00BF4184"/>
    <w:rsid w:val="00C00F70"/>
    <w:rsid w:val="00C040C7"/>
    <w:rsid w:val="00C04839"/>
    <w:rsid w:val="00C0601E"/>
    <w:rsid w:val="00C2099E"/>
    <w:rsid w:val="00C31D30"/>
    <w:rsid w:val="00C374B9"/>
    <w:rsid w:val="00C666DC"/>
    <w:rsid w:val="00CA1F3C"/>
    <w:rsid w:val="00CC258D"/>
    <w:rsid w:val="00CD1F7F"/>
    <w:rsid w:val="00CD6E39"/>
    <w:rsid w:val="00CF4D19"/>
    <w:rsid w:val="00CF6E91"/>
    <w:rsid w:val="00D5255A"/>
    <w:rsid w:val="00D60253"/>
    <w:rsid w:val="00D636FE"/>
    <w:rsid w:val="00D85B68"/>
    <w:rsid w:val="00D85F28"/>
    <w:rsid w:val="00D96E7F"/>
    <w:rsid w:val="00DB059A"/>
    <w:rsid w:val="00DD1508"/>
    <w:rsid w:val="00E02B9C"/>
    <w:rsid w:val="00E4269F"/>
    <w:rsid w:val="00E6004D"/>
    <w:rsid w:val="00E626E2"/>
    <w:rsid w:val="00E75083"/>
    <w:rsid w:val="00E81978"/>
    <w:rsid w:val="00E8477C"/>
    <w:rsid w:val="00E90823"/>
    <w:rsid w:val="00EA4725"/>
    <w:rsid w:val="00EB3B71"/>
    <w:rsid w:val="00EB42A4"/>
    <w:rsid w:val="00EE5314"/>
    <w:rsid w:val="00EF12DD"/>
    <w:rsid w:val="00F2190C"/>
    <w:rsid w:val="00F300E3"/>
    <w:rsid w:val="00F31741"/>
    <w:rsid w:val="00F379B7"/>
    <w:rsid w:val="00F414EA"/>
    <w:rsid w:val="00F525FA"/>
    <w:rsid w:val="00F91BA3"/>
    <w:rsid w:val="00F9326D"/>
    <w:rsid w:val="00FA30D6"/>
    <w:rsid w:val="00FA75E9"/>
    <w:rsid w:val="00FB2FF1"/>
    <w:rsid w:val="00FB4C01"/>
    <w:rsid w:val="00FD2E56"/>
    <w:rsid w:val="00FF2002"/>
    <w:rsid w:val="00FF3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4C3FE"/>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801368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2712565">
      <w:bodyDiv w:val="1"/>
      <w:marLeft w:val="0"/>
      <w:marRight w:val="0"/>
      <w:marTop w:val="0"/>
      <w:marBottom w:val="0"/>
      <w:divBdr>
        <w:top w:val="none" w:sz="0" w:space="0" w:color="auto"/>
        <w:left w:val="none" w:sz="0" w:space="0" w:color="auto"/>
        <w:bottom w:val="none" w:sz="0" w:space="0" w:color="auto"/>
        <w:right w:val="none" w:sz="0" w:space="0" w:color="auto"/>
      </w:divBdr>
    </w:div>
    <w:div w:id="293172212">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207556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252600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9852945">
      <w:bodyDiv w:val="1"/>
      <w:marLeft w:val="0"/>
      <w:marRight w:val="0"/>
      <w:marTop w:val="0"/>
      <w:marBottom w:val="0"/>
      <w:divBdr>
        <w:top w:val="none" w:sz="0" w:space="0" w:color="auto"/>
        <w:left w:val="none" w:sz="0" w:space="0" w:color="auto"/>
        <w:bottom w:val="none" w:sz="0" w:space="0" w:color="auto"/>
        <w:right w:val="none" w:sz="0" w:space="0" w:color="auto"/>
      </w:divBdr>
    </w:div>
    <w:div w:id="54375830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4857908">
      <w:bodyDiv w:val="1"/>
      <w:marLeft w:val="0"/>
      <w:marRight w:val="0"/>
      <w:marTop w:val="0"/>
      <w:marBottom w:val="0"/>
      <w:divBdr>
        <w:top w:val="none" w:sz="0" w:space="0" w:color="auto"/>
        <w:left w:val="none" w:sz="0" w:space="0" w:color="auto"/>
        <w:bottom w:val="none" w:sz="0" w:space="0" w:color="auto"/>
        <w:right w:val="none" w:sz="0" w:space="0" w:color="auto"/>
      </w:divBdr>
    </w:div>
    <w:div w:id="739983189">
      <w:bodyDiv w:val="1"/>
      <w:marLeft w:val="0"/>
      <w:marRight w:val="0"/>
      <w:marTop w:val="0"/>
      <w:marBottom w:val="0"/>
      <w:divBdr>
        <w:top w:val="none" w:sz="0" w:space="0" w:color="auto"/>
        <w:left w:val="none" w:sz="0" w:space="0" w:color="auto"/>
        <w:bottom w:val="none" w:sz="0" w:space="0" w:color="auto"/>
        <w:right w:val="none" w:sz="0" w:space="0" w:color="auto"/>
      </w:divBdr>
    </w:div>
    <w:div w:id="765422253">
      <w:bodyDiv w:val="1"/>
      <w:marLeft w:val="0"/>
      <w:marRight w:val="0"/>
      <w:marTop w:val="0"/>
      <w:marBottom w:val="0"/>
      <w:divBdr>
        <w:top w:val="none" w:sz="0" w:space="0" w:color="auto"/>
        <w:left w:val="none" w:sz="0" w:space="0" w:color="auto"/>
        <w:bottom w:val="none" w:sz="0" w:space="0" w:color="auto"/>
        <w:right w:val="none" w:sz="0" w:space="0" w:color="auto"/>
      </w:divBdr>
    </w:div>
    <w:div w:id="806823727">
      <w:bodyDiv w:val="1"/>
      <w:marLeft w:val="0"/>
      <w:marRight w:val="0"/>
      <w:marTop w:val="0"/>
      <w:marBottom w:val="0"/>
      <w:divBdr>
        <w:top w:val="none" w:sz="0" w:space="0" w:color="auto"/>
        <w:left w:val="none" w:sz="0" w:space="0" w:color="auto"/>
        <w:bottom w:val="none" w:sz="0" w:space="0" w:color="auto"/>
        <w:right w:val="none" w:sz="0" w:space="0" w:color="auto"/>
      </w:divBdr>
    </w:div>
    <w:div w:id="877862232">
      <w:bodyDiv w:val="1"/>
      <w:marLeft w:val="0"/>
      <w:marRight w:val="0"/>
      <w:marTop w:val="0"/>
      <w:marBottom w:val="0"/>
      <w:divBdr>
        <w:top w:val="none" w:sz="0" w:space="0" w:color="auto"/>
        <w:left w:val="none" w:sz="0" w:space="0" w:color="auto"/>
        <w:bottom w:val="none" w:sz="0" w:space="0" w:color="auto"/>
        <w:right w:val="none" w:sz="0" w:space="0" w:color="auto"/>
      </w:divBdr>
    </w:div>
    <w:div w:id="924385893">
      <w:bodyDiv w:val="1"/>
      <w:marLeft w:val="0"/>
      <w:marRight w:val="0"/>
      <w:marTop w:val="0"/>
      <w:marBottom w:val="0"/>
      <w:divBdr>
        <w:top w:val="none" w:sz="0" w:space="0" w:color="auto"/>
        <w:left w:val="none" w:sz="0" w:space="0" w:color="auto"/>
        <w:bottom w:val="none" w:sz="0" w:space="0" w:color="auto"/>
        <w:right w:val="none" w:sz="0" w:space="0" w:color="auto"/>
      </w:divBdr>
    </w:div>
    <w:div w:id="958074485">
      <w:bodyDiv w:val="1"/>
      <w:marLeft w:val="0"/>
      <w:marRight w:val="0"/>
      <w:marTop w:val="0"/>
      <w:marBottom w:val="0"/>
      <w:divBdr>
        <w:top w:val="none" w:sz="0" w:space="0" w:color="auto"/>
        <w:left w:val="none" w:sz="0" w:space="0" w:color="auto"/>
        <w:bottom w:val="none" w:sz="0" w:space="0" w:color="auto"/>
        <w:right w:val="none" w:sz="0" w:space="0" w:color="auto"/>
      </w:divBdr>
    </w:div>
    <w:div w:id="97996158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88501015">
      <w:bodyDiv w:val="1"/>
      <w:marLeft w:val="0"/>
      <w:marRight w:val="0"/>
      <w:marTop w:val="0"/>
      <w:marBottom w:val="0"/>
      <w:divBdr>
        <w:top w:val="none" w:sz="0" w:space="0" w:color="auto"/>
        <w:left w:val="none" w:sz="0" w:space="0" w:color="auto"/>
        <w:bottom w:val="none" w:sz="0" w:space="0" w:color="auto"/>
        <w:right w:val="none" w:sz="0" w:space="0" w:color="auto"/>
      </w:divBdr>
    </w:div>
    <w:div w:id="1096092631">
      <w:bodyDiv w:val="1"/>
      <w:marLeft w:val="0"/>
      <w:marRight w:val="0"/>
      <w:marTop w:val="0"/>
      <w:marBottom w:val="0"/>
      <w:divBdr>
        <w:top w:val="none" w:sz="0" w:space="0" w:color="auto"/>
        <w:left w:val="none" w:sz="0" w:space="0" w:color="auto"/>
        <w:bottom w:val="none" w:sz="0" w:space="0" w:color="auto"/>
        <w:right w:val="none" w:sz="0" w:space="0" w:color="auto"/>
      </w:divBdr>
    </w:div>
    <w:div w:id="1126897230">
      <w:bodyDiv w:val="1"/>
      <w:marLeft w:val="0"/>
      <w:marRight w:val="0"/>
      <w:marTop w:val="0"/>
      <w:marBottom w:val="0"/>
      <w:divBdr>
        <w:top w:val="none" w:sz="0" w:space="0" w:color="auto"/>
        <w:left w:val="none" w:sz="0" w:space="0" w:color="auto"/>
        <w:bottom w:val="none" w:sz="0" w:space="0" w:color="auto"/>
        <w:right w:val="none" w:sz="0" w:space="0" w:color="auto"/>
      </w:divBdr>
    </w:div>
    <w:div w:id="117298936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052269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9140642">
      <w:bodyDiv w:val="1"/>
      <w:marLeft w:val="0"/>
      <w:marRight w:val="0"/>
      <w:marTop w:val="0"/>
      <w:marBottom w:val="0"/>
      <w:divBdr>
        <w:top w:val="none" w:sz="0" w:space="0" w:color="auto"/>
        <w:left w:val="none" w:sz="0" w:space="0" w:color="auto"/>
        <w:bottom w:val="none" w:sz="0" w:space="0" w:color="auto"/>
        <w:right w:val="none" w:sz="0" w:space="0" w:color="auto"/>
      </w:divBdr>
    </w:div>
    <w:div w:id="133314178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096943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9439334">
      <w:bodyDiv w:val="1"/>
      <w:marLeft w:val="0"/>
      <w:marRight w:val="0"/>
      <w:marTop w:val="0"/>
      <w:marBottom w:val="0"/>
      <w:divBdr>
        <w:top w:val="none" w:sz="0" w:space="0" w:color="auto"/>
        <w:left w:val="none" w:sz="0" w:space="0" w:color="auto"/>
        <w:bottom w:val="none" w:sz="0" w:space="0" w:color="auto"/>
        <w:right w:val="none" w:sz="0" w:space="0" w:color="auto"/>
      </w:divBdr>
    </w:div>
    <w:div w:id="1579941966">
      <w:bodyDiv w:val="1"/>
      <w:marLeft w:val="0"/>
      <w:marRight w:val="0"/>
      <w:marTop w:val="0"/>
      <w:marBottom w:val="0"/>
      <w:divBdr>
        <w:top w:val="none" w:sz="0" w:space="0" w:color="auto"/>
        <w:left w:val="none" w:sz="0" w:space="0" w:color="auto"/>
        <w:bottom w:val="none" w:sz="0" w:space="0" w:color="auto"/>
        <w:right w:val="none" w:sz="0" w:space="0" w:color="auto"/>
      </w:divBdr>
    </w:div>
    <w:div w:id="1593274337">
      <w:bodyDiv w:val="1"/>
      <w:marLeft w:val="0"/>
      <w:marRight w:val="0"/>
      <w:marTop w:val="0"/>
      <w:marBottom w:val="0"/>
      <w:divBdr>
        <w:top w:val="none" w:sz="0" w:space="0" w:color="auto"/>
        <w:left w:val="none" w:sz="0" w:space="0" w:color="auto"/>
        <w:bottom w:val="none" w:sz="0" w:space="0" w:color="auto"/>
        <w:right w:val="none" w:sz="0" w:space="0" w:color="auto"/>
      </w:divBdr>
    </w:div>
    <w:div w:id="161219915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874540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159807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73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17F86"/>
    <w:rsid w:val="005C510E"/>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Cec15</b:Tag>
    <b:SourceType>InternetSite</b:SourceType>
    <b:Guid>{E204CB1B-B720-42EA-A260-D7C0E0D6C107}</b:Guid>
    <b:Author>
      <b:Author>
        <b:NameList>
          <b:Person>
            <b:Last>Reynolds</b:Last>
            <b:First>Cecil</b:First>
            <b:Middle>R.</b:Middle>
          </b:Person>
          <b:Person>
            <b:Last>Kamphaus</b:Last>
            <b:First>Randy</b:First>
            <b:Middle>W.</b:Middle>
          </b:Person>
        </b:NameList>
      </b:Author>
    </b:Author>
    <b:Title>Behavior Assessment System for Children, Third Edition (BASC™-3)</b:Title>
    <b:InternetSiteTitle>Pearson Clinical, Pearson Canada Assessment, Inc.</b:InternetSiteTitle>
    <b:Year>2015</b:Year>
    <b:URL>https://www.pearsonclinical.ca/en/products/product-master.html/item-33</b:URL>
    <b:RefOrder>1</b:RefOrder>
  </b:Source>
  <b:Source>
    <b:Tag>Cli15</b:Tag>
    <b:SourceType>InternetSite</b:SourceType>
    <b:Guid>{60B842F7-C8F5-4BE5-AC89-66B0C1A3ED95}</b:Guid>
    <b:Author>
      <b:Author>
        <b:NameList>
          <b:Person>
            <b:Last>Pearson</b:Last>
            <b:First>Clinic</b:First>
          </b:Person>
        </b:NameList>
      </b:Author>
    </b:Author>
    <b:Title>About the BASC™–3 Rating Scales™</b:Title>
    <b:InternetSiteTitle>Pearson Clinic, Pearson Canada Assessment, Inc.</b:InternetSiteTitle>
    <b:Year>2015</b:Year>
    <b:URL>https://images.pearsonclinical.com/images/assets/basc-3/basc3resources/About-the-BASC-3-Rating-Scales.pdf</b:URL>
    <b:RefOrder>2</b:RefOrder>
  </b:Source>
  <b:Source>
    <b:Tag>Cli151</b:Tag>
    <b:SourceType>InternetSite</b:SourceType>
    <b:Guid>{53D1EE21-C53C-4DBF-AF5E-612E5BB3A79C}</b:Guid>
    <b:Author>
      <b:Author>
        <b:NameList>
          <b:Person>
            <b:Last>Pearson</b:Last>
            <b:First>Clinic</b:First>
          </b:Person>
        </b:NameList>
      </b:Author>
    </b:Author>
    <b:Title>Qualifications policy</b:Title>
    <b:InternetSiteTitle>Pearson Clinic, Pearson Canada Assessment, Inc.</b:InternetSiteTitle>
    <b:Year>2015</b:Year>
    <b:URL>https://www.pearsonassessments.com/professional-assessments/ordering/how-to-order/qualifications/qualifications-policy.html</b:URL>
    <b:RefOrder>3</b:RefOrder>
  </b:Source>
  <b:Source>
    <b:Tag>FJM17</b:Tag>
    <b:SourceType>DocumentFromInternetSite</b:SourceType>
    <b:Guid>{FB693115-835A-4B1C-8D94-2D9586421AD6}</b:Guid>
    <b:Title>Test Review of Behavior Assessment System for Children, Third Edition</b:Title>
    <b:InternetSiteTitle>The Twentieth mental measures yearbook</b:InternetSiteTitle>
    <b:Year>2017</b:Year>
    <b:URL>http://marketplace.unl.edu/buros/</b:URL>
    <b:Author>
      <b:Author>
        <b:NameList>
          <b:Person>
            <b:Last>Medway</b:Last>
            <b:First>F.</b:First>
            <b:Middle>J.</b:Middle>
          </b:Person>
        </b:NameList>
      </b:Author>
    </b:Author>
    <b:RefOrder>4</b:RefOrder>
  </b:Source>
  <b:Source>
    <b:Tag>TRK17</b:Tag>
    <b:SourceType>DocumentFromInternetSite</b:SourceType>
    <b:Guid>{E77195AE-0DC5-4CF2-B730-935D733B5B2C}</b:Guid>
    <b:Author>
      <b:Author>
        <b:NameList>
          <b:Person>
            <b:Last>Konold</b:Last>
            <b:First>T.</b:First>
            <b:Middle>R.</b:Middle>
          </b:Person>
        </b:NameList>
      </b:Author>
    </b:Author>
    <b:Title>Test Review of Behavior Assessment System for Children, Third Edition</b:Title>
    <b:InternetSiteTitle>The twentieth mental measurements yearbook</b:InternetSiteTitle>
    <b:Year>2017</b:Year>
    <b:URL>http://marketplace.unl.edu/buros/</b:URL>
    <b:RefOrder>5</b:RefOrder>
  </b:Source>
</b:Sources>
</file>

<file path=customXml/itemProps1.xml><?xml version="1.0" encoding="utf-8"?>
<ds:datastoreItem xmlns:ds="http://schemas.openxmlformats.org/officeDocument/2006/customXml" ds:itemID="{E8960B49-D312-4FC1-B983-DE92720A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12</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6</cp:revision>
  <dcterms:created xsi:type="dcterms:W3CDTF">2019-06-15T09:39:00Z</dcterms:created>
  <dcterms:modified xsi:type="dcterms:W3CDTF">2019-06-16T05:37:00Z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id="2huuEF0h"/&gt;&lt;style id="http://www.zotero.org/styles/apa" locale="en-US" hasBibliography="1" bibliographyStyleHasBeenSet="1"/&gt;&lt;prefs&gt;&lt;pref name="fieldType" value="Field"/&gt;&lt;/prefs&gt;&lt;/data&gt;</vt:lpwstr>
  </property>
</Properties>
</file>