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5637" w14:textId="7552A1C6" w:rsidR="00C63999" w:rsidRDefault="00760E41" w:rsidP="009E492E">
      <w:pPr>
        <w:pStyle w:val="Title"/>
        <w:spacing w:line="480" w:lineRule="auto"/>
      </w:pPr>
      <w:r>
        <w:t>Turbine Engine Troubleshooting</w:t>
      </w:r>
    </w:p>
    <w:p w14:paraId="0369C9CA" w14:textId="5423B8EB" w:rsidR="00F052D9" w:rsidRDefault="00760E41" w:rsidP="009E492E">
      <w:pPr>
        <w:pStyle w:val="Title"/>
        <w:spacing w:line="480" w:lineRule="auto"/>
      </w:pPr>
      <w:r>
        <w:t>Juan Nunez</w:t>
      </w:r>
    </w:p>
    <w:p w14:paraId="22FE8A33" w14:textId="7E7C5F1B" w:rsidR="00E81978" w:rsidRDefault="005D3A03" w:rsidP="009E492E">
      <w:pPr>
        <w:pStyle w:val="Title2"/>
        <w:spacing w:line="480" w:lineRule="auto"/>
      </w:pPr>
      <w:r>
        <w:t>[Institutional Affiliation(s)]</w:t>
      </w:r>
    </w:p>
    <w:p w14:paraId="1A087968" w14:textId="77777777" w:rsidR="00E81978" w:rsidRDefault="005D3A03" w:rsidP="009E492E">
      <w:pPr>
        <w:pStyle w:val="Title"/>
        <w:spacing w:line="480" w:lineRule="auto"/>
      </w:pPr>
      <w:r>
        <w:t>Author Note</w:t>
      </w:r>
    </w:p>
    <w:p w14:paraId="221AC589" w14:textId="77777777" w:rsidR="00E81978" w:rsidRDefault="00E81978" w:rsidP="009E492E">
      <w:pPr>
        <w:spacing w:line="480" w:lineRule="auto"/>
      </w:pPr>
    </w:p>
    <w:p w14:paraId="74666CB5" w14:textId="484F1460" w:rsidR="00BB5D44" w:rsidRPr="00BB5D44" w:rsidRDefault="00760E41" w:rsidP="009E492E">
      <w:pPr>
        <w:pStyle w:val="SectionTitle"/>
        <w:spacing w:line="480" w:lineRule="auto"/>
      </w:pPr>
      <w:r w:rsidRPr="00760E41">
        <w:lastRenderedPageBreak/>
        <w:t>Turbine Engine Troubleshooting</w:t>
      </w:r>
      <w:r w:rsidR="00BB5D44">
        <w:tab/>
      </w:r>
    </w:p>
    <w:p w14:paraId="0994CE7A" w14:textId="7A115B9C" w:rsidR="00F43512" w:rsidRPr="00573E1C" w:rsidRDefault="00573E1C" w:rsidP="009650AE">
      <w:pPr>
        <w:spacing w:line="480" w:lineRule="auto"/>
        <w:ind w:firstLine="720"/>
        <w:rPr>
          <w:color w:val="000000" w:themeColor="text1"/>
        </w:rPr>
      </w:pPr>
      <w:r>
        <w:rPr>
          <w:color w:val="000000" w:themeColor="text1"/>
        </w:rPr>
        <w:t xml:space="preserve">An electrical ignition system is employed by most aircraft engines to generate a spark that initiates the combustion process in the turbine engine. </w:t>
      </w:r>
      <w:r w:rsidR="009650AE">
        <w:rPr>
          <w:color w:val="000000" w:themeColor="text1"/>
        </w:rPr>
        <w:t xml:space="preserve">An engine failing to start even after being rotated by the starter, and indicating a light-off, implies that there is a specific problem in the ignition system. In this case, a logical approach to troubleshooting can allow the malfunctioning or defective system to be singled out after a series of steps and instrument readings. </w:t>
      </w:r>
    </w:p>
    <w:p w14:paraId="06F46DC8" w14:textId="7EC906A1" w:rsidR="009650AE" w:rsidRDefault="00A8219F" w:rsidP="008C7810">
      <w:pPr>
        <w:spacing w:line="480" w:lineRule="auto"/>
        <w:ind w:firstLine="720"/>
        <w:rPr>
          <w:color w:val="000000" w:themeColor="text1"/>
          <w:kern w:val="24"/>
          <w:lang w:eastAsia="ja-JP"/>
        </w:rPr>
      </w:pPr>
      <w:r>
        <w:rPr>
          <w:color w:val="000000" w:themeColor="text1"/>
          <w:kern w:val="24"/>
          <w:lang w:eastAsia="ja-JP"/>
        </w:rPr>
        <w:t>The ignition system must first undergo a routine inspection. The ignition lead terminals should be inspected to see if they are free of carbon tracking, arcing or cracks, and the wire insulation should be flexible with no signs of arcing. Any high-voltage arching, shorts, or loose connections should be inspected for component mountings</w:t>
      </w:r>
      <w:sdt>
        <w:sdtPr>
          <w:rPr>
            <w:color w:val="000000" w:themeColor="text1"/>
            <w:kern w:val="24"/>
            <w:lang w:eastAsia="ja-JP"/>
          </w:rPr>
          <w:id w:val="421232733"/>
          <w:citation/>
        </w:sdtPr>
        <w:sdtEndPr/>
        <w:sdtContent>
          <w:r w:rsidR="008C7810">
            <w:rPr>
              <w:color w:val="000000" w:themeColor="text1"/>
              <w:kern w:val="24"/>
              <w:lang w:eastAsia="ja-JP"/>
            </w:rPr>
            <w:fldChar w:fldCharType="begin"/>
          </w:r>
          <w:r w:rsidR="008C7810">
            <w:rPr>
              <w:color w:val="000000" w:themeColor="text1"/>
              <w:kern w:val="24"/>
              <w:lang w:eastAsia="ja-JP"/>
            </w:rPr>
            <w:instrText xml:space="preserve"> CITATION Fli17 \l 1033 </w:instrText>
          </w:r>
          <w:r w:rsidR="008C7810">
            <w:rPr>
              <w:color w:val="000000" w:themeColor="text1"/>
              <w:kern w:val="24"/>
              <w:lang w:eastAsia="ja-JP"/>
            </w:rPr>
            <w:fldChar w:fldCharType="separate"/>
          </w:r>
          <w:r w:rsidR="008C7810">
            <w:rPr>
              <w:noProof/>
              <w:color w:val="000000" w:themeColor="text1"/>
              <w:kern w:val="24"/>
              <w:lang w:eastAsia="ja-JP"/>
            </w:rPr>
            <w:t xml:space="preserve"> </w:t>
          </w:r>
          <w:r w:rsidR="008C7810" w:rsidRPr="008C7810">
            <w:rPr>
              <w:noProof/>
              <w:color w:val="000000" w:themeColor="text1"/>
              <w:kern w:val="24"/>
              <w:lang w:eastAsia="ja-JP"/>
            </w:rPr>
            <w:t>(Flight Mechanic, 2017)</w:t>
          </w:r>
          <w:r w:rsidR="008C7810">
            <w:rPr>
              <w:color w:val="000000" w:themeColor="text1"/>
              <w:kern w:val="24"/>
              <w:lang w:eastAsia="ja-JP"/>
            </w:rPr>
            <w:fldChar w:fldCharType="end"/>
          </w:r>
        </w:sdtContent>
      </w:sdt>
      <w:r>
        <w:rPr>
          <w:color w:val="000000" w:themeColor="text1"/>
          <w:kern w:val="24"/>
          <w:lang w:eastAsia="ja-JP"/>
        </w:rPr>
        <w:t>. It is necessary to ensure that the ignition system is discharged before this compo</w:t>
      </w:r>
      <w:r w:rsidR="00E25D14">
        <w:rPr>
          <w:color w:val="000000" w:themeColor="text1"/>
          <w:kern w:val="24"/>
          <w:lang w:eastAsia="ja-JP"/>
        </w:rPr>
        <w:t xml:space="preserve">nent inspection is carried out. It is better to power down the ignition system for at least 3 minutes before initiating the inspection as some exciters use capacitors that can still dissipate residual </w:t>
      </w:r>
      <w:proofErr w:type="gramStart"/>
      <w:r w:rsidR="00E25D14">
        <w:rPr>
          <w:color w:val="000000" w:themeColor="text1"/>
          <w:kern w:val="24"/>
          <w:lang w:eastAsia="ja-JP"/>
        </w:rPr>
        <w:t>energy</w:t>
      </w:r>
      <w:r w:rsidR="008C7810">
        <w:rPr>
          <w:color w:val="000000" w:themeColor="text1"/>
          <w:kern w:val="24"/>
          <w:lang w:eastAsia="ja-JP"/>
        </w:rPr>
        <w:t>..</w:t>
      </w:r>
      <w:proofErr w:type="gramEnd"/>
      <w:r w:rsidR="008C7810">
        <w:rPr>
          <w:color w:val="000000" w:themeColor="text1"/>
          <w:kern w:val="24"/>
          <w:lang w:eastAsia="ja-JP"/>
        </w:rPr>
        <w:t xml:space="preserve"> </w:t>
      </w:r>
    </w:p>
    <w:p w14:paraId="01F7ED68" w14:textId="011054FD" w:rsidR="008C7810" w:rsidRDefault="00E25D14" w:rsidP="008C7810">
      <w:pPr>
        <w:spacing w:line="480" w:lineRule="auto"/>
        <w:ind w:firstLine="720"/>
        <w:rPr>
          <w:color w:val="000000" w:themeColor="text1"/>
        </w:rPr>
      </w:pPr>
      <w:r>
        <w:rPr>
          <w:color w:val="000000" w:themeColor="text1"/>
          <w:kern w:val="24"/>
          <w:lang w:eastAsia="ja-JP"/>
        </w:rPr>
        <w:t>If the aircraft engine fails to start, then after determining that the condition is not occurring due to a fuel-related or airframe electrical fault, the defective component of the ignition system has to be isolated.</w:t>
      </w:r>
      <w:r w:rsidR="009F76C2">
        <w:rPr>
          <w:color w:val="000000" w:themeColor="text1"/>
          <w:kern w:val="24"/>
          <w:lang w:eastAsia="ja-JP"/>
        </w:rPr>
        <w:t xml:space="preserve"> Before using a tester, an audible check can be performed to determine if sparks are being delivered to the engine. Although, this check would not provide a concrete diagnosis of the components’ condition, it can serve as a basic check for establishing the likelihood of an ignition systems’ fault. As the starter tries to rotate the engine, </w:t>
      </w:r>
      <w:r w:rsidR="008C7810">
        <w:rPr>
          <w:color w:val="000000" w:themeColor="text1"/>
          <w:kern w:val="24"/>
          <w:lang w:eastAsia="ja-JP"/>
        </w:rPr>
        <w:t xml:space="preserve">the inspector can listen </w:t>
      </w:r>
      <w:r w:rsidR="008C7810" w:rsidRPr="008C7810">
        <w:rPr>
          <w:color w:val="000000" w:themeColor="text1"/>
          <w:kern w:val="24"/>
          <w:lang w:eastAsia="ja-JP"/>
        </w:rPr>
        <w:t xml:space="preserve">for a snapping noise to check the igniter. </w:t>
      </w:r>
      <w:r w:rsidR="008C7810">
        <w:rPr>
          <w:color w:val="000000" w:themeColor="text1"/>
        </w:rPr>
        <w:t xml:space="preserve">The snapping sound indicates a fully operational plug which is audible from the exhaust duct. </w:t>
      </w:r>
      <w:r w:rsidR="008C7810" w:rsidRPr="008C7810">
        <w:rPr>
          <w:color w:val="000000" w:themeColor="text1"/>
          <w:kern w:val="24"/>
          <w:lang w:eastAsia="ja-JP"/>
        </w:rPr>
        <w:t>If a malfunction is suspected, the igniter can be removed and the start cycle activated to determine if it is creating sparks</w:t>
      </w:r>
      <w:sdt>
        <w:sdtPr>
          <w:rPr>
            <w:color w:val="000000" w:themeColor="text1"/>
          </w:rPr>
          <w:id w:val="-124771566"/>
          <w:citation/>
        </w:sdtPr>
        <w:sdtEndPr/>
        <w:sdtContent>
          <w:r w:rsidR="00541CFD" w:rsidRPr="008C7810">
            <w:rPr>
              <w:color w:val="000000" w:themeColor="text1"/>
            </w:rPr>
            <w:fldChar w:fldCharType="begin"/>
          </w:r>
          <w:r w:rsidR="00541CFD" w:rsidRPr="008C7810">
            <w:rPr>
              <w:color w:val="000000" w:themeColor="text1"/>
            </w:rPr>
            <w:instrText xml:space="preserve"> CITATION Fli17 \l 1033 </w:instrText>
          </w:r>
          <w:r w:rsidR="00541CFD" w:rsidRPr="008C7810">
            <w:rPr>
              <w:color w:val="000000" w:themeColor="text1"/>
            </w:rPr>
            <w:fldChar w:fldCharType="separate"/>
          </w:r>
          <w:r w:rsidR="00541CFD" w:rsidRPr="008C7810">
            <w:rPr>
              <w:noProof/>
              <w:color w:val="000000" w:themeColor="text1"/>
            </w:rPr>
            <w:t xml:space="preserve"> (Flight Mechanic, </w:t>
          </w:r>
          <w:r w:rsidR="00541CFD" w:rsidRPr="008C7810">
            <w:rPr>
              <w:noProof/>
              <w:color w:val="000000" w:themeColor="text1"/>
            </w:rPr>
            <w:lastRenderedPageBreak/>
            <w:t>2017)</w:t>
          </w:r>
          <w:r w:rsidR="00541CFD" w:rsidRPr="008C7810">
            <w:rPr>
              <w:color w:val="000000" w:themeColor="text1"/>
            </w:rPr>
            <w:fldChar w:fldCharType="end"/>
          </w:r>
        </w:sdtContent>
      </w:sdt>
      <w:r w:rsidR="00B61AE2" w:rsidRPr="008C7810">
        <w:rPr>
          <w:color w:val="000000" w:themeColor="text1"/>
        </w:rPr>
        <w:t>.</w:t>
      </w:r>
      <w:r w:rsidR="00881061" w:rsidRPr="008C7810">
        <w:rPr>
          <w:color w:val="000000" w:themeColor="text1"/>
        </w:rPr>
        <w:t> </w:t>
      </w:r>
      <w:r w:rsidR="008C7810">
        <w:rPr>
          <w:color w:val="000000" w:themeColor="text1"/>
        </w:rPr>
        <w:t xml:space="preserve">Moreover, because there are two plugs fired by the exciters simultaneously, it is possible that one plug may be non-operational while the other produces the snapping sound. </w:t>
      </w:r>
    </w:p>
    <w:p w14:paraId="0C587DF7" w14:textId="59535E44" w:rsidR="0075403D" w:rsidRDefault="00F73188" w:rsidP="00823D2D">
      <w:pPr>
        <w:spacing w:line="480" w:lineRule="auto"/>
        <w:ind w:firstLine="720"/>
        <w:rPr>
          <w:color w:val="000000" w:themeColor="text1"/>
        </w:rPr>
      </w:pPr>
      <w:r>
        <w:rPr>
          <w:color w:val="000000" w:themeColor="text1"/>
        </w:rPr>
        <w:t xml:space="preserve">If the igniter plugs are not firing, then the next step is to verify whether the exciter is receiving input power by using a digital multimeter. The normal input voltage, connector polarity, and ampere requirements are displayed on the exciter’s data plates to be verified. If turning the ignition system on leads to a trip </w:t>
      </w:r>
      <w:r w:rsidRPr="00640B40">
        <w:rPr>
          <w:color w:val="000000" w:themeColor="text1"/>
        </w:rPr>
        <w:t xml:space="preserve">in the circuit breaker, then it indicates that there is a short-circuit in the exciter and it may be drawing excessive current. </w:t>
      </w:r>
      <w:r w:rsidR="00640B40" w:rsidRPr="00640B40">
        <w:rPr>
          <w:color w:val="000000" w:themeColor="text1"/>
        </w:rPr>
        <w:t>It may also occur if the wiring harness of the airframe has shorted</w:t>
      </w:r>
      <w:sdt>
        <w:sdtPr>
          <w:rPr>
            <w:color w:val="000000" w:themeColor="text1"/>
          </w:rPr>
          <w:id w:val="-2101555451"/>
          <w:citation/>
        </w:sdtPr>
        <w:sdtEndPr/>
        <w:sdtContent>
          <w:r w:rsidR="00881061" w:rsidRPr="00640B40">
            <w:rPr>
              <w:color w:val="000000" w:themeColor="text1"/>
            </w:rPr>
            <w:fldChar w:fldCharType="begin"/>
          </w:r>
          <w:r w:rsidR="00881061" w:rsidRPr="00640B40">
            <w:rPr>
              <w:color w:val="000000" w:themeColor="text1"/>
            </w:rPr>
            <w:instrText xml:space="preserve"> CITATION Jen99 \l 1033 </w:instrText>
          </w:r>
          <w:r w:rsidR="00881061" w:rsidRPr="00640B40">
            <w:rPr>
              <w:color w:val="000000" w:themeColor="text1"/>
            </w:rPr>
            <w:fldChar w:fldCharType="separate"/>
          </w:r>
          <w:r w:rsidR="00881061" w:rsidRPr="00640B40">
            <w:rPr>
              <w:noProof/>
              <w:color w:val="000000" w:themeColor="text1"/>
            </w:rPr>
            <w:t xml:space="preserve"> (Sparks &amp; Mottier, 1999)</w:t>
          </w:r>
          <w:r w:rsidR="00881061" w:rsidRPr="00640B40">
            <w:rPr>
              <w:color w:val="000000" w:themeColor="text1"/>
            </w:rPr>
            <w:fldChar w:fldCharType="end"/>
          </w:r>
        </w:sdtContent>
      </w:sdt>
      <w:r w:rsidR="00B76644" w:rsidRPr="00640B40">
        <w:rPr>
          <w:color w:val="000000" w:themeColor="text1"/>
        </w:rPr>
        <w:t>.</w:t>
      </w:r>
      <w:r w:rsidR="00AE35E0" w:rsidRPr="00640B40">
        <w:rPr>
          <w:color w:val="000000" w:themeColor="text1"/>
        </w:rPr>
        <w:t xml:space="preserve"> </w:t>
      </w:r>
      <w:r w:rsidR="00640B40">
        <w:rPr>
          <w:color w:val="000000" w:themeColor="text1"/>
        </w:rPr>
        <w:t xml:space="preserve">A portable ignition system tester can be further used to isolate any other malfunctioning component. The tester contains two remote sensors that perform a functional check of the output provided by the exciter, in terms of its stored energy and spark rate. Both values indicate a more accurate picture of the exciter’s condition, and can be tested either at the lead output or at the exciter’s junction. </w:t>
      </w:r>
      <w:r w:rsidR="008E6127">
        <w:rPr>
          <w:color w:val="000000" w:themeColor="text1"/>
        </w:rPr>
        <w:t xml:space="preserve">If the functional tests of the lead and the exciter indicates that they are operational, then the igniter has to be replaced. The portable tester works by energizing the ignition system and entering the part number into its system. The output values for the stored energy and spark rate are given in terms of high, low, or pass on the tester. A pass indicates that the lead and exciter are not the cause of the start-up fail, while a low or high indicates requires that the test be repeated by connecting the tester’s sensor directly to the </w:t>
      </w:r>
      <w:r w:rsidR="008E6127" w:rsidRPr="008E6127">
        <w:rPr>
          <w:color w:val="000000" w:themeColor="text1"/>
        </w:rPr>
        <w:t xml:space="preserve">exciter’s output. The results will then determine whether the lead is to be replaced or the exciter itself </w:t>
      </w:r>
      <w:sdt>
        <w:sdtPr>
          <w:rPr>
            <w:color w:val="000000" w:themeColor="text1"/>
          </w:rPr>
          <w:id w:val="-203480374"/>
          <w:citation/>
        </w:sdtPr>
        <w:sdtEndPr/>
        <w:sdtContent>
          <w:r w:rsidR="008E6127" w:rsidRPr="008E6127">
            <w:rPr>
              <w:color w:val="000000" w:themeColor="text1"/>
            </w:rPr>
            <w:fldChar w:fldCharType="begin"/>
          </w:r>
          <w:r w:rsidR="008E6127" w:rsidRPr="008E6127">
            <w:rPr>
              <w:color w:val="000000" w:themeColor="text1"/>
            </w:rPr>
            <w:instrText xml:space="preserve"> CITATION Eri05 \l 1033 </w:instrText>
          </w:r>
          <w:r w:rsidR="008E6127" w:rsidRPr="008E6127">
            <w:rPr>
              <w:color w:val="000000" w:themeColor="text1"/>
            </w:rPr>
            <w:fldChar w:fldCharType="separate"/>
          </w:r>
          <w:r w:rsidR="008E6127" w:rsidRPr="008E6127">
            <w:rPr>
              <w:noProof/>
              <w:color w:val="000000" w:themeColor="text1"/>
            </w:rPr>
            <w:t>(Eischen, 2005)</w:t>
          </w:r>
          <w:r w:rsidR="008E6127" w:rsidRPr="008E6127">
            <w:rPr>
              <w:color w:val="000000" w:themeColor="text1"/>
            </w:rPr>
            <w:fldChar w:fldCharType="end"/>
          </w:r>
        </w:sdtContent>
      </w:sdt>
      <w:r w:rsidR="008E6127" w:rsidRPr="008E6127">
        <w:rPr>
          <w:color w:val="000000" w:themeColor="text1"/>
        </w:rPr>
        <w:t xml:space="preserve">. </w:t>
      </w:r>
      <w:r w:rsidR="008E6127">
        <w:rPr>
          <w:color w:val="000000" w:themeColor="text1"/>
        </w:rPr>
        <w:t xml:space="preserve">As a precaution, the test equipment must only be handled by an experienced and knowledgeable </w:t>
      </w:r>
      <w:r w:rsidR="00823D2D">
        <w:rPr>
          <w:color w:val="000000" w:themeColor="text1"/>
        </w:rPr>
        <w:t xml:space="preserve">inspector and necessary precautions to avoid electrical shock from residual discharge should be taken. </w:t>
      </w:r>
    </w:p>
    <w:p w14:paraId="6E542CCB" w14:textId="7A73FF5E" w:rsidR="00823D2D" w:rsidRDefault="00823D2D">
      <w:pPr>
        <w:rPr>
          <w:color w:val="000000" w:themeColor="text1"/>
        </w:rPr>
      </w:pPr>
      <w:r>
        <w:rPr>
          <w:color w:val="000000" w:themeColor="text1"/>
        </w:rPr>
        <w:br w:type="page"/>
      </w:r>
    </w:p>
    <w:sdt>
      <w:sdtPr>
        <w:rPr>
          <w:b w:val="0"/>
          <w:bCs w:val="0"/>
        </w:rPr>
        <w:id w:val="977115564"/>
        <w:docPartObj>
          <w:docPartGallery w:val="Bibliographies"/>
          <w:docPartUnique/>
        </w:docPartObj>
      </w:sdtPr>
      <w:sdtEndPr/>
      <w:sdtContent>
        <w:p w14:paraId="30479BA5" w14:textId="102D99A0" w:rsidR="00823D2D" w:rsidRDefault="0021327A" w:rsidP="00823D2D">
          <w:pPr>
            <w:pStyle w:val="Heading1"/>
          </w:pPr>
          <w:r>
            <w:t>References</w:t>
          </w:r>
        </w:p>
        <w:p w14:paraId="2D3D3193" w14:textId="77777777" w:rsidR="0021327A" w:rsidRPr="0021327A" w:rsidRDefault="0021327A" w:rsidP="0021327A">
          <w:bookmarkStart w:id="0" w:name="_GoBack"/>
          <w:bookmarkEnd w:id="0"/>
        </w:p>
        <w:sdt>
          <w:sdtPr>
            <w:id w:val="111145805"/>
            <w:bibliography/>
          </w:sdtPr>
          <w:sdtEndPr/>
          <w:sdtContent>
            <w:p w14:paraId="22597CF0" w14:textId="77777777" w:rsidR="00823D2D" w:rsidRDefault="00823D2D" w:rsidP="00823D2D">
              <w:pPr>
                <w:pStyle w:val="Bibliography"/>
                <w:spacing w:line="480" w:lineRule="auto"/>
                <w:rPr>
                  <w:noProof/>
                </w:rPr>
              </w:pPr>
              <w:r>
                <w:fldChar w:fldCharType="begin"/>
              </w:r>
              <w:r>
                <w:instrText xml:space="preserve"> BIBLIOGRAPHY </w:instrText>
              </w:r>
              <w:r>
                <w:fldChar w:fldCharType="separate"/>
              </w:r>
              <w:r>
                <w:rPr>
                  <w:noProof/>
                </w:rPr>
                <w:t xml:space="preserve">Eischen, E. (2005, July 13). </w:t>
              </w:r>
              <w:r>
                <w:rPr>
                  <w:i/>
                  <w:iCs/>
                  <w:noProof/>
                </w:rPr>
                <w:t>Ignition System Troubleshooting: Inspecting turbine engine ignition systems</w:t>
              </w:r>
              <w:r>
                <w:rPr>
                  <w:noProof/>
                </w:rPr>
                <w:t>. Retrieved April 13, 2019, from Aviation Pros: https://www.aviationpros.com/home/article/10385771/ignition-system-troubleshooting-inspecting-turbine-engine-ignition-systems</w:t>
              </w:r>
            </w:p>
            <w:p w14:paraId="5E1ACA5E" w14:textId="77777777" w:rsidR="00823D2D" w:rsidRDefault="00823D2D" w:rsidP="00823D2D">
              <w:pPr>
                <w:pStyle w:val="Bibliography"/>
                <w:spacing w:line="480" w:lineRule="auto"/>
                <w:rPr>
                  <w:noProof/>
                </w:rPr>
              </w:pPr>
              <w:r>
                <w:rPr>
                  <w:noProof/>
                </w:rPr>
                <w:t xml:space="preserve">Flight Mechanic. (2017). </w:t>
              </w:r>
              <w:r>
                <w:rPr>
                  <w:i/>
                  <w:iCs/>
                  <w:noProof/>
                </w:rPr>
                <w:t>Turbine Ignition System Inspection and Maintenance</w:t>
              </w:r>
              <w:r>
                <w:rPr>
                  <w:noProof/>
                </w:rPr>
                <w:t>. Retrieved April 13, 2019, from Engine Ignition and Electrical Systems: http://www.flight-mechanic.com/turbine-ignition-system-inspection-and-maintenance/</w:t>
              </w:r>
            </w:p>
            <w:p w14:paraId="44D2676B" w14:textId="77777777" w:rsidR="00823D2D" w:rsidRDefault="00823D2D" w:rsidP="00823D2D">
              <w:pPr>
                <w:pStyle w:val="Bibliography"/>
                <w:spacing w:line="480" w:lineRule="auto"/>
                <w:rPr>
                  <w:noProof/>
                </w:rPr>
              </w:pPr>
              <w:r>
                <w:rPr>
                  <w:noProof/>
                </w:rPr>
                <w:t xml:space="preserve">Sparks, J., &amp; Mottier, B. (1999, November 1). </w:t>
              </w:r>
              <w:r>
                <w:rPr>
                  <w:i/>
                  <w:iCs/>
                  <w:noProof/>
                </w:rPr>
                <w:t>Turbine Ignition Maintenance</w:t>
              </w:r>
              <w:r>
                <w:rPr>
                  <w:noProof/>
                </w:rPr>
                <w:t>. Retrieved April 13, 2019, from Aviation Pros: https://www.aviationpros.com/engines-components/article/10388903/turbine-ignition-maintenance</w:t>
              </w:r>
            </w:p>
            <w:p w14:paraId="462AC675" w14:textId="56D64398" w:rsidR="00823D2D" w:rsidRDefault="00823D2D" w:rsidP="00823D2D">
              <w:pPr>
                <w:spacing w:line="480" w:lineRule="auto"/>
              </w:pPr>
              <w:r>
                <w:rPr>
                  <w:b/>
                  <w:bCs/>
                  <w:noProof/>
                </w:rPr>
                <w:fldChar w:fldCharType="end"/>
              </w:r>
            </w:p>
          </w:sdtContent>
        </w:sdt>
      </w:sdtContent>
    </w:sdt>
    <w:p w14:paraId="4F18A665" w14:textId="77777777" w:rsidR="00823D2D" w:rsidRPr="00823D2D" w:rsidRDefault="00823D2D" w:rsidP="00823D2D">
      <w:pPr>
        <w:spacing w:line="480" w:lineRule="auto"/>
        <w:ind w:firstLine="720"/>
        <w:rPr>
          <w:color w:val="000000" w:themeColor="text1"/>
        </w:rPr>
      </w:pPr>
    </w:p>
    <w:p w14:paraId="45A002AA" w14:textId="6A274C3D" w:rsidR="00AE35E0" w:rsidRPr="00AE35E0" w:rsidRDefault="00AE35E0" w:rsidP="00AE35E0">
      <w:pPr>
        <w:spacing w:line="480" w:lineRule="auto"/>
        <w:ind w:firstLine="720"/>
      </w:pPr>
    </w:p>
    <w:p w14:paraId="0DB3FD43" w14:textId="62FFE399" w:rsidR="00AE35E0" w:rsidRPr="00AE35E0" w:rsidRDefault="00AE35E0" w:rsidP="00AE35E0">
      <w:pPr>
        <w:spacing w:line="480" w:lineRule="auto"/>
        <w:ind w:firstLine="720"/>
      </w:pPr>
    </w:p>
    <w:p w14:paraId="7081289B" w14:textId="2F962992" w:rsidR="00AE35E0" w:rsidRPr="00AE35E0" w:rsidRDefault="00AE35E0" w:rsidP="00AE35E0">
      <w:pPr>
        <w:spacing w:line="480" w:lineRule="auto"/>
        <w:ind w:firstLine="720"/>
      </w:pPr>
    </w:p>
    <w:p w14:paraId="59B7425C" w14:textId="5569686A" w:rsidR="00AE35E0" w:rsidRPr="00AE35E0" w:rsidRDefault="00AE35E0" w:rsidP="00AE35E0">
      <w:pPr>
        <w:spacing w:line="480" w:lineRule="auto"/>
        <w:ind w:firstLine="720"/>
      </w:pPr>
    </w:p>
    <w:p w14:paraId="2F765316" w14:textId="70BB5B20" w:rsidR="00B76644" w:rsidRPr="00B76644" w:rsidRDefault="00B76644" w:rsidP="00DC383F">
      <w:pPr>
        <w:spacing w:line="480" w:lineRule="auto"/>
        <w:ind w:firstLine="720"/>
      </w:pPr>
    </w:p>
    <w:p w14:paraId="012166BF" w14:textId="1B55721C" w:rsidR="00B76644" w:rsidRDefault="00881061" w:rsidP="009E492E">
      <w:pPr>
        <w:spacing w:line="480" w:lineRule="auto"/>
      </w:pPr>
      <w:r>
        <w:tab/>
      </w:r>
    </w:p>
    <w:sectPr w:rsidR="00B7664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79BC" w14:textId="77777777" w:rsidR="00596CC8" w:rsidRDefault="00596CC8">
      <w:r>
        <w:separator/>
      </w:r>
    </w:p>
    <w:p w14:paraId="41B708D9" w14:textId="77777777" w:rsidR="00596CC8" w:rsidRDefault="00596CC8"/>
  </w:endnote>
  <w:endnote w:type="continuationSeparator" w:id="0">
    <w:p w14:paraId="685B4458" w14:textId="77777777" w:rsidR="00596CC8" w:rsidRDefault="00596CC8">
      <w:r>
        <w:continuationSeparator/>
      </w:r>
    </w:p>
    <w:p w14:paraId="1059D065" w14:textId="77777777" w:rsidR="00596CC8" w:rsidRDefault="0059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799D" w14:textId="77777777" w:rsidR="00596CC8" w:rsidRDefault="00596CC8">
      <w:r>
        <w:separator/>
      </w:r>
    </w:p>
    <w:p w14:paraId="089681F0" w14:textId="77777777" w:rsidR="00596CC8" w:rsidRDefault="00596CC8"/>
  </w:footnote>
  <w:footnote w:type="continuationSeparator" w:id="0">
    <w:p w14:paraId="4D227154" w14:textId="77777777" w:rsidR="00596CC8" w:rsidRDefault="00596CC8">
      <w:r>
        <w:continuationSeparator/>
      </w:r>
    </w:p>
    <w:p w14:paraId="3D628A18" w14:textId="77777777" w:rsidR="00596CC8" w:rsidRDefault="00596CC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5DB913D" w:rsidR="00E81978" w:rsidRDefault="003B14E4" w:rsidP="00F052D9">
    <w:pPr>
      <w:pStyle w:val="Header"/>
      <w:tabs>
        <w:tab w:val="right" w:pos="9360"/>
      </w:tabs>
    </w:pPr>
    <w:r>
      <w:rPr>
        <w:caps/>
      </w:rPr>
      <w:t>IGNITION TROUBLESHOOTING</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327A">
      <w:rPr>
        <w:rStyle w:val="Strong"/>
        <w:noProof/>
      </w:rPr>
      <w:t>4</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490B94D" w:rsidR="00E81978" w:rsidRDefault="005D3A03" w:rsidP="003B14E4">
    <w:pPr>
      <w:pStyle w:val="Header"/>
      <w:tabs>
        <w:tab w:val="right" w:pos="9360"/>
      </w:tabs>
      <w:rPr>
        <w:rStyle w:val="Strong"/>
      </w:rPr>
    </w:pPr>
    <w:r>
      <w:t xml:space="preserve">Running head: </w:t>
    </w:r>
    <w:r w:rsidR="003B14E4">
      <w:rPr>
        <w:rStyle w:val="Strong"/>
      </w:rPr>
      <w:t>IGNITION TROUBLESHOOTING</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1327A">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A61BEC"/>
    <w:multiLevelType w:val="multilevel"/>
    <w:tmpl w:val="ECE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D3F41"/>
    <w:rsid w:val="000E5669"/>
    <w:rsid w:val="001F2360"/>
    <w:rsid w:val="0021327A"/>
    <w:rsid w:val="002251AC"/>
    <w:rsid w:val="00314011"/>
    <w:rsid w:val="00355DCA"/>
    <w:rsid w:val="003B14E4"/>
    <w:rsid w:val="003E44B6"/>
    <w:rsid w:val="003E65E0"/>
    <w:rsid w:val="003F10C1"/>
    <w:rsid w:val="003F4C59"/>
    <w:rsid w:val="00541CFD"/>
    <w:rsid w:val="00551A02"/>
    <w:rsid w:val="005534FA"/>
    <w:rsid w:val="00573E1C"/>
    <w:rsid w:val="00596CC8"/>
    <w:rsid w:val="005B7FA9"/>
    <w:rsid w:val="005D3A03"/>
    <w:rsid w:val="00640B40"/>
    <w:rsid w:val="00654607"/>
    <w:rsid w:val="0075403D"/>
    <w:rsid w:val="00755CEB"/>
    <w:rsid w:val="00756991"/>
    <w:rsid w:val="00760E41"/>
    <w:rsid w:val="007859BA"/>
    <w:rsid w:val="007E7837"/>
    <w:rsid w:val="008002C0"/>
    <w:rsid w:val="00823D2D"/>
    <w:rsid w:val="00881061"/>
    <w:rsid w:val="008C5323"/>
    <w:rsid w:val="008C7810"/>
    <w:rsid w:val="008E6127"/>
    <w:rsid w:val="0093326A"/>
    <w:rsid w:val="009650AE"/>
    <w:rsid w:val="0097415A"/>
    <w:rsid w:val="00975A25"/>
    <w:rsid w:val="009A6A3B"/>
    <w:rsid w:val="009E492E"/>
    <w:rsid w:val="009F76C2"/>
    <w:rsid w:val="00A8219F"/>
    <w:rsid w:val="00A9331D"/>
    <w:rsid w:val="00AD7636"/>
    <w:rsid w:val="00AE35E0"/>
    <w:rsid w:val="00B32635"/>
    <w:rsid w:val="00B61AE2"/>
    <w:rsid w:val="00B76644"/>
    <w:rsid w:val="00B77491"/>
    <w:rsid w:val="00B823AA"/>
    <w:rsid w:val="00BA45DB"/>
    <w:rsid w:val="00BB5D44"/>
    <w:rsid w:val="00BF4184"/>
    <w:rsid w:val="00C00396"/>
    <w:rsid w:val="00C0601E"/>
    <w:rsid w:val="00C31D30"/>
    <w:rsid w:val="00C63999"/>
    <w:rsid w:val="00CD6E39"/>
    <w:rsid w:val="00CF6E91"/>
    <w:rsid w:val="00D121C0"/>
    <w:rsid w:val="00D55E14"/>
    <w:rsid w:val="00D85B68"/>
    <w:rsid w:val="00DA71E8"/>
    <w:rsid w:val="00DC31B9"/>
    <w:rsid w:val="00DC383F"/>
    <w:rsid w:val="00E25D14"/>
    <w:rsid w:val="00E454AA"/>
    <w:rsid w:val="00E6004D"/>
    <w:rsid w:val="00E81978"/>
    <w:rsid w:val="00E87C51"/>
    <w:rsid w:val="00E93A7D"/>
    <w:rsid w:val="00F052D9"/>
    <w:rsid w:val="00F379B7"/>
    <w:rsid w:val="00F43512"/>
    <w:rsid w:val="00F525FA"/>
    <w:rsid w:val="00F73188"/>
    <w:rsid w:val="00F84D53"/>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7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4B6"/>
    <w:rPr>
      <w:sz w:val="24"/>
      <w:szCs w:val="24"/>
    </w:rPr>
  </w:style>
  <w:style w:type="paragraph" w:styleId="Heading1">
    <w:name w:val="heading 1"/>
    <w:basedOn w:val="Normal"/>
    <w:next w:val="Normal"/>
    <w:link w:val="Heading1Char"/>
    <w:uiPriority w:val="9"/>
    <w:qFormat/>
    <w:rsid w:val="009A6A3B"/>
    <w:pPr>
      <w:keepNext/>
      <w:keepLines/>
      <w:jc w:val="center"/>
      <w:outlineLvl w:val="0"/>
    </w:pPr>
    <w:rPr>
      <w:b/>
      <w:bCs/>
    </w:rPr>
  </w:style>
  <w:style w:type="paragraph" w:styleId="Heading2">
    <w:name w:val="heading 2"/>
    <w:basedOn w:val="Normal"/>
    <w:next w:val="Normal"/>
    <w:link w:val="Heading2Char"/>
    <w:uiPriority w:val="4"/>
    <w:unhideWhenUsed/>
    <w:qFormat/>
    <w:rsid w:val="009A6A3B"/>
    <w:pPr>
      <w:keepNext/>
      <w:keepLines/>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style>
  <w:style w:type="paragraph" w:styleId="Header">
    <w:name w:val="header"/>
    <w:basedOn w:val="Normal"/>
    <w:link w:val="HeaderChar"/>
    <w:uiPriority w:val="99"/>
    <w:unhideWhenUsed/>
    <w:qFormat/>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sz w:val="22"/>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FF2002"/>
    <w:rPr>
      <w:sz w:val="22"/>
      <w:szCs w:val="20"/>
    </w:rPr>
  </w:style>
  <w:style w:type="paragraph" w:styleId="Footer">
    <w:name w:val="footer"/>
    <w:basedOn w:val="Normal"/>
    <w:link w:val="FooterChar"/>
    <w:uiPriority w:val="99"/>
    <w:unhideWhenUsed/>
    <w:rsid w:val="008002C0"/>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style>
  <w:style w:type="paragraph" w:styleId="Index2">
    <w:name w:val="index 2"/>
    <w:basedOn w:val="Normal"/>
    <w:next w:val="Normal"/>
    <w:autoRedefine/>
    <w:uiPriority w:val="99"/>
    <w:semiHidden/>
    <w:unhideWhenUsed/>
    <w:pPr>
      <w:ind w:left="480"/>
    </w:pPr>
  </w:style>
  <w:style w:type="paragraph" w:styleId="Index3">
    <w:name w:val="index 3"/>
    <w:basedOn w:val="Normal"/>
    <w:next w:val="Normal"/>
    <w:autoRedefine/>
    <w:uiPriority w:val="99"/>
    <w:semiHidden/>
    <w:unhideWhenUsed/>
    <w:pPr>
      <w:ind w:left="720"/>
    </w:pPr>
  </w:style>
  <w:style w:type="paragraph" w:styleId="Index4">
    <w:name w:val="index 4"/>
    <w:basedOn w:val="Normal"/>
    <w:next w:val="Normal"/>
    <w:autoRedefine/>
    <w:uiPriority w:val="99"/>
    <w:semiHidden/>
    <w:unhideWhenUsed/>
    <w:pPr>
      <w:ind w:left="960"/>
    </w:pPr>
  </w:style>
  <w:style w:type="paragraph" w:styleId="Index5">
    <w:name w:val="index 5"/>
    <w:basedOn w:val="Normal"/>
    <w:next w:val="Normal"/>
    <w:autoRedefine/>
    <w:uiPriority w:val="99"/>
    <w:semiHidden/>
    <w:unhideWhenUsed/>
    <w:pPr>
      <w:ind w:left="1200"/>
    </w:pPr>
  </w:style>
  <w:style w:type="paragraph" w:styleId="Index6">
    <w:name w:val="index 6"/>
    <w:basedOn w:val="Normal"/>
    <w:next w:val="Normal"/>
    <w:autoRedefine/>
    <w:uiPriority w:val="99"/>
    <w:semiHidden/>
    <w:unhideWhenUsed/>
    <w:pPr>
      <w:ind w:left="1440"/>
    </w:pPr>
  </w:style>
  <w:style w:type="paragraph" w:styleId="Index7">
    <w:name w:val="index 7"/>
    <w:basedOn w:val="Normal"/>
    <w:next w:val="Normal"/>
    <w:autoRedefine/>
    <w:uiPriority w:val="99"/>
    <w:semiHidden/>
    <w:unhideWhenUsed/>
    <w:pPr>
      <w:ind w:left="1680"/>
    </w:pPr>
  </w:style>
  <w:style w:type="paragraph" w:styleId="Index8">
    <w:name w:val="index 8"/>
    <w:basedOn w:val="Normal"/>
    <w:next w:val="Normal"/>
    <w:autoRedefine/>
    <w:uiPriority w:val="99"/>
    <w:semiHidden/>
    <w:unhideWhenUsed/>
    <w:pPr>
      <w:ind w:left="1920"/>
    </w:pPr>
  </w:style>
  <w:style w:type="paragraph" w:styleId="Index9">
    <w:name w:val="index 9"/>
    <w:basedOn w:val="Normal"/>
    <w:next w:val="Normal"/>
    <w:autoRedefine/>
    <w:uiPriority w:val="99"/>
    <w:semiHidden/>
    <w:unhideWhenUsed/>
    <w:pPr>
      <w:ind w:left="2160"/>
    </w:pPr>
  </w:style>
  <w:style w:type="paragraph" w:styleId="IndexHeading">
    <w:name w:val="index heading"/>
    <w:basedOn w:val="Normal"/>
    <w:next w:val="Index1"/>
    <w:uiPriority w:val="99"/>
    <w:semiHidden/>
    <w:unhideWhenUsed/>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b/>
      <w:bCs/>
    </w:r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8893">
      <w:bodyDiv w:val="1"/>
      <w:marLeft w:val="0"/>
      <w:marRight w:val="0"/>
      <w:marTop w:val="0"/>
      <w:marBottom w:val="0"/>
      <w:divBdr>
        <w:top w:val="none" w:sz="0" w:space="0" w:color="auto"/>
        <w:left w:val="none" w:sz="0" w:space="0" w:color="auto"/>
        <w:bottom w:val="none" w:sz="0" w:space="0" w:color="auto"/>
        <w:right w:val="none" w:sz="0" w:space="0" w:color="auto"/>
      </w:divBdr>
    </w:div>
    <w:div w:id="10940391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1867705">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1498845">
      <w:bodyDiv w:val="1"/>
      <w:marLeft w:val="0"/>
      <w:marRight w:val="0"/>
      <w:marTop w:val="0"/>
      <w:marBottom w:val="0"/>
      <w:divBdr>
        <w:top w:val="none" w:sz="0" w:space="0" w:color="auto"/>
        <w:left w:val="none" w:sz="0" w:space="0" w:color="auto"/>
        <w:bottom w:val="none" w:sz="0" w:space="0" w:color="auto"/>
        <w:right w:val="none" w:sz="0" w:space="0" w:color="auto"/>
      </w:divBdr>
    </w:div>
    <w:div w:id="61108900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7023902">
      <w:bodyDiv w:val="1"/>
      <w:marLeft w:val="0"/>
      <w:marRight w:val="0"/>
      <w:marTop w:val="0"/>
      <w:marBottom w:val="0"/>
      <w:divBdr>
        <w:top w:val="none" w:sz="0" w:space="0" w:color="auto"/>
        <w:left w:val="none" w:sz="0" w:space="0" w:color="auto"/>
        <w:bottom w:val="none" w:sz="0" w:space="0" w:color="auto"/>
        <w:right w:val="none" w:sz="0" w:space="0" w:color="auto"/>
      </w:divBdr>
    </w:div>
    <w:div w:id="106949736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8030079">
      <w:bodyDiv w:val="1"/>
      <w:marLeft w:val="0"/>
      <w:marRight w:val="0"/>
      <w:marTop w:val="0"/>
      <w:marBottom w:val="0"/>
      <w:divBdr>
        <w:top w:val="none" w:sz="0" w:space="0" w:color="auto"/>
        <w:left w:val="none" w:sz="0" w:space="0" w:color="auto"/>
        <w:bottom w:val="none" w:sz="0" w:space="0" w:color="auto"/>
        <w:right w:val="none" w:sz="0" w:space="0" w:color="auto"/>
      </w:divBdr>
    </w:div>
    <w:div w:id="1263538297">
      <w:bodyDiv w:val="1"/>
      <w:marLeft w:val="0"/>
      <w:marRight w:val="0"/>
      <w:marTop w:val="0"/>
      <w:marBottom w:val="0"/>
      <w:divBdr>
        <w:top w:val="none" w:sz="0" w:space="0" w:color="auto"/>
        <w:left w:val="none" w:sz="0" w:space="0" w:color="auto"/>
        <w:bottom w:val="none" w:sz="0" w:space="0" w:color="auto"/>
        <w:right w:val="none" w:sz="0" w:space="0" w:color="auto"/>
      </w:divBdr>
    </w:div>
    <w:div w:id="126506601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719213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534762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3954017">
      <w:bodyDiv w:val="1"/>
      <w:marLeft w:val="0"/>
      <w:marRight w:val="0"/>
      <w:marTop w:val="0"/>
      <w:marBottom w:val="0"/>
      <w:divBdr>
        <w:top w:val="none" w:sz="0" w:space="0" w:color="auto"/>
        <w:left w:val="none" w:sz="0" w:space="0" w:color="auto"/>
        <w:bottom w:val="none" w:sz="0" w:space="0" w:color="auto"/>
        <w:right w:val="none" w:sz="0" w:space="0" w:color="auto"/>
      </w:divBdr>
    </w:div>
    <w:div w:id="1611430728">
      <w:bodyDiv w:val="1"/>
      <w:marLeft w:val="0"/>
      <w:marRight w:val="0"/>
      <w:marTop w:val="0"/>
      <w:marBottom w:val="0"/>
      <w:divBdr>
        <w:top w:val="none" w:sz="0" w:space="0" w:color="auto"/>
        <w:left w:val="none" w:sz="0" w:space="0" w:color="auto"/>
        <w:bottom w:val="none" w:sz="0" w:space="0" w:color="auto"/>
        <w:right w:val="none" w:sz="0" w:space="0" w:color="auto"/>
      </w:divBdr>
    </w:div>
    <w:div w:id="1652825507">
      <w:bodyDiv w:val="1"/>
      <w:marLeft w:val="0"/>
      <w:marRight w:val="0"/>
      <w:marTop w:val="0"/>
      <w:marBottom w:val="0"/>
      <w:divBdr>
        <w:top w:val="none" w:sz="0" w:space="0" w:color="auto"/>
        <w:left w:val="none" w:sz="0" w:space="0" w:color="auto"/>
        <w:bottom w:val="none" w:sz="0" w:space="0" w:color="auto"/>
        <w:right w:val="none" w:sz="0" w:space="0" w:color="auto"/>
      </w:divBdr>
    </w:div>
    <w:div w:id="165383225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1395000">
      <w:bodyDiv w:val="1"/>
      <w:marLeft w:val="0"/>
      <w:marRight w:val="0"/>
      <w:marTop w:val="0"/>
      <w:marBottom w:val="0"/>
      <w:divBdr>
        <w:top w:val="none" w:sz="0" w:space="0" w:color="auto"/>
        <w:left w:val="none" w:sz="0" w:space="0" w:color="auto"/>
        <w:bottom w:val="none" w:sz="0" w:space="0" w:color="auto"/>
        <w:right w:val="none" w:sz="0" w:space="0" w:color="auto"/>
      </w:divBdr>
    </w:div>
    <w:div w:id="1704280175">
      <w:bodyDiv w:val="1"/>
      <w:marLeft w:val="0"/>
      <w:marRight w:val="0"/>
      <w:marTop w:val="0"/>
      <w:marBottom w:val="0"/>
      <w:divBdr>
        <w:top w:val="none" w:sz="0" w:space="0" w:color="auto"/>
        <w:left w:val="none" w:sz="0" w:space="0" w:color="auto"/>
        <w:bottom w:val="none" w:sz="0" w:space="0" w:color="auto"/>
        <w:right w:val="none" w:sz="0" w:space="0" w:color="auto"/>
      </w:divBdr>
    </w:div>
    <w:div w:id="170436082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3786184">
      <w:bodyDiv w:val="1"/>
      <w:marLeft w:val="0"/>
      <w:marRight w:val="0"/>
      <w:marTop w:val="0"/>
      <w:marBottom w:val="0"/>
      <w:divBdr>
        <w:top w:val="none" w:sz="0" w:space="0" w:color="auto"/>
        <w:left w:val="none" w:sz="0" w:space="0" w:color="auto"/>
        <w:bottom w:val="none" w:sz="0" w:space="0" w:color="auto"/>
        <w:right w:val="none" w:sz="0" w:space="0" w:color="auto"/>
      </w:divBdr>
    </w:div>
    <w:div w:id="1801611016">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3347630">
      <w:bodyDiv w:val="1"/>
      <w:marLeft w:val="0"/>
      <w:marRight w:val="0"/>
      <w:marTop w:val="0"/>
      <w:marBottom w:val="0"/>
      <w:divBdr>
        <w:top w:val="none" w:sz="0" w:space="0" w:color="auto"/>
        <w:left w:val="none" w:sz="0" w:space="0" w:color="auto"/>
        <w:bottom w:val="none" w:sz="0" w:space="0" w:color="auto"/>
        <w:right w:val="none" w:sz="0" w:space="0" w:color="auto"/>
      </w:divBdr>
    </w:div>
    <w:div w:id="1961260703">
      <w:bodyDiv w:val="1"/>
      <w:marLeft w:val="0"/>
      <w:marRight w:val="0"/>
      <w:marTop w:val="0"/>
      <w:marBottom w:val="0"/>
      <w:divBdr>
        <w:top w:val="none" w:sz="0" w:space="0" w:color="auto"/>
        <w:left w:val="none" w:sz="0" w:space="0" w:color="auto"/>
        <w:bottom w:val="none" w:sz="0" w:space="0" w:color="auto"/>
        <w:right w:val="none" w:sz="0" w:space="0" w:color="auto"/>
      </w:divBdr>
    </w:div>
    <w:div w:id="197378026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Jen99</b:Tag>
    <b:SourceType>InternetSite</b:SourceType>
    <b:Guid>{0E51EFEF-8FDA-C34B-B678-40B85289DBDA}</b:Guid>
    <b:Title>Turbine Ignition Maintenance</b:Title>
    <b:Year>1999</b:Year>
    <b:Month>November</b:Month>
    <b:Day>1</b:Day>
    <b:Author>
      <b:Author>
        <b:NameList>
          <b:Person>
            <b:Last>Sparks</b:Last>
            <b:First>Jennifer</b:First>
          </b:Person>
          <b:Person>
            <b:Last>Mottier</b:Last>
            <b:First>Brad</b:First>
          </b:Person>
        </b:NameList>
      </b:Author>
    </b:Author>
    <b:InternetSiteTitle>Aviation Pros</b:InternetSiteTitle>
    <b:URL>https://www.aviationpros.com/engines-components/article/10388903/turbine-ignition-maintenance</b:URL>
    <b:YearAccessed>2019</b:YearAccessed>
    <b:MonthAccessed>April</b:MonthAccessed>
    <b:DayAccessed>13</b:DayAccessed>
    <b:RefOrder>2</b:RefOrder>
  </b:Source>
  <b:Source>
    <b:Tag>Fli17</b:Tag>
    <b:SourceType>InternetSite</b:SourceType>
    <b:Guid>{372D9AE6-8584-3C4F-81B9-DB00B6D4687E}</b:Guid>
    <b:Author>
      <b:Author>
        <b:Corporate>Flight Mechanic</b:Corporate>
      </b:Author>
    </b:Author>
    <b:Title>Turbine Ignition System Inspection and Maintenance</b:Title>
    <b:InternetSiteTitle>Engine Ignition and Electrical Systems</b:InternetSiteTitle>
    <b:URL>http://www.flight-mechanic.com/turbine-ignition-system-inspection-and-maintenance/</b:URL>
    <b:Year>2017</b:Year>
    <b:YearAccessed>2019</b:YearAccessed>
    <b:MonthAccessed>April</b:MonthAccessed>
    <b:DayAccessed>13</b:DayAccessed>
    <b:RefOrder>1</b:RefOrder>
  </b:Source>
  <b:Source>
    <b:Tag>Eri05</b:Tag>
    <b:SourceType>InternetSite</b:SourceType>
    <b:Guid>{B4BCC2B9-624B-AE4E-846A-C96CB32A2134}</b:Guid>
    <b:Author>
      <b:Author>
        <b:NameList>
          <b:Person>
            <b:Last>Eischen</b:Last>
            <b:First>Erich</b:First>
          </b:Person>
        </b:NameList>
      </b:Author>
    </b:Author>
    <b:Title>Ignition System Troubleshooting: Inspecting turbine engine ignition systems</b:Title>
    <b:InternetSiteTitle>Aviation Pros</b:InternetSiteTitle>
    <b:URL>https://www.aviationpros.com/home/article/10385771/ignition-system-troubleshooting-inspecting-turbine-engine-ignition-systems</b:URL>
    <b:Year>2005</b:Year>
    <b:Month>July</b:Month>
    <b:Day>13</b:Day>
    <b:YearAccessed>2019</b:YearAccessed>
    <b:MonthAccessed>April</b:MonthAccessed>
    <b:DayAccessed>13</b:DayAccessed>
    <b:RefOrder>3</b:RefOrder>
  </b:Source>
</b:Sources>
</file>

<file path=customXml/itemProps1.xml><?xml version="1.0" encoding="utf-8"?>
<ds:datastoreItem xmlns:ds="http://schemas.openxmlformats.org/officeDocument/2006/customXml" ds:itemID="{A793D90B-D6C6-B045-A253-FD64711F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75</TotalTime>
  <Pages>4</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2019-04-13T01:25:00Z</dcterms:created>
  <dcterms:modified xsi:type="dcterms:W3CDTF">2019-04-13T05:33:00Z</dcterms:modified>
</cp:coreProperties>
</file>