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FE4353" w14:textId="77777777" w:rsidR="00CF4875" w:rsidRPr="00D6664A" w:rsidRDefault="00CF4875">
      <w:pPr>
        <w:rPr>
          <w:rFonts w:ascii="Times New Roman" w:hAnsi="Times New Roman"/>
          <w:sz w:val="24"/>
          <w:szCs w:val="24"/>
        </w:rPr>
      </w:pPr>
      <w:bookmarkStart w:id="0" w:name="_GoBack"/>
      <w:bookmarkEnd w:id="0"/>
    </w:p>
    <w:p w14:paraId="55698E2F" w14:textId="77777777" w:rsidR="003B380B" w:rsidRPr="00D6664A" w:rsidRDefault="003B380B">
      <w:pPr>
        <w:rPr>
          <w:rFonts w:ascii="Times New Roman" w:hAnsi="Times New Roman"/>
          <w:sz w:val="24"/>
          <w:szCs w:val="24"/>
        </w:rPr>
      </w:pPr>
    </w:p>
    <w:p w14:paraId="4D808DE8" w14:textId="77777777" w:rsidR="00CF4875" w:rsidRPr="00D6664A" w:rsidRDefault="00CF4875" w:rsidP="00CF4875">
      <w:pPr>
        <w:jc w:val="center"/>
        <w:rPr>
          <w:rFonts w:ascii="Times New Roman" w:hAnsi="Times New Roman"/>
          <w:sz w:val="24"/>
          <w:szCs w:val="24"/>
        </w:rPr>
      </w:pPr>
    </w:p>
    <w:p w14:paraId="57D0E3EF" w14:textId="77777777" w:rsidR="00CF4875" w:rsidRPr="00D6664A" w:rsidRDefault="00CF4875" w:rsidP="00CF4875">
      <w:pPr>
        <w:jc w:val="center"/>
        <w:rPr>
          <w:rFonts w:ascii="Times New Roman" w:hAnsi="Times New Roman"/>
          <w:sz w:val="24"/>
          <w:szCs w:val="24"/>
        </w:rPr>
      </w:pPr>
    </w:p>
    <w:p w14:paraId="03C51BD3" w14:textId="77777777" w:rsidR="00CF4875" w:rsidRPr="00D6664A" w:rsidRDefault="00CF4875" w:rsidP="00CF4875">
      <w:pPr>
        <w:jc w:val="center"/>
        <w:rPr>
          <w:rFonts w:ascii="Times New Roman" w:hAnsi="Times New Roman"/>
          <w:sz w:val="24"/>
          <w:szCs w:val="24"/>
        </w:rPr>
      </w:pPr>
    </w:p>
    <w:p w14:paraId="3BC91285" w14:textId="77777777" w:rsidR="00CF4875" w:rsidRPr="00D6664A" w:rsidRDefault="00CF4875" w:rsidP="00CF4875">
      <w:pPr>
        <w:jc w:val="center"/>
        <w:rPr>
          <w:rFonts w:ascii="Times New Roman" w:hAnsi="Times New Roman"/>
          <w:sz w:val="24"/>
          <w:szCs w:val="24"/>
        </w:rPr>
      </w:pPr>
    </w:p>
    <w:p w14:paraId="2BD839E1" w14:textId="77777777" w:rsidR="00EC1D88" w:rsidRDefault="00C90E5E" w:rsidP="00000056">
      <w:pPr>
        <w:spacing w:after="0"/>
        <w:jc w:val="center"/>
        <w:rPr>
          <w:rFonts w:ascii="Times New Roman" w:hAnsi="Times New Roman"/>
          <w:sz w:val="24"/>
          <w:szCs w:val="24"/>
        </w:rPr>
      </w:pPr>
      <w:r>
        <w:rPr>
          <w:rFonts w:ascii="Times New Roman" w:hAnsi="Times New Roman"/>
          <w:sz w:val="24"/>
          <w:szCs w:val="24"/>
        </w:rPr>
        <w:t>Argumentative Essay</w:t>
      </w:r>
      <w:r w:rsidR="001173F2">
        <w:rPr>
          <w:rFonts w:ascii="Times New Roman" w:hAnsi="Times New Roman"/>
          <w:sz w:val="24"/>
          <w:szCs w:val="24"/>
        </w:rPr>
        <w:t xml:space="preserve"> </w:t>
      </w:r>
    </w:p>
    <w:p w14:paraId="2131441B" w14:textId="77777777" w:rsidR="00CF4875" w:rsidRPr="00D6664A" w:rsidRDefault="00CF4875" w:rsidP="00000056">
      <w:pPr>
        <w:spacing w:after="0"/>
        <w:jc w:val="center"/>
        <w:rPr>
          <w:rFonts w:ascii="Times New Roman" w:hAnsi="Times New Roman"/>
          <w:sz w:val="24"/>
          <w:szCs w:val="24"/>
        </w:rPr>
      </w:pPr>
    </w:p>
    <w:p w14:paraId="1BF894B0" w14:textId="77777777" w:rsidR="00CF4875" w:rsidRPr="00D6664A" w:rsidRDefault="00CF4875" w:rsidP="00000056">
      <w:pPr>
        <w:rPr>
          <w:rFonts w:ascii="Times New Roman" w:hAnsi="Times New Roman"/>
          <w:sz w:val="24"/>
          <w:szCs w:val="24"/>
        </w:rPr>
      </w:pPr>
    </w:p>
    <w:p w14:paraId="2A6CE5CD" w14:textId="77777777" w:rsidR="00CF4875" w:rsidRPr="00D6664A" w:rsidRDefault="00CF4875" w:rsidP="00000056">
      <w:pPr>
        <w:jc w:val="center"/>
        <w:rPr>
          <w:rFonts w:ascii="Times New Roman" w:hAnsi="Times New Roman"/>
          <w:sz w:val="24"/>
          <w:szCs w:val="24"/>
        </w:rPr>
      </w:pPr>
    </w:p>
    <w:p w14:paraId="2EB8B65A" w14:textId="77777777" w:rsidR="00EC1D88" w:rsidRDefault="00C90E5E" w:rsidP="00000056">
      <w:pPr>
        <w:spacing w:after="0"/>
        <w:jc w:val="center"/>
        <w:rPr>
          <w:rFonts w:ascii="Times New Roman" w:hAnsi="Times New Roman"/>
          <w:sz w:val="24"/>
          <w:szCs w:val="24"/>
        </w:rPr>
      </w:pPr>
      <w:r>
        <w:rPr>
          <w:rFonts w:ascii="Times New Roman" w:hAnsi="Times New Roman"/>
          <w:sz w:val="24"/>
          <w:szCs w:val="24"/>
        </w:rPr>
        <w:t>Name</w:t>
      </w:r>
    </w:p>
    <w:p w14:paraId="7F385C1B" w14:textId="77777777" w:rsidR="00CF4875" w:rsidRPr="00D6664A" w:rsidRDefault="00CF4875" w:rsidP="00000056">
      <w:pPr>
        <w:spacing w:after="0"/>
        <w:jc w:val="center"/>
        <w:rPr>
          <w:rFonts w:ascii="Times New Roman" w:hAnsi="Times New Roman"/>
          <w:sz w:val="24"/>
          <w:szCs w:val="24"/>
        </w:rPr>
      </w:pPr>
    </w:p>
    <w:p w14:paraId="3032679A" w14:textId="77777777" w:rsidR="00CF4875" w:rsidRPr="00D6664A" w:rsidRDefault="00CF4875" w:rsidP="00000056">
      <w:pPr>
        <w:jc w:val="center"/>
        <w:rPr>
          <w:rFonts w:ascii="Times New Roman" w:hAnsi="Times New Roman"/>
          <w:sz w:val="24"/>
          <w:szCs w:val="24"/>
        </w:rPr>
      </w:pPr>
    </w:p>
    <w:p w14:paraId="711C4F40" w14:textId="77777777" w:rsidR="00CF4875" w:rsidRPr="00D6664A" w:rsidRDefault="00CF4875" w:rsidP="00000056">
      <w:pPr>
        <w:rPr>
          <w:rFonts w:ascii="Times New Roman" w:hAnsi="Times New Roman"/>
          <w:sz w:val="24"/>
          <w:szCs w:val="24"/>
        </w:rPr>
      </w:pPr>
    </w:p>
    <w:p w14:paraId="66194056" w14:textId="77777777" w:rsidR="00CF4875" w:rsidRPr="00D6664A" w:rsidRDefault="00CF4875" w:rsidP="00000056">
      <w:pPr>
        <w:jc w:val="center"/>
        <w:rPr>
          <w:rFonts w:ascii="Times New Roman" w:hAnsi="Times New Roman"/>
          <w:sz w:val="24"/>
          <w:szCs w:val="24"/>
        </w:rPr>
      </w:pPr>
    </w:p>
    <w:p w14:paraId="71C60745" w14:textId="77777777" w:rsidR="00CF4875" w:rsidRPr="00D6664A" w:rsidRDefault="00C90E5E" w:rsidP="00000056">
      <w:pPr>
        <w:spacing w:after="0"/>
        <w:jc w:val="center"/>
        <w:rPr>
          <w:rFonts w:ascii="Times New Roman" w:hAnsi="Times New Roman"/>
          <w:sz w:val="24"/>
          <w:szCs w:val="24"/>
        </w:rPr>
      </w:pPr>
      <w:r>
        <w:rPr>
          <w:rFonts w:ascii="Times New Roman" w:hAnsi="Times New Roman"/>
          <w:sz w:val="24"/>
          <w:szCs w:val="24"/>
        </w:rPr>
        <w:t>Date</w:t>
      </w:r>
    </w:p>
    <w:p w14:paraId="5511CEB6" w14:textId="77777777" w:rsidR="00CF4875" w:rsidRPr="00D6664A" w:rsidRDefault="00CF4875" w:rsidP="00CF4875">
      <w:pPr>
        <w:spacing w:after="0"/>
        <w:jc w:val="center"/>
        <w:rPr>
          <w:rFonts w:ascii="Times New Roman" w:hAnsi="Times New Roman"/>
          <w:sz w:val="24"/>
          <w:szCs w:val="24"/>
        </w:rPr>
      </w:pPr>
    </w:p>
    <w:p w14:paraId="273404A5" w14:textId="77777777" w:rsidR="00CF4875" w:rsidRPr="00D6664A" w:rsidRDefault="00CF4875" w:rsidP="00CF4875">
      <w:pPr>
        <w:spacing w:after="0"/>
        <w:jc w:val="center"/>
        <w:rPr>
          <w:rFonts w:ascii="Times New Roman" w:hAnsi="Times New Roman"/>
          <w:sz w:val="24"/>
          <w:szCs w:val="24"/>
        </w:rPr>
      </w:pPr>
    </w:p>
    <w:p w14:paraId="3035C66C" w14:textId="21D05909" w:rsidR="00C90E5E" w:rsidRDefault="003930BD" w:rsidP="00000056">
      <w:pPr>
        <w:spacing w:after="0" w:line="480" w:lineRule="auto"/>
        <w:rPr>
          <w:rFonts w:ascii="Times New Roman" w:hAnsi="Times New Roman"/>
          <w:i/>
          <w:sz w:val="24"/>
          <w:szCs w:val="24"/>
        </w:rPr>
      </w:pPr>
      <w:r w:rsidRPr="00D6664A">
        <w:rPr>
          <w:rFonts w:ascii="Times New Roman" w:hAnsi="Times New Roman"/>
          <w:sz w:val="24"/>
          <w:szCs w:val="24"/>
        </w:rPr>
        <w:br w:type="page"/>
      </w:r>
    </w:p>
    <w:p w14:paraId="50F47048" w14:textId="1B12D68E" w:rsidR="00000056" w:rsidRPr="00000056" w:rsidRDefault="00000056" w:rsidP="00000056">
      <w:pPr>
        <w:spacing w:after="0" w:line="480" w:lineRule="auto"/>
        <w:rPr>
          <w:rFonts w:ascii="Times New Roman" w:hAnsi="Times New Roman"/>
          <w:iCs/>
          <w:sz w:val="24"/>
          <w:szCs w:val="24"/>
        </w:rPr>
      </w:pPr>
      <w:r>
        <w:rPr>
          <w:rFonts w:ascii="Times New Roman" w:hAnsi="Times New Roman"/>
          <w:iCs/>
          <w:sz w:val="24"/>
          <w:szCs w:val="24"/>
        </w:rPr>
        <w:lastRenderedPageBreak/>
        <w:tab/>
        <w:t xml:space="preserve">Fast food tempts people because it is delicious and it also saves the effort of making homemade food. McDonalds is among the famous and </w:t>
      </w:r>
      <w:r w:rsidR="00A7404B">
        <w:rPr>
          <w:rFonts w:ascii="Times New Roman" w:hAnsi="Times New Roman"/>
          <w:iCs/>
          <w:sz w:val="24"/>
          <w:szCs w:val="24"/>
        </w:rPr>
        <w:t>world-renowned</w:t>
      </w:r>
      <w:r>
        <w:rPr>
          <w:rFonts w:ascii="Times New Roman" w:hAnsi="Times New Roman"/>
          <w:iCs/>
          <w:sz w:val="24"/>
          <w:szCs w:val="24"/>
        </w:rPr>
        <w:t xml:space="preserve"> fast food chains</w:t>
      </w:r>
      <w:r w:rsidR="00A7404B">
        <w:rPr>
          <w:rFonts w:ascii="Times New Roman" w:hAnsi="Times New Roman"/>
          <w:iCs/>
          <w:sz w:val="24"/>
          <w:szCs w:val="24"/>
        </w:rPr>
        <w:t xml:space="preserve"> </w:t>
      </w:r>
      <w:r w:rsidR="00456526">
        <w:rPr>
          <w:rFonts w:ascii="Times New Roman" w:hAnsi="Times New Roman"/>
          <w:iCs/>
          <w:sz w:val="24"/>
          <w:szCs w:val="24"/>
        </w:rPr>
        <w:t>because</w:t>
      </w:r>
      <w:r w:rsidR="00A7404B">
        <w:rPr>
          <w:rFonts w:ascii="Times New Roman" w:hAnsi="Times New Roman"/>
          <w:iCs/>
          <w:sz w:val="24"/>
          <w:szCs w:val="24"/>
        </w:rPr>
        <w:t xml:space="preserve"> it has a unique taste. T</w:t>
      </w:r>
      <w:r>
        <w:rPr>
          <w:rFonts w:ascii="Times New Roman" w:hAnsi="Times New Roman"/>
          <w:iCs/>
          <w:sz w:val="24"/>
          <w:szCs w:val="24"/>
        </w:rPr>
        <w:t xml:space="preserve">he health risks that fast food can pose on the health are not unknown to people </w:t>
      </w:r>
      <w:r w:rsidR="00A7404B">
        <w:rPr>
          <w:rFonts w:ascii="Times New Roman" w:hAnsi="Times New Roman"/>
          <w:iCs/>
          <w:sz w:val="24"/>
          <w:szCs w:val="24"/>
        </w:rPr>
        <w:t xml:space="preserve">but they still like to eat fast food from McDonalds nonetheless, because of its affordability and quick services. </w:t>
      </w:r>
      <w:r>
        <w:rPr>
          <w:rFonts w:ascii="Times New Roman" w:hAnsi="Times New Roman"/>
          <w:iCs/>
          <w:sz w:val="24"/>
          <w:szCs w:val="24"/>
        </w:rPr>
        <w:t xml:space="preserve"> </w:t>
      </w:r>
    </w:p>
    <w:p w14:paraId="37E946D7" w14:textId="3CBDCDBE" w:rsidR="00743408" w:rsidRDefault="00C75642" w:rsidP="00C90E5E">
      <w:pPr>
        <w:spacing w:line="480" w:lineRule="auto"/>
        <w:rPr>
          <w:rFonts w:ascii="Times New Roman" w:hAnsi="Times New Roman"/>
          <w:color w:val="000000" w:themeColor="text1"/>
          <w:sz w:val="24"/>
          <w:szCs w:val="24"/>
        </w:rPr>
      </w:pPr>
      <w:r>
        <w:rPr>
          <w:rFonts w:ascii="Times New Roman" w:hAnsi="Times New Roman"/>
          <w:color w:val="000000" w:themeColor="text1"/>
          <w:sz w:val="24"/>
          <w:szCs w:val="24"/>
        </w:rPr>
        <w:tab/>
      </w:r>
      <w:r w:rsidR="001C6848">
        <w:rPr>
          <w:rFonts w:ascii="Times New Roman" w:hAnsi="Times New Roman"/>
          <w:color w:val="000000" w:themeColor="text1"/>
          <w:sz w:val="24"/>
          <w:szCs w:val="24"/>
        </w:rPr>
        <w:t xml:space="preserve">Generally fast food can be expensive because of its fancy ingredients and sauces but in McDonald’s, menu items are cheap which makes it affordable for the people. Similarly. They can eat more in less price and they can get free fries and sauces with their orders because they are mostly complementary. </w:t>
      </w:r>
      <w:r w:rsidR="006469B9">
        <w:rPr>
          <w:rFonts w:ascii="Times New Roman" w:hAnsi="Times New Roman"/>
          <w:color w:val="000000" w:themeColor="text1"/>
          <w:sz w:val="24"/>
          <w:szCs w:val="24"/>
        </w:rPr>
        <w:t xml:space="preserve">For instance, its most loved and high in demand menu items are Happy Meal, Big Mac burger, </w:t>
      </w:r>
      <w:proofErr w:type="spellStart"/>
      <w:r w:rsidR="006469B9">
        <w:rPr>
          <w:rFonts w:ascii="Times New Roman" w:hAnsi="Times New Roman"/>
          <w:color w:val="000000" w:themeColor="text1"/>
          <w:sz w:val="24"/>
          <w:szCs w:val="24"/>
        </w:rPr>
        <w:t>McFlurry</w:t>
      </w:r>
      <w:proofErr w:type="spellEnd"/>
      <w:r w:rsidR="006469B9">
        <w:rPr>
          <w:rFonts w:ascii="Times New Roman" w:hAnsi="Times New Roman"/>
          <w:color w:val="000000" w:themeColor="text1"/>
          <w:sz w:val="24"/>
          <w:szCs w:val="24"/>
        </w:rPr>
        <w:t>, snack wrap, Fries and Chicken McNuggets</w:t>
      </w:r>
      <w:r w:rsidR="00881092" w:rsidRPr="00881092">
        <w:rPr>
          <w:rFonts w:ascii="Times New Roman" w:hAnsi="Times New Roman"/>
          <w:color w:val="000000" w:themeColor="text1"/>
          <w:sz w:val="24"/>
          <w:szCs w:val="24"/>
          <w:vertAlign w:val="superscript"/>
        </w:rPr>
        <w:t>1</w:t>
      </w:r>
      <w:r w:rsidR="006469B9">
        <w:rPr>
          <w:rFonts w:ascii="Times New Roman" w:hAnsi="Times New Roman"/>
          <w:color w:val="000000" w:themeColor="text1"/>
          <w:sz w:val="24"/>
          <w:szCs w:val="24"/>
        </w:rPr>
        <w:t>. However, Happy meal still remains most loved over the decades because it is super affordable and contains a burger and decent number of fries along with a toy. The franchises have sold almost 3.7 billion boxes of Happy meal over many decades</w:t>
      </w:r>
      <w:r w:rsidR="00A161B0" w:rsidRPr="00A161B0">
        <w:rPr>
          <w:rFonts w:ascii="Times New Roman" w:hAnsi="Times New Roman"/>
          <w:color w:val="000000" w:themeColor="text1"/>
          <w:sz w:val="24"/>
          <w:szCs w:val="24"/>
          <w:vertAlign w:val="superscript"/>
        </w:rPr>
        <w:t>1</w:t>
      </w:r>
      <w:r w:rsidR="006469B9">
        <w:rPr>
          <w:rFonts w:ascii="Times New Roman" w:hAnsi="Times New Roman"/>
          <w:color w:val="000000" w:themeColor="text1"/>
          <w:sz w:val="24"/>
          <w:szCs w:val="24"/>
        </w:rPr>
        <w:t xml:space="preserve">. </w:t>
      </w:r>
      <w:r w:rsidR="00743408">
        <w:rPr>
          <w:rFonts w:ascii="Times New Roman" w:hAnsi="Times New Roman"/>
          <w:color w:val="000000" w:themeColor="text1"/>
          <w:sz w:val="24"/>
          <w:szCs w:val="24"/>
        </w:rPr>
        <w:t>People enjoy eating these signature McDonalds food items because they are</w:t>
      </w:r>
      <w:r w:rsidR="0040279F">
        <w:rPr>
          <w:rFonts w:ascii="Times New Roman" w:hAnsi="Times New Roman"/>
          <w:color w:val="000000" w:themeColor="text1"/>
          <w:sz w:val="24"/>
          <w:szCs w:val="24"/>
        </w:rPr>
        <w:t xml:space="preserve"> delicious and</w:t>
      </w:r>
      <w:r w:rsidR="00743408">
        <w:rPr>
          <w:rFonts w:ascii="Times New Roman" w:hAnsi="Times New Roman"/>
          <w:color w:val="000000" w:themeColor="text1"/>
          <w:sz w:val="24"/>
          <w:szCs w:val="24"/>
        </w:rPr>
        <w:t xml:space="preserve"> easy on the budget as compared to other fast food chains</w:t>
      </w:r>
      <w:r w:rsidR="0040279F">
        <w:rPr>
          <w:rFonts w:ascii="Times New Roman" w:hAnsi="Times New Roman"/>
          <w:color w:val="000000" w:themeColor="text1"/>
          <w:sz w:val="24"/>
          <w:szCs w:val="24"/>
        </w:rPr>
        <w:t xml:space="preserve">. </w:t>
      </w:r>
    </w:p>
    <w:p w14:paraId="6C6A033F" w14:textId="58664570" w:rsidR="00881092" w:rsidRDefault="00743408" w:rsidP="00C90E5E">
      <w:pPr>
        <w:spacing w:line="480" w:lineRule="auto"/>
        <w:rPr>
          <w:rFonts w:ascii="Times New Roman" w:hAnsi="Times New Roman"/>
          <w:color w:val="000000" w:themeColor="text1"/>
          <w:sz w:val="24"/>
          <w:szCs w:val="24"/>
        </w:rPr>
      </w:pPr>
      <w:r>
        <w:rPr>
          <w:rFonts w:ascii="Times New Roman" w:hAnsi="Times New Roman"/>
          <w:color w:val="000000" w:themeColor="text1"/>
          <w:sz w:val="24"/>
          <w:szCs w:val="24"/>
        </w:rPr>
        <w:tab/>
        <w:t xml:space="preserve">McDonalds is also </w:t>
      </w:r>
      <w:r w:rsidR="00456526">
        <w:rPr>
          <w:rFonts w:ascii="Times New Roman" w:hAnsi="Times New Roman"/>
          <w:color w:val="000000" w:themeColor="text1"/>
          <w:sz w:val="24"/>
          <w:szCs w:val="24"/>
        </w:rPr>
        <w:t>a</w:t>
      </w:r>
      <w:r>
        <w:rPr>
          <w:rFonts w:ascii="Times New Roman" w:hAnsi="Times New Roman"/>
          <w:color w:val="000000" w:themeColor="text1"/>
          <w:sz w:val="24"/>
          <w:szCs w:val="24"/>
        </w:rPr>
        <w:t xml:space="preserve"> top priority of people because of its quick services and one of the famous services is of drive-thru. This is MacDonald’s specialty and no other fast food chain could incorporate this idea successfully. Customers can place an order for their food and can get it delivered to them through a window while sitting in the comfort of their car seats. They do not even have to wait long as they can pick it within 4-5 minutes</w:t>
      </w:r>
      <w:r w:rsidR="0040279F">
        <w:rPr>
          <w:rFonts w:ascii="Times New Roman" w:hAnsi="Times New Roman"/>
          <w:color w:val="000000" w:themeColor="text1"/>
          <w:sz w:val="24"/>
          <w:szCs w:val="24"/>
        </w:rPr>
        <w:t xml:space="preserve"> as compared to homemade food </w:t>
      </w:r>
      <w:r w:rsidR="00456526">
        <w:rPr>
          <w:rFonts w:ascii="Times New Roman" w:hAnsi="Times New Roman"/>
          <w:color w:val="000000" w:themeColor="text1"/>
          <w:sz w:val="24"/>
          <w:szCs w:val="24"/>
        </w:rPr>
        <w:t>&amp;</w:t>
      </w:r>
      <w:r w:rsidR="0040279F">
        <w:rPr>
          <w:rFonts w:ascii="Times New Roman" w:hAnsi="Times New Roman"/>
          <w:color w:val="000000" w:themeColor="text1"/>
          <w:sz w:val="24"/>
          <w:szCs w:val="24"/>
        </w:rPr>
        <w:t xml:space="preserve"> saves a lot of time and effort</w:t>
      </w:r>
      <w:r w:rsidR="00A161B0" w:rsidRPr="00A161B0">
        <w:rPr>
          <w:rFonts w:ascii="Times New Roman" w:hAnsi="Times New Roman"/>
          <w:color w:val="000000" w:themeColor="text1"/>
          <w:sz w:val="24"/>
          <w:szCs w:val="24"/>
          <w:vertAlign w:val="superscript"/>
        </w:rPr>
        <w:t>1</w:t>
      </w:r>
      <w:r w:rsidR="0040279F">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 </w:t>
      </w:r>
    </w:p>
    <w:p w14:paraId="3DF53E9D" w14:textId="56782871" w:rsidR="0040279F" w:rsidRDefault="0040279F" w:rsidP="00A161B0">
      <w:pPr>
        <w:spacing w:line="480" w:lineRule="auto"/>
        <w:ind w:firstLine="720"/>
        <w:rPr>
          <w:rFonts w:ascii="Times New Roman" w:hAnsi="Times New Roman"/>
          <w:color w:val="000000" w:themeColor="text1"/>
          <w:sz w:val="24"/>
          <w:szCs w:val="24"/>
        </w:rPr>
      </w:pPr>
      <w:r>
        <w:rPr>
          <w:rFonts w:ascii="Times New Roman" w:hAnsi="Times New Roman"/>
          <w:color w:val="000000" w:themeColor="text1"/>
          <w:sz w:val="24"/>
          <w:szCs w:val="24"/>
        </w:rPr>
        <w:t xml:space="preserve">Fast food cannot be a healthy substitute for organic and homemade food but people still enjoy eating from </w:t>
      </w:r>
      <w:r w:rsidR="00A161B0">
        <w:rPr>
          <w:rFonts w:ascii="Times New Roman" w:hAnsi="Times New Roman"/>
          <w:color w:val="000000" w:themeColor="text1"/>
          <w:sz w:val="24"/>
          <w:szCs w:val="24"/>
        </w:rPr>
        <w:t>McDonalds</w:t>
      </w:r>
      <w:r>
        <w:rPr>
          <w:rFonts w:ascii="Times New Roman" w:hAnsi="Times New Roman"/>
          <w:color w:val="000000" w:themeColor="text1"/>
          <w:sz w:val="24"/>
          <w:szCs w:val="24"/>
        </w:rPr>
        <w:t xml:space="preserve"> because of its affordability as it both saves the effort of cooking </w:t>
      </w:r>
      <w:r w:rsidR="00881092">
        <w:rPr>
          <w:rStyle w:val="FootnoteReference"/>
          <w:rFonts w:ascii="Times New Roman" w:hAnsi="Times New Roman"/>
          <w:color w:val="000000" w:themeColor="text1"/>
          <w:sz w:val="24"/>
          <w:szCs w:val="24"/>
        </w:rPr>
        <w:lastRenderedPageBreak/>
        <w:footnoteReference w:id="1"/>
      </w:r>
      <w:r>
        <w:rPr>
          <w:rFonts w:ascii="Times New Roman" w:hAnsi="Times New Roman"/>
          <w:color w:val="000000" w:themeColor="text1"/>
          <w:sz w:val="24"/>
          <w:szCs w:val="24"/>
        </w:rPr>
        <w:t xml:space="preserve">and is cheap. Moreover, they provide drive-thru service which saves a lot of time as compared to other available options. </w:t>
      </w:r>
    </w:p>
    <w:p w14:paraId="118FE2BC" w14:textId="57F9F8F3" w:rsidR="00C90E5E" w:rsidRDefault="00C90E5E" w:rsidP="00C90E5E">
      <w:pPr>
        <w:spacing w:line="480" w:lineRule="auto"/>
        <w:rPr>
          <w:rFonts w:ascii="Times New Roman" w:hAnsi="Times New Roman"/>
          <w:color w:val="000000" w:themeColor="text1"/>
          <w:sz w:val="24"/>
          <w:szCs w:val="24"/>
        </w:rPr>
      </w:pPr>
    </w:p>
    <w:p w14:paraId="2BD05407" w14:textId="72344A89" w:rsidR="00C90E5E" w:rsidRDefault="00C90E5E" w:rsidP="00C90E5E">
      <w:pPr>
        <w:spacing w:line="480" w:lineRule="auto"/>
        <w:rPr>
          <w:rFonts w:ascii="Times New Roman" w:hAnsi="Times New Roman"/>
          <w:color w:val="000000" w:themeColor="text1"/>
          <w:sz w:val="24"/>
          <w:szCs w:val="24"/>
        </w:rPr>
      </w:pPr>
    </w:p>
    <w:p w14:paraId="5B1C5A3C" w14:textId="69BEA25C" w:rsidR="00C90E5E" w:rsidRDefault="00C90E5E" w:rsidP="00C90E5E">
      <w:pPr>
        <w:spacing w:line="480" w:lineRule="auto"/>
        <w:rPr>
          <w:rFonts w:ascii="Times New Roman" w:hAnsi="Times New Roman"/>
          <w:color w:val="000000" w:themeColor="text1"/>
          <w:sz w:val="24"/>
          <w:szCs w:val="24"/>
        </w:rPr>
      </w:pPr>
    </w:p>
    <w:p w14:paraId="51679935" w14:textId="0E6D74C7" w:rsidR="00C90E5E" w:rsidRDefault="00C90E5E" w:rsidP="00C90E5E">
      <w:pPr>
        <w:spacing w:line="480" w:lineRule="auto"/>
        <w:rPr>
          <w:rFonts w:ascii="Times New Roman" w:hAnsi="Times New Roman"/>
          <w:color w:val="000000" w:themeColor="text1"/>
          <w:sz w:val="24"/>
          <w:szCs w:val="24"/>
        </w:rPr>
      </w:pPr>
    </w:p>
    <w:p w14:paraId="1825A6B3" w14:textId="7778E18A" w:rsidR="00C90E5E" w:rsidRDefault="00C90E5E" w:rsidP="00C90E5E">
      <w:pPr>
        <w:spacing w:line="480" w:lineRule="auto"/>
        <w:rPr>
          <w:rFonts w:ascii="Times New Roman" w:hAnsi="Times New Roman"/>
          <w:color w:val="000000" w:themeColor="text1"/>
          <w:sz w:val="24"/>
          <w:szCs w:val="24"/>
        </w:rPr>
      </w:pPr>
    </w:p>
    <w:p w14:paraId="73715408" w14:textId="5DB19C22" w:rsidR="00C90E5E" w:rsidRDefault="00C90E5E" w:rsidP="00C90E5E">
      <w:pPr>
        <w:spacing w:line="480" w:lineRule="auto"/>
        <w:rPr>
          <w:rFonts w:ascii="Times New Roman" w:hAnsi="Times New Roman"/>
          <w:color w:val="000000" w:themeColor="text1"/>
          <w:sz w:val="24"/>
          <w:szCs w:val="24"/>
        </w:rPr>
      </w:pPr>
    </w:p>
    <w:p w14:paraId="01BFAD7B" w14:textId="316EF517" w:rsidR="00C90E5E" w:rsidRDefault="00C90E5E" w:rsidP="00C90E5E">
      <w:pPr>
        <w:spacing w:line="480" w:lineRule="auto"/>
        <w:rPr>
          <w:rFonts w:ascii="Times New Roman" w:hAnsi="Times New Roman"/>
          <w:color w:val="000000" w:themeColor="text1"/>
          <w:sz w:val="24"/>
          <w:szCs w:val="24"/>
        </w:rPr>
      </w:pPr>
    </w:p>
    <w:p w14:paraId="08BD500C" w14:textId="61B49AEC" w:rsidR="00C90E5E" w:rsidRDefault="00C90E5E" w:rsidP="00C90E5E">
      <w:pPr>
        <w:spacing w:line="480" w:lineRule="auto"/>
        <w:rPr>
          <w:rFonts w:ascii="Times New Roman" w:hAnsi="Times New Roman"/>
          <w:color w:val="000000" w:themeColor="text1"/>
          <w:sz w:val="24"/>
          <w:szCs w:val="24"/>
        </w:rPr>
      </w:pPr>
    </w:p>
    <w:p w14:paraId="68A84346" w14:textId="1A29B1B8" w:rsidR="00C90E5E" w:rsidRDefault="00C90E5E" w:rsidP="00C90E5E">
      <w:pPr>
        <w:spacing w:line="480" w:lineRule="auto"/>
        <w:rPr>
          <w:rFonts w:ascii="Times New Roman" w:hAnsi="Times New Roman"/>
          <w:color w:val="000000" w:themeColor="text1"/>
          <w:sz w:val="24"/>
          <w:szCs w:val="24"/>
        </w:rPr>
      </w:pPr>
    </w:p>
    <w:p w14:paraId="4C9398CA" w14:textId="55595905" w:rsidR="00C90E5E" w:rsidRDefault="00C90E5E" w:rsidP="00C90E5E">
      <w:pPr>
        <w:spacing w:line="480" w:lineRule="auto"/>
        <w:rPr>
          <w:rFonts w:ascii="Times New Roman" w:hAnsi="Times New Roman"/>
          <w:color w:val="000000" w:themeColor="text1"/>
          <w:sz w:val="24"/>
          <w:szCs w:val="24"/>
        </w:rPr>
      </w:pPr>
    </w:p>
    <w:p w14:paraId="0873D688" w14:textId="1B2478EA" w:rsidR="00C90E5E" w:rsidRDefault="00C90E5E" w:rsidP="00C90E5E">
      <w:pPr>
        <w:spacing w:line="480" w:lineRule="auto"/>
        <w:rPr>
          <w:rFonts w:ascii="Times New Roman" w:hAnsi="Times New Roman"/>
          <w:color w:val="000000" w:themeColor="text1"/>
          <w:sz w:val="24"/>
          <w:szCs w:val="24"/>
        </w:rPr>
      </w:pPr>
    </w:p>
    <w:p w14:paraId="613F6A32" w14:textId="58D9DB0D" w:rsidR="00A161B0" w:rsidRDefault="00A161B0" w:rsidP="00C90E5E">
      <w:pPr>
        <w:spacing w:line="480" w:lineRule="auto"/>
        <w:rPr>
          <w:rFonts w:ascii="Times New Roman" w:hAnsi="Times New Roman"/>
          <w:color w:val="000000" w:themeColor="text1"/>
          <w:sz w:val="24"/>
          <w:szCs w:val="24"/>
        </w:rPr>
      </w:pPr>
    </w:p>
    <w:p w14:paraId="3327223D" w14:textId="77777777" w:rsidR="00C90E5E" w:rsidRDefault="00C90E5E" w:rsidP="00C90E5E">
      <w:pPr>
        <w:spacing w:line="480" w:lineRule="auto"/>
        <w:rPr>
          <w:rFonts w:ascii="Times New Roman" w:hAnsi="Times New Roman"/>
          <w:color w:val="000000" w:themeColor="text1"/>
          <w:sz w:val="24"/>
          <w:szCs w:val="24"/>
        </w:rPr>
      </w:pPr>
    </w:p>
    <w:sdt>
      <w:sdtPr>
        <w:rPr>
          <w:rFonts w:ascii="Times New Roman" w:eastAsia="Calibri" w:hAnsi="Times New Roman" w:cs="Times New Roman"/>
          <w:color w:val="000000" w:themeColor="text1"/>
          <w:sz w:val="24"/>
          <w:szCs w:val="24"/>
        </w:rPr>
        <w:id w:val="-1421405391"/>
        <w:docPartObj>
          <w:docPartGallery w:val="Bibliographies"/>
          <w:docPartUnique/>
        </w:docPartObj>
      </w:sdtPr>
      <w:sdtEndPr/>
      <w:sdtContent>
        <w:p w14:paraId="37E0C453" w14:textId="77777777" w:rsidR="00BF2515" w:rsidRPr="00BF2515" w:rsidRDefault="003930BD" w:rsidP="00BF2515">
          <w:pPr>
            <w:pStyle w:val="Heading1"/>
            <w:spacing w:before="0" w:line="480" w:lineRule="auto"/>
            <w:rPr>
              <w:rFonts w:ascii="Times New Roman" w:hAnsi="Times New Roman" w:cs="Times New Roman"/>
              <w:b/>
              <w:color w:val="000000" w:themeColor="text1"/>
              <w:sz w:val="24"/>
              <w:szCs w:val="24"/>
            </w:rPr>
          </w:pPr>
          <w:r w:rsidRPr="00BF2515">
            <w:rPr>
              <w:rFonts w:ascii="Times New Roman" w:hAnsi="Times New Roman" w:cs="Times New Roman"/>
              <w:b/>
              <w:color w:val="000000" w:themeColor="text1"/>
              <w:sz w:val="24"/>
              <w:szCs w:val="24"/>
            </w:rPr>
            <w:t>Bibliography</w:t>
          </w:r>
        </w:p>
        <w:sdt>
          <w:sdtPr>
            <w:rPr>
              <w:rFonts w:ascii="Times New Roman" w:hAnsi="Times New Roman"/>
              <w:color w:val="000000" w:themeColor="text1"/>
              <w:sz w:val="24"/>
              <w:szCs w:val="24"/>
            </w:rPr>
            <w:id w:val="111145805"/>
            <w:bibliography/>
          </w:sdtPr>
          <w:sdtEndPr/>
          <w:sdtContent>
            <w:p w14:paraId="18564CE0" w14:textId="6AF907DE" w:rsidR="00A161B0" w:rsidRPr="00A161B0" w:rsidRDefault="00A161B0" w:rsidP="00A161B0">
              <w:pPr>
                <w:spacing w:line="480" w:lineRule="auto"/>
                <w:ind w:hanging="480"/>
                <w:rPr>
                  <w:rFonts w:ascii="Times New Roman" w:hAnsi="Times New Roman"/>
                  <w:sz w:val="24"/>
                  <w:szCs w:val="24"/>
                </w:rPr>
              </w:pPr>
              <w:r>
                <w:rPr>
                  <w:rFonts w:ascii="Times New Roman" w:hAnsi="Times New Roman"/>
                  <w:color w:val="000000" w:themeColor="text1"/>
                  <w:sz w:val="24"/>
                  <w:szCs w:val="24"/>
                </w:rPr>
                <w:t xml:space="preserve">       </w:t>
              </w:r>
              <w:r w:rsidRPr="00A161B0">
                <w:rPr>
                  <w:rFonts w:ascii="Times New Roman" w:hAnsi="Times New Roman"/>
                  <w:color w:val="000000" w:themeColor="text1"/>
                  <w:sz w:val="24"/>
                  <w:szCs w:val="24"/>
                </w:rPr>
                <w:t xml:space="preserve"> </w:t>
              </w:r>
              <w:r w:rsidR="003930BD" w:rsidRPr="00A161B0">
                <w:rPr>
                  <w:rFonts w:ascii="Times New Roman" w:hAnsi="Times New Roman"/>
                  <w:color w:val="000000" w:themeColor="text1"/>
                  <w:sz w:val="24"/>
                  <w:szCs w:val="24"/>
                </w:rPr>
                <w:fldChar w:fldCharType="begin"/>
              </w:r>
              <w:r w:rsidR="003930BD" w:rsidRPr="00A161B0">
                <w:rPr>
                  <w:rFonts w:ascii="Times New Roman" w:hAnsi="Times New Roman"/>
                  <w:color w:val="000000" w:themeColor="text1"/>
                  <w:sz w:val="24"/>
                  <w:szCs w:val="24"/>
                </w:rPr>
                <w:instrText xml:space="preserve"> BIBLIOGRAPHY </w:instrText>
              </w:r>
              <w:r w:rsidR="003930BD" w:rsidRPr="00A161B0">
                <w:rPr>
                  <w:rFonts w:ascii="Times New Roman" w:hAnsi="Times New Roman"/>
                  <w:color w:val="000000" w:themeColor="text1"/>
                  <w:sz w:val="24"/>
                  <w:szCs w:val="24"/>
                </w:rPr>
                <w:fldChar w:fldCharType="separate"/>
              </w:r>
              <w:r w:rsidR="003930BD" w:rsidRPr="00A161B0">
                <w:rPr>
                  <w:rFonts w:ascii="Times New Roman" w:hAnsi="Times New Roman"/>
                  <w:noProof/>
                  <w:color w:val="000000" w:themeColor="text1"/>
                  <w:sz w:val="24"/>
                  <w:szCs w:val="24"/>
                </w:rPr>
                <w:t xml:space="preserve">Boyer, </w:t>
              </w:r>
              <w:r w:rsidRPr="00A161B0">
                <w:rPr>
                  <w:rFonts w:ascii="Times New Roman" w:hAnsi="Times New Roman"/>
                  <w:sz w:val="24"/>
                  <w:szCs w:val="24"/>
                </w:rPr>
                <w:t>Vandermerwe, Sandra, and Juan Rada. “Servitization of Business: Adding Value by</w:t>
              </w:r>
              <w:r>
                <w:rPr>
                  <w:rFonts w:ascii="Times New Roman" w:hAnsi="Times New Roman"/>
                  <w:sz w:val="24"/>
                  <w:szCs w:val="24"/>
                </w:rPr>
                <w:tab/>
              </w:r>
              <w:r>
                <w:rPr>
                  <w:rFonts w:ascii="Times New Roman" w:hAnsi="Times New Roman"/>
                  <w:sz w:val="24"/>
                  <w:szCs w:val="24"/>
                </w:rPr>
                <w:tab/>
              </w:r>
              <w:r w:rsidRPr="00A161B0">
                <w:rPr>
                  <w:rFonts w:ascii="Times New Roman" w:hAnsi="Times New Roman"/>
                  <w:sz w:val="24"/>
                  <w:szCs w:val="24"/>
                </w:rPr>
                <w:t xml:space="preserve"> Adding Services.” </w:t>
              </w:r>
              <w:r w:rsidRPr="00A161B0">
                <w:rPr>
                  <w:rFonts w:ascii="Times New Roman" w:hAnsi="Times New Roman"/>
                  <w:i/>
                  <w:iCs/>
                  <w:sz w:val="24"/>
                  <w:szCs w:val="24"/>
                </w:rPr>
                <w:t>European Management Journal</w:t>
              </w:r>
              <w:r w:rsidRPr="00A161B0">
                <w:rPr>
                  <w:rFonts w:ascii="Times New Roman" w:hAnsi="Times New Roman"/>
                  <w:sz w:val="24"/>
                  <w:szCs w:val="24"/>
                </w:rPr>
                <w:t xml:space="preserve"> 6, no. 4 (December 1, 1988): 314–24.</w:t>
              </w:r>
              <w:r>
                <w:rPr>
                  <w:rFonts w:ascii="Times New Roman" w:hAnsi="Times New Roman"/>
                  <w:sz w:val="24"/>
                  <w:szCs w:val="24"/>
                </w:rPr>
                <w:tab/>
              </w:r>
              <w:r>
                <w:rPr>
                  <w:rFonts w:ascii="Times New Roman" w:hAnsi="Times New Roman"/>
                  <w:sz w:val="24"/>
                  <w:szCs w:val="24"/>
                </w:rPr>
                <w:tab/>
              </w:r>
              <w:r w:rsidRPr="00A161B0">
                <w:rPr>
                  <w:rFonts w:ascii="Times New Roman" w:hAnsi="Times New Roman"/>
                  <w:sz w:val="24"/>
                  <w:szCs w:val="24"/>
                </w:rPr>
                <w:t xml:space="preserve"> https://doi.org/10.1016/0263-2373(88)90033-3.</w:t>
              </w:r>
            </w:p>
            <w:p w14:paraId="41902E97" w14:textId="4678231C" w:rsidR="00BF2515" w:rsidRPr="00A161B0" w:rsidRDefault="00BF2515" w:rsidP="00A161B0">
              <w:pPr>
                <w:pStyle w:val="Bibliography"/>
                <w:spacing w:line="480" w:lineRule="auto"/>
                <w:rPr>
                  <w:rFonts w:ascii="Times New Roman" w:hAnsi="Times New Roman"/>
                  <w:noProof/>
                  <w:color w:val="000000" w:themeColor="text1"/>
                  <w:sz w:val="24"/>
                  <w:szCs w:val="24"/>
                </w:rPr>
              </w:pPr>
            </w:p>
            <w:p w14:paraId="53583F75" w14:textId="77777777" w:rsidR="00BF2515" w:rsidRPr="00BF2515" w:rsidRDefault="003930BD" w:rsidP="00A161B0">
              <w:pPr>
                <w:spacing w:after="0" w:line="480" w:lineRule="auto"/>
                <w:rPr>
                  <w:rFonts w:ascii="Times New Roman" w:hAnsi="Times New Roman"/>
                  <w:color w:val="000000" w:themeColor="text1"/>
                  <w:sz w:val="24"/>
                  <w:szCs w:val="24"/>
                </w:rPr>
              </w:pPr>
              <w:r w:rsidRPr="00A161B0">
                <w:rPr>
                  <w:rFonts w:ascii="Times New Roman" w:hAnsi="Times New Roman"/>
                  <w:b/>
                  <w:bCs/>
                  <w:noProof/>
                  <w:color w:val="000000" w:themeColor="text1"/>
                  <w:sz w:val="24"/>
                  <w:szCs w:val="24"/>
                </w:rPr>
                <w:fldChar w:fldCharType="end"/>
              </w:r>
            </w:p>
          </w:sdtContent>
        </w:sdt>
      </w:sdtContent>
    </w:sdt>
    <w:p w14:paraId="7B874052" w14:textId="77777777" w:rsidR="00CA39C0" w:rsidRPr="00BF2515" w:rsidRDefault="00CA39C0" w:rsidP="00BF2515">
      <w:pPr>
        <w:spacing w:line="480" w:lineRule="auto"/>
        <w:ind w:firstLine="720"/>
        <w:rPr>
          <w:rFonts w:ascii="Times New Roman" w:hAnsi="Times New Roman"/>
          <w:iCs/>
          <w:color w:val="000000" w:themeColor="text1"/>
          <w:sz w:val="24"/>
          <w:szCs w:val="24"/>
        </w:rPr>
      </w:pPr>
    </w:p>
    <w:sectPr w:rsidR="00CA39C0" w:rsidRPr="00BF2515" w:rsidSect="00CF4875">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869C97" w14:textId="77777777" w:rsidR="00C75128" w:rsidRDefault="00C75128">
      <w:pPr>
        <w:spacing w:after="0" w:line="240" w:lineRule="auto"/>
      </w:pPr>
      <w:r>
        <w:separator/>
      </w:r>
    </w:p>
  </w:endnote>
  <w:endnote w:type="continuationSeparator" w:id="0">
    <w:p w14:paraId="5FF1338F" w14:textId="77777777" w:rsidR="00C75128" w:rsidRDefault="00C75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1ECDAC" w14:textId="77777777" w:rsidR="00A161B0" w:rsidRDefault="00A161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2E1798" w14:textId="77777777" w:rsidR="00C75128" w:rsidRDefault="00C75128" w:rsidP="00CF4875">
      <w:pPr>
        <w:spacing w:after="0" w:line="240" w:lineRule="auto"/>
      </w:pPr>
      <w:r>
        <w:separator/>
      </w:r>
    </w:p>
  </w:footnote>
  <w:footnote w:type="continuationSeparator" w:id="0">
    <w:p w14:paraId="663A5DD7" w14:textId="77777777" w:rsidR="00C75128" w:rsidRDefault="00C75128" w:rsidP="00CF4875">
      <w:pPr>
        <w:spacing w:after="0" w:line="240" w:lineRule="auto"/>
      </w:pPr>
      <w:r>
        <w:continuationSeparator/>
      </w:r>
    </w:p>
  </w:footnote>
  <w:footnote w:id="1">
    <w:p w14:paraId="4AC95A3B" w14:textId="45AD07BA" w:rsidR="00881092" w:rsidRDefault="00881092" w:rsidP="00881092">
      <w:pPr>
        <w:ind w:hanging="480"/>
      </w:pPr>
      <w:r w:rsidRPr="00881092">
        <w:rPr>
          <w:rStyle w:val="FootnoteReference"/>
        </w:rPr>
        <w:footnoteRef/>
      </w:r>
      <w:r w:rsidRPr="00881092">
        <w:rPr>
          <w:vertAlign w:val="superscript"/>
        </w:rPr>
        <w:t xml:space="preserve">          1</w:t>
      </w:r>
      <w:r>
        <w:t xml:space="preserve"> </w:t>
      </w:r>
      <w:proofErr w:type="spellStart"/>
      <w:r w:rsidRPr="00881092">
        <w:rPr>
          <w:rFonts w:ascii="Times New Roman" w:hAnsi="Times New Roman"/>
          <w:sz w:val="24"/>
          <w:szCs w:val="24"/>
        </w:rPr>
        <w:t>Vandermerwe</w:t>
      </w:r>
      <w:proofErr w:type="spellEnd"/>
      <w:r w:rsidRPr="00881092">
        <w:rPr>
          <w:rFonts w:ascii="Times New Roman" w:hAnsi="Times New Roman"/>
          <w:sz w:val="24"/>
          <w:szCs w:val="24"/>
        </w:rPr>
        <w:t>, Sandra, and Juan Rada. “</w:t>
      </w:r>
      <w:proofErr w:type="spellStart"/>
      <w:r w:rsidRPr="00881092">
        <w:rPr>
          <w:rFonts w:ascii="Times New Roman" w:hAnsi="Times New Roman"/>
          <w:sz w:val="24"/>
          <w:szCs w:val="24"/>
        </w:rPr>
        <w:t>Servitization</w:t>
      </w:r>
      <w:proofErr w:type="spellEnd"/>
      <w:r w:rsidRPr="00881092">
        <w:rPr>
          <w:rFonts w:ascii="Times New Roman" w:hAnsi="Times New Roman"/>
          <w:sz w:val="24"/>
          <w:szCs w:val="24"/>
        </w:rPr>
        <w:t xml:space="preserve"> of Business: Adding Value by Adding Services.” </w:t>
      </w:r>
      <w:r w:rsidRPr="00881092">
        <w:rPr>
          <w:rFonts w:ascii="Times New Roman" w:hAnsi="Times New Roman"/>
          <w:i/>
          <w:iCs/>
          <w:sz w:val="24"/>
          <w:szCs w:val="24"/>
        </w:rPr>
        <w:t>European Management Journal</w:t>
      </w:r>
      <w:r w:rsidRPr="00881092">
        <w:rPr>
          <w:rFonts w:ascii="Times New Roman" w:hAnsi="Times New Roman"/>
          <w:sz w:val="24"/>
          <w:szCs w:val="24"/>
        </w:rPr>
        <w:t xml:space="preserve"> 6, no. 4 (December 1, 1988): 314–24.</w:t>
      </w:r>
      <w:r>
        <w:t xml:space="preserve"> </w:t>
      </w:r>
    </w:p>
    <w:p w14:paraId="5AB468CA" w14:textId="2997679F" w:rsidR="00881092" w:rsidRDefault="00881092">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D9F2DE" w14:textId="77777777" w:rsidR="00CF4875" w:rsidRPr="00CF4875" w:rsidRDefault="00C90E5E">
    <w:pPr>
      <w:pStyle w:val="Header"/>
      <w:jc w:val="right"/>
      <w:rPr>
        <w:rFonts w:ascii="Times" w:hAnsi="Times" w:cs="Times"/>
        <w:sz w:val="24"/>
        <w:szCs w:val="24"/>
      </w:rPr>
    </w:pPr>
    <w:r>
      <w:rPr>
        <w:rFonts w:ascii="Times" w:hAnsi="Times" w:cs="Times"/>
        <w:sz w:val="24"/>
        <w:szCs w:val="24"/>
      </w:rPr>
      <w:t>Tons</w:t>
    </w:r>
    <w:r w:rsidR="003930BD" w:rsidRPr="00CF4875">
      <w:rPr>
        <w:rFonts w:ascii="Times" w:hAnsi="Times" w:cs="Times"/>
        <w:sz w:val="24"/>
        <w:szCs w:val="24"/>
      </w:rPr>
      <w:t xml:space="preserve"> </w:t>
    </w:r>
    <w:r w:rsidR="003930BD" w:rsidRPr="00CF4875">
      <w:rPr>
        <w:rFonts w:ascii="Times" w:hAnsi="Times" w:cs="Times"/>
        <w:sz w:val="24"/>
        <w:szCs w:val="24"/>
      </w:rPr>
      <w:fldChar w:fldCharType="begin"/>
    </w:r>
    <w:r w:rsidR="003930BD" w:rsidRPr="00CF4875">
      <w:rPr>
        <w:rFonts w:ascii="Times" w:hAnsi="Times" w:cs="Times"/>
        <w:sz w:val="24"/>
        <w:szCs w:val="24"/>
      </w:rPr>
      <w:instrText xml:space="preserve"> PAGE   \* MERGEFORMAT </w:instrText>
    </w:r>
    <w:r w:rsidR="003930BD" w:rsidRPr="00CF4875">
      <w:rPr>
        <w:rFonts w:ascii="Times" w:hAnsi="Times" w:cs="Times"/>
        <w:sz w:val="24"/>
        <w:szCs w:val="24"/>
      </w:rPr>
      <w:fldChar w:fldCharType="separate"/>
    </w:r>
    <w:r w:rsidR="00001CCE">
      <w:rPr>
        <w:rFonts w:ascii="Times" w:hAnsi="Times" w:cs="Times"/>
        <w:noProof/>
        <w:sz w:val="24"/>
        <w:szCs w:val="24"/>
      </w:rPr>
      <w:t>4</w:t>
    </w:r>
    <w:r w:rsidR="003930BD" w:rsidRPr="00CF4875">
      <w:rPr>
        <w:rFonts w:ascii="Times" w:hAnsi="Times" w:cs="Times"/>
        <w:noProof/>
        <w:sz w:val="24"/>
        <w:szCs w:val="24"/>
      </w:rPr>
      <w:fldChar w:fldCharType="end"/>
    </w:r>
  </w:p>
  <w:p w14:paraId="3746F7B4" w14:textId="77777777" w:rsidR="00CF4875" w:rsidRDefault="00CF48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826F5B"/>
    <w:multiLevelType w:val="hybridMultilevel"/>
    <w:tmpl w:val="C9D6AFB4"/>
    <w:lvl w:ilvl="0" w:tplc="BE62461A">
      <w:start w:val="1"/>
      <w:numFmt w:val="decimal"/>
      <w:lvlText w:val="%1."/>
      <w:lvlJc w:val="left"/>
      <w:pPr>
        <w:ind w:left="720" w:hanging="360"/>
      </w:pPr>
      <w:rPr>
        <w:rFonts w:hint="default"/>
      </w:rPr>
    </w:lvl>
    <w:lvl w:ilvl="1" w:tplc="DE90B9F2" w:tentative="1">
      <w:start w:val="1"/>
      <w:numFmt w:val="lowerLetter"/>
      <w:lvlText w:val="%2."/>
      <w:lvlJc w:val="left"/>
      <w:pPr>
        <w:ind w:left="1440" w:hanging="360"/>
      </w:pPr>
    </w:lvl>
    <w:lvl w:ilvl="2" w:tplc="FFC49690" w:tentative="1">
      <w:start w:val="1"/>
      <w:numFmt w:val="lowerRoman"/>
      <w:lvlText w:val="%3."/>
      <w:lvlJc w:val="right"/>
      <w:pPr>
        <w:ind w:left="2160" w:hanging="180"/>
      </w:pPr>
    </w:lvl>
    <w:lvl w:ilvl="3" w:tplc="76D09112" w:tentative="1">
      <w:start w:val="1"/>
      <w:numFmt w:val="decimal"/>
      <w:lvlText w:val="%4."/>
      <w:lvlJc w:val="left"/>
      <w:pPr>
        <w:ind w:left="2880" w:hanging="360"/>
      </w:pPr>
    </w:lvl>
    <w:lvl w:ilvl="4" w:tplc="C3504A8A" w:tentative="1">
      <w:start w:val="1"/>
      <w:numFmt w:val="lowerLetter"/>
      <w:lvlText w:val="%5."/>
      <w:lvlJc w:val="left"/>
      <w:pPr>
        <w:ind w:left="3600" w:hanging="360"/>
      </w:pPr>
    </w:lvl>
    <w:lvl w:ilvl="5" w:tplc="25D2768C" w:tentative="1">
      <w:start w:val="1"/>
      <w:numFmt w:val="lowerRoman"/>
      <w:lvlText w:val="%6."/>
      <w:lvlJc w:val="right"/>
      <w:pPr>
        <w:ind w:left="4320" w:hanging="180"/>
      </w:pPr>
    </w:lvl>
    <w:lvl w:ilvl="6" w:tplc="634E34A4" w:tentative="1">
      <w:start w:val="1"/>
      <w:numFmt w:val="decimal"/>
      <w:lvlText w:val="%7."/>
      <w:lvlJc w:val="left"/>
      <w:pPr>
        <w:ind w:left="5040" w:hanging="360"/>
      </w:pPr>
    </w:lvl>
    <w:lvl w:ilvl="7" w:tplc="D84ECF24" w:tentative="1">
      <w:start w:val="1"/>
      <w:numFmt w:val="lowerLetter"/>
      <w:lvlText w:val="%8."/>
      <w:lvlJc w:val="left"/>
      <w:pPr>
        <w:ind w:left="5760" w:hanging="360"/>
      </w:pPr>
    </w:lvl>
    <w:lvl w:ilvl="8" w:tplc="44DC2404"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DAzMjU3MzI0sLAwtTRT0lEKTi0uzszPAykwrAUAyVnRSCwAAAA="/>
  </w:docVars>
  <w:rsids>
    <w:rsidRoot w:val="00CF4875"/>
    <w:rsid w:val="00000056"/>
    <w:rsid w:val="00001A42"/>
    <w:rsid w:val="00001CCE"/>
    <w:rsid w:val="00003136"/>
    <w:rsid w:val="00024271"/>
    <w:rsid w:val="00040B6B"/>
    <w:rsid w:val="00064A77"/>
    <w:rsid w:val="0008191D"/>
    <w:rsid w:val="001173F2"/>
    <w:rsid w:val="00125F6D"/>
    <w:rsid w:val="00132C17"/>
    <w:rsid w:val="00151795"/>
    <w:rsid w:val="00166CE0"/>
    <w:rsid w:val="00175AFE"/>
    <w:rsid w:val="00190115"/>
    <w:rsid w:val="001911D3"/>
    <w:rsid w:val="001A0328"/>
    <w:rsid w:val="001A3E43"/>
    <w:rsid w:val="001A7D25"/>
    <w:rsid w:val="001C3F29"/>
    <w:rsid w:val="001C6848"/>
    <w:rsid w:val="001D5112"/>
    <w:rsid w:val="001F0653"/>
    <w:rsid w:val="002074DB"/>
    <w:rsid w:val="00226580"/>
    <w:rsid w:val="002439E5"/>
    <w:rsid w:val="002559E7"/>
    <w:rsid w:val="0026407C"/>
    <w:rsid w:val="00275C03"/>
    <w:rsid w:val="00276B95"/>
    <w:rsid w:val="00287560"/>
    <w:rsid w:val="00292B1A"/>
    <w:rsid w:val="002A6767"/>
    <w:rsid w:val="002B0B11"/>
    <w:rsid w:val="002C08CF"/>
    <w:rsid w:val="002E6E72"/>
    <w:rsid w:val="002F6FCA"/>
    <w:rsid w:val="00311FF6"/>
    <w:rsid w:val="00314F1E"/>
    <w:rsid w:val="00315E90"/>
    <w:rsid w:val="003213E8"/>
    <w:rsid w:val="00371C4A"/>
    <w:rsid w:val="00372754"/>
    <w:rsid w:val="003772F5"/>
    <w:rsid w:val="0038242A"/>
    <w:rsid w:val="003930BD"/>
    <w:rsid w:val="003963E1"/>
    <w:rsid w:val="003B380B"/>
    <w:rsid w:val="003D73BC"/>
    <w:rsid w:val="003F53B8"/>
    <w:rsid w:val="0040279F"/>
    <w:rsid w:val="00434569"/>
    <w:rsid w:val="00456526"/>
    <w:rsid w:val="00465448"/>
    <w:rsid w:val="00476D5C"/>
    <w:rsid w:val="004A219E"/>
    <w:rsid w:val="004E30D9"/>
    <w:rsid w:val="004F7606"/>
    <w:rsid w:val="0050679D"/>
    <w:rsid w:val="00513984"/>
    <w:rsid w:val="00541553"/>
    <w:rsid w:val="00550CF7"/>
    <w:rsid w:val="00597F02"/>
    <w:rsid w:val="005F3742"/>
    <w:rsid w:val="00615805"/>
    <w:rsid w:val="00630CF4"/>
    <w:rsid w:val="006469B9"/>
    <w:rsid w:val="00661129"/>
    <w:rsid w:val="006C7DE3"/>
    <w:rsid w:val="00720428"/>
    <w:rsid w:val="00743408"/>
    <w:rsid w:val="00795DF6"/>
    <w:rsid w:val="00796864"/>
    <w:rsid w:val="007A7471"/>
    <w:rsid w:val="007B0F74"/>
    <w:rsid w:val="007F7C6F"/>
    <w:rsid w:val="00804CA6"/>
    <w:rsid w:val="00811CF1"/>
    <w:rsid w:val="00826D83"/>
    <w:rsid w:val="00881092"/>
    <w:rsid w:val="008C44C3"/>
    <w:rsid w:val="00911BD0"/>
    <w:rsid w:val="00925607"/>
    <w:rsid w:val="009350FB"/>
    <w:rsid w:val="00951FD2"/>
    <w:rsid w:val="00962ABF"/>
    <w:rsid w:val="009E20DB"/>
    <w:rsid w:val="009E5E3F"/>
    <w:rsid w:val="009F68CF"/>
    <w:rsid w:val="00A063BB"/>
    <w:rsid w:val="00A161B0"/>
    <w:rsid w:val="00A26D13"/>
    <w:rsid w:val="00A27BD7"/>
    <w:rsid w:val="00A52154"/>
    <w:rsid w:val="00A674D4"/>
    <w:rsid w:val="00A73D2A"/>
    <w:rsid w:val="00A7404B"/>
    <w:rsid w:val="00A8421E"/>
    <w:rsid w:val="00A875B1"/>
    <w:rsid w:val="00A90F5F"/>
    <w:rsid w:val="00AA0345"/>
    <w:rsid w:val="00AA22E7"/>
    <w:rsid w:val="00AF4146"/>
    <w:rsid w:val="00B10097"/>
    <w:rsid w:val="00B3289C"/>
    <w:rsid w:val="00B37A56"/>
    <w:rsid w:val="00B862C7"/>
    <w:rsid w:val="00B86B2A"/>
    <w:rsid w:val="00BA3BA7"/>
    <w:rsid w:val="00BA4E7F"/>
    <w:rsid w:val="00BD617F"/>
    <w:rsid w:val="00BE784E"/>
    <w:rsid w:val="00BF2515"/>
    <w:rsid w:val="00C32FFD"/>
    <w:rsid w:val="00C55AE0"/>
    <w:rsid w:val="00C75128"/>
    <w:rsid w:val="00C75642"/>
    <w:rsid w:val="00C766DD"/>
    <w:rsid w:val="00C90E5E"/>
    <w:rsid w:val="00C94B42"/>
    <w:rsid w:val="00CA39C0"/>
    <w:rsid w:val="00CD3996"/>
    <w:rsid w:val="00CF4875"/>
    <w:rsid w:val="00D05437"/>
    <w:rsid w:val="00D35452"/>
    <w:rsid w:val="00D65451"/>
    <w:rsid w:val="00D6664A"/>
    <w:rsid w:val="00D8267D"/>
    <w:rsid w:val="00DC5D0D"/>
    <w:rsid w:val="00DD0C78"/>
    <w:rsid w:val="00E418C6"/>
    <w:rsid w:val="00EC1D88"/>
    <w:rsid w:val="00EE1060"/>
    <w:rsid w:val="00F12BF6"/>
    <w:rsid w:val="00F169DB"/>
    <w:rsid w:val="00F30C3E"/>
    <w:rsid w:val="00F45746"/>
    <w:rsid w:val="00FB2C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04A73A"/>
  <w15:chartTrackingRefBased/>
  <w15:docId w15:val="{138AF1F7-6A4D-477E-8CF3-32794E49D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3213E8"/>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48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4875"/>
  </w:style>
  <w:style w:type="paragraph" w:styleId="Footer">
    <w:name w:val="footer"/>
    <w:basedOn w:val="Normal"/>
    <w:link w:val="FooterChar"/>
    <w:uiPriority w:val="99"/>
    <w:unhideWhenUsed/>
    <w:rsid w:val="00CF48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4875"/>
  </w:style>
  <w:style w:type="paragraph" w:styleId="BalloonText">
    <w:name w:val="Balloon Text"/>
    <w:basedOn w:val="Normal"/>
    <w:link w:val="BalloonTextChar"/>
    <w:uiPriority w:val="99"/>
    <w:semiHidden/>
    <w:unhideWhenUsed/>
    <w:rsid w:val="00CF487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F4875"/>
    <w:rPr>
      <w:rFonts w:ascii="Tahoma" w:hAnsi="Tahoma" w:cs="Tahoma"/>
      <w:sz w:val="16"/>
      <w:szCs w:val="16"/>
    </w:rPr>
  </w:style>
  <w:style w:type="paragraph" w:styleId="EndnoteText">
    <w:name w:val="endnote text"/>
    <w:basedOn w:val="Normal"/>
    <w:link w:val="EndnoteTextChar"/>
    <w:uiPriority w:val="99"/>
    <w:semiHidden/>
    <w:unhideWhenUsed/>
    <w:rsid w:val="00CF4875"/>
    <w:pPr>
      <w:spacing w:after="0" w:line="240" w:lineRule="auto"/>
    </w:pPr>
    <w:rPr>
      <w:sz w:val="20"/>
      <w:szCs w:val="20"/>
    </w:rPr>
  </w:style>
  <w:style w:type="character" w:customStyle="1" w:styleId="EndnoteTextChar">
    <w:name w:val="Endnote Text Char"/>
    <w:link w:val="EndnoteText"/>
    <w:uiPriority w:val="99"/>
    <w:semiHidden/>
    <w:rsid w:val="00CF4875"/>
    <w:rPr>
      <w:sz w:val="20"/>
      <w:szCs w:val="20"/>
    </w:rPr>
  </w:style>
  <w:style w:type="character" w:styleId="EndnoteReference">
    <w:name w:val="endnote reference"/>
    <w:uiPriority w:val="99"/>
    <w:semiHidden/>
    <w:unhideWhenUsed/>
    <w:rsid w:val="00CF4875"/>
    <w:rPr>
      <w:vertAlign w:val="superscript"/>
    </w:rPr>
  </w:style>
  <w:style w:type="paragraph" w:styleId="FootnoteText">
    <w:name w:val="footnote text"/>
    <w:basedOn w:val="Normal"/>
    <w:link w:val="FootnoteTextChar"/>
    <w:uiPriority w:val="99"/>
    <w:semiHidden/>
    <w:unhideWhenUsed/>
    <w:rsid w:val="00CF4875"/>
    <w:pPr>
      <w:spacing w:after="0" w:line="240" w:lineRule="auto"/>
    </w:pPr>
    <w:rPr>
      <w:sz w:val="20"/>
      <w:szCs w:val="20"/>
    </w:rPr>
  </w:style>
  <w:style w:type="character" w:customStyle="1" w:styleId="FootnoteTextChar">
    <w:name w:val="Footnote Text Char"/>
    <w:link w:val="FootnoteText"/>
    <w:uiPriority w:val="99"/>
    <w:semiHidden/>
    <w:rsid w:val="00CF4875"/>
    <w:rPr>
      <w:sz w:val="20"/>
      <w:szCs w:val="20"/>
    </w:rPr>
  </w:style>
  <w:style w:type="character" w:styleId="FootnoteReference">
    <w:name w:val="footnote reference"/>
    <w:uiPriority w:val="99"/>
    <w:semiHidden/>
    <w:unhideWhenUsed/>
    <w:rsid w:val="00CF4875"/>
    <w:rPr>
      <w:vertAlign w:val="superscript"/>
    </w:rPr>
  </w:style>
  <w:style w:type="character" w:styleId="Hyperlink">
    <w:name w:val="Hyperlink"/>
    <w:uiPriority w:val="99"/>
    <w:unhideWhenUsed/>
    <w:rsid w:val="00B10097"/>
    <w:rPr>
      <w:color w:val="0000FF"/>
      <w:u w:val="single"/>
    </w:rPr>
  </w:style>
  <w:style w:type="paragraph" w:styleId="Bibliography">
    <w:name w:val="Bibliography"/>
    <w:basedOn w:val="Normal"/>
    <w:next w:val="Normal"/>
    <w:uiPriority w:val="37"/>
    <w:unhideWhenUsed/>
    <w:rsid w:val="00D6664A"/>
    <w:pPr>
      <w:spacing w:after="0" w:line="240" w:lineRule="auto"/>
      <w:ind w:left="720" w:hanging="720"/>
    </w:pPr>
  </w:style>
  <w:style w:type="paragraph" w:styleId="PlainText">
    <w:name w:val="Plain Text"/>
    <w:basedOn w:val="Normal"/>
    <w:link w:val="PlainTextChar"/>
    <w:uiPriority w:val="99"/>
    <w:semiHidden/>
    <w:unhideWhenUsed/>
    <w:rsid w:val="00CA39C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CA39C0"/>
    <w:rPr>
      <w:rFonts w:ascii="Consolas" w:hAnsi="Consolas"/>
      <w:sz w:val="21"/>
      <w:szCs w:val="21"/>
    </w:rPr>
  </w:style>
  <w:style w:type="paragraph" w:styleId="NormalWeb">
    <w:name w:val="Normal (Web)"/>
    <w:basedOn w:val="Normal"/>
    <w:uiPriority w:val="99"/>
    <w:semiHidden/>
    <w:unhideWhenUsed/>
    <w:rsid w:val="00315E90"/>
    <w:rPr>
      <w:rFonts w:ascii="Times New Roman" w:hAnsi="Times New Roman"/>
      <w:sz w:val="24"/>
      <w:szCs w:val="24"/>
    </w:rPr>
  </w:style>
  <w:style w:type="character" w:customStyle="1" w:styleId="Heading1Char">
    <w:name w:val="Heading 1 Char"/>
    <w:basedOn w:val="DefaultParagraphFont"/>
    <w:link w:val="Heading1"/>
    <w:uiPriority w:val="9"/>
    <w:rsid w:val="003213E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048554">
      <w:bodyDiv w:val="1"/>
      <w:marLeft w:val="0"/>
      <w:marRight w:val="0"/>
      <w:marTop w:val="0"/>
      <w:marBottom w:val="0"/>
      <w:divBdr>
        <w:top w:val="none" w:sz="0" w:space="0" w:color="auto"/>
        <w:left w:val="none" w:sz="0" w:space="0" w:color="auto"/>
        <w:bottom w:val="none" w:sz="0" w:space="0" w:color="auto"/>
        <w:right w:val="none" w:sz="0" w:space="0" w:color="auto"/>
      </w:divBdr>
      <w:divsChild>
        <w:div w:id="1493136883">
          <w:marLeft w:val="480"/>
          <w:marRight w:val="0"/>
          <w:marTop w:val="0"/>
          <w:marBottom w:val="0"/>
          <w:divBdr>
            <w:top w:val="none" w:sz="0" w:space="0" w:color="auto"/>
            <w:left w:val="none" w:sz="0" w:space="0" w:color="auto"/>
            <w:bottom w:val="none" w:sz="0" w:space="0" w:color="auto"/>
            <w:right w:val="none" w:sz="0" w:space="0" w:color="auto"/>
          </w:divBdr>
          <w:divsChild>
            <w:div w:id="195015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340828">
      <w:bodyDiv w:val="1"/>
      <w:marLeft w:val="0"/>
      <w:marRight w:val="0"/>
      <w:marTop w:val="0"/>
      <w:marBottom w:val="0"/>
      <w:divBdr>
        <w:top w:val="none" w:sz="0" w:space="0" w:color="auto"/>
        <w:left w:val="none" w:sz="0" w:space="0" w:color="auto"/>
        <w:bottom w:val="none" w:sz="0" w:space="0" w:color="auto"/>
        <w:right w:val="none" w:sz="0" w:space="0" w:color="auto"/>
      </w:divBdr>
      <w:divsChild>
        <w:div w:id="814302242">
          <w:marLeft w:val="480"/>
          <w:marRight w:val="0"/>
          <w:marTop w:val="0"/>
          <w:marBottom w:val="0"/>
          <w:divBdr>
            <w:top w:val="none" w:sz="0" w:space="0" w:color="auto"/>
            <w:left w:val="none" w:sz="0" w:space="0" w:color="auto"/>
            <w:bottom w:val="none" w:sz="0" w:space="0" w:color="auto"/>
            <w:right w:val="none" w:sz="0" w:space="0" w:color="auto"/>
          </w:divBdr>
          <w:divsChild>
            <w:div w:id="85819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937588">
      <w:bodyDiv w:val="1"/>
      <w:marLeft w:val="0"/>
      <w:marRight w:val="0"/>
      <w:marTop w:val="0"/>
      <w:marBottom w:val="0"/>
      <w:divBdr>
        <w:top w:val="none" w:sz="0" w:space="0" w:color="auto"/>
        <w:left w:val="none" w:sz="0" w:space="0" w:color="auto"/>
        <w:bottom w:val="none" w:sz="0" w:space="0" w:color="auto"/>
        <w:right w:val="none" w:sz="0" w:space="0" w:color="auto"/>
      </w:divBdr>
      <w:divsChild>
        <w:div w:id="1738504694">
          <w:marLeft w:val="480"/>
          <w:marRight w:val="0"/>
          <w:marTop w:val="0"/>
          <w:marBottom w:val="0"/>
          <w:divBdr>
            <w:top w:val="none" w:sz="0" w:space="0" w:color="auto"/>
            <w:left w:val="none" w:sz="0" w:space="0" w:color="auto"/>
            <w:bottom w:val="none" w:sz="0" w:space="0" w:color="auto"/>
            <w:right w:val="none" w:sz="0" w:space="0" w:color="auto"/>
          </w:divBdr>
          <w:divsChild>
            <w:div w:id="156745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b:Source>
    <b:Tag>Ost04</b:Tag>
    <b:SourceType>JournalArticle</b:SourceType>
    <b:Guid>{FEC8C362-FF5D-42F2-B97B-4EC965B9E742}</b:Guid>
    <b:Title>Witchcraft, Weather and Economic Growth in Renaissance Europe</b:Title>
    <b:Year>2004</b:Year>
    <b:Pages>215-228</b:Pages>
    <b:Author>
      <b:Author>
        <b:NameList>
          <b:Person>
            <b:Last>Oster</b:Last>
            <b:First>Emily</b:First>
          </b:Person>
        </b:NameList>
      </b:Author>
    </b:Author>
    <b:JournalName>The Journal of Economic Perspectives</b:JournalName>
    <b:Volume>18</b:Volume>
    <b:Issue>1</b:Issue>
    <b:URL>https://www.jstor.org/stable/3216882</b:URL>
    <b:RefOrder>1</b:RefOrder>
  </b:Source>
  <b:Source>
    <b:Tag>Sco72</b:Tag>
    <b:SourceType>Book</b:SourceType>
    <b:Guid>{FA9A4212-B721-4539-84AF-5EF019153386}</b:Guid>
    <b:Title>The Discoverie of Witchcraft 1584</b:Title>
    <b:Year>1972</b:Year>
    <b:Author>
      <b:Author>
        <b:NameList>
          <b:Person>
            <b:Last>Scot</b:Last>
            <b:First>Reginald</b:First>
          </b:Person>
        </b:NameList>
      </b:Author>
    </b:Author>
    <b:City>New York</b:City>
    <b:Publisher>Dover Publications</b:Publisher>
    <b:URL>https://archive.org/stream/discoverieofwitc00scot/discoverieofwitc00scot_djvu.txt</b:URL>
    <b:RefOrder>2</b:RefOrder>
  </b:Source>
  <b:Source>
    <b:Tag>Sch16</b:Tag>
    <b:SourceType>Book</b:SourceType>
    <b:Guid>{B29A3B54-8E7C-443B-80BC-D081C65D3E6C}</b:Guid>
    <b:Author>
      <b:Author>
        <b:NameList>
          <b:Person>
            <b:Last>Schiff</b:Last>
            <b:First>Stacy</b:First>
          </b:Person>
        </b:NameList>
      </b:Author>
    </b:Author>
    <b:Title>The Witches Salem, 1692</b:Title>
    <b:Year>2016</b:Year>
    <b:City>New York, NY</b:City>
    <b:Publisher>Little, Brown &amp; Company</b:Publisher>
    <b:Edition>2nd</b:Edition>
    <b:RefOrder>3</b:RefOrder>
  </b:Source>
  <b:Source>
    <b:Tag>Memer</b:Tag>
    <b:SourceType>Book</b:SourceType>
    <b:Guid>{50F4DE60-FA10-40D0-B4D1-9526B87A9878}</b:Guid>
    <b:Title>Memorable Providences Relating to Witchcraft and Possessions</b:Title>
    <b:Year>1689</b:Year>
    <b:URL>https://books.google.com.pk/books?id=kyE7AQAAMAAJ&amp;printsec=frontcover&amp;dq=Memorable+Providences+relating+to+Witchcraft+and+Possessions&amp;hl=en&amp;sa=X&amp;ved=0ahUKEwiIy8u0qIbhAhWq8uAKHbZRCpgQuwUIKjAA#v=onepage&amp;q=Memorable%20Providences%20relating%20to%20Witchcraft</b:URL>
    <b:Author>
      <b:Author>
        <b:NameList>
          <b:Person>
            <b:Last>Mather</b:Last>
            <b:First>Cotton</b:First>
          </b:Person>
        </b:NameList>
      </b:Author>
    </b:Author>
    <b:City>New England</b:City>
    <b:Publisher>Ohio State University Library</b:Publisher>
    <b:RefOrder>4</b:RefOrder>
  </b:Source>
  <b:Source>
    <b:Tag>Boy98</b:Tag>
    <b:SourceType>Book</b:SourceType>
    <b:Guid>{D00B21BB-79B3-4C03-B5C2-08E8E3FFCDAA}</b:Guid>
    <b:Author>
      <b:Author>
        <b:NameList>
          <b:Person>
            <b:Last>Boyer</b:Last>
            <b:First>Paul</b:First>
            <b:Middle>S</b:Middle>
          </b:Person>
          <b:Person>
            <b:Last>Nissenbaum</b:Last>
            <b:First>Stephen</b:First>
          </b:Person>
        </b:NameList>
      </b:Author>
    </b:Author>
    <b:Title>Salem possessed ; the social origins of witchcraft (1974)</b:Title>
    <b:Year>1998</b:Year>
    <b:City>Cambridge, MA</b:City>
    <b:Publisher>Harvard University Press</b:Publisher>
    <b:RefOrder>5</b:RefOrder>
  </b:Source>
  <b:Source>
    <b:Tag>Boy08</b:Tag>
    <b:SourceType>JournalArticle</b:SourceType>
    <b:Guid>{E7F1A2C0-43C4-4543-B79E-AD4C453ADCCE}</b:Guid>
    <b:Title>"Salem Possessed" in Retrospect</b:Title>
    <b:Year>2008</b:Year>
    <b:Author>
      <b:Author>
        <b:NameList>
          <b:Person>
            <b:Last>Boyer</b:Last>
            <b:First>Paul</b:First>
          </b:Person>
          <b:Person>
            <b:Last>Nissenbaum</b:Last>
            <b:First>Stephen</b:First>
          </b:Person>
        </b:NameList>
      </b:Author>
    </b:Author>
    <b:JournalName>The William and Mary Quarterly</b:JournalName>
    <b:Pages>503-534</b:Pages>
    <b:Volume>65</b:Volume>
    <b:Issue>3</b:Issue>
    <b:URL>https://www.jstor.org/stable/25096812</b:URL>
    <b:RefOrder>6</b:RefOrder>
  </b:Source>
  <b:Source>
    <b:Tag>Cap76</b:Tag>
    <b:SourceType>JournalArticle</b:SourceType>
    <b:Guid>{81D85B97-987C-40A5-A274-6C8559443EF1}</b:Guid>
    <b:Author>
      <b:Author>
        <b:NameList>
          <b:Person>
            <b:Last>Caporael</b:Last>
            <b:First>Linda</b:First>
            <b:Middle>R</b:Middle>
          </b:Person>
        </b:NameList>
      </b:Author>
    </b:Author>
    <b:Title>Ergotism: the satan loosed in Salem?</b:Title>
    <b:JournalName>Science</b:JournalName>
    <b:Year>1976</b:Year>
    <b:Pages>21-26</b:Pages>
    <b:Volume>192</b:Volume>
    <b:Issue>4234</b:Issue>
    <b:DOI>10.1126/science.769159</b:DOI>
    <b:RefOrder>7</b:RefOrder>
  </b:Source>
  <b:Source>
    <b:Tag>Car99</b:Tag>
    <b:SourceType>Book</b:SourceType>
    <b:Guid>{3DBF0404-7BAD-4C6F-A6A1-7A8BB8EAC405}</b:Guid>
    <b:Author>
      <b:Author>
        <b:NameList>
          <b:Person>
            <b:Last>Carlson</b:Last>
            <b:First>Laurie</b:First>
            <b:Middle>M</b:Middle>
          </b:Person>
        </b:NameList>
      </b:Author>
    </b:Author>
    <b:Title>A Fever in Salem: A New Interpretation of the New England Witch Trials</b:Title>
    <b:Year>1999</b:Year>
    <b:City>Chicago, IL</b:City>
    <b:Publisher>Ivan R. Dee</b:Publisher>
    <b:RefOrder>8</b:RefOrder>
  </b:Source>
  <b:Source>
    <b:Tag>Nik17</b:Tag>
    <b:SourceType>InternetSite</b:SourceType>
    <b:Guid>{2AD86D63-2ACE-4B8A-AB73-CE513CEF0D90}</b:Guid>
    <b:Title>The theory that may explain what was tormenting the afflicted in Salem’s witch trials</b:Title>
    <b:Year>2017</b:Year>
    <b:Author>
      <b:Author>
        <b:NameList>
          <b:Person>
            <b:Last>DeCosta-Klipa</b:Last>
            <b:First>Nik</b:First>
          </b:Person>
        </b:NameList>
      </b:Author>
    </b:Author>
    <b:Month>October</b:Month>
    <b:Day>31</b:Day>
    <b:YearAccessed>2019</b:YearAccessed>
    <b:MonthAccessed>March</b:MonthAccessed>
    <b:DayAccessed>16</b:DayAccessed>
    <b:URL>https://www.boston.com/news/history/2017/10/31/the-theory-that-may-explain-what-was-tormenting-the-afflicted-in-salems-witch-trials</b:URL>
    <b:RefOrder>9</b:RefOrder>
  </b:Source>
  <b:Source>
    <b:Tag>Ela96</b:Tag>
    <b:SourceType>Book</b:SourceType>
    <b:Guid>{D66F5CB3-6BE5-408C-8C87-01F6FCB9590C}</b:Guid>
    <b:Title>Tituba, reluctant witch of Salem : devilish Indians and Puritan fantasies</b:Title>
    <b:Year>1996</b:Year>
    <b:Author>
      <b:Author>
        <b:NameList>
          <b:Person>
            <b:Last>Breslaw</b:Last>
            <b:First>Elaine</b:First>
            <b:Middle>G</b:Middle>
          </b:Person>
        </b:NameList>
      </b:Author>
    </b:Author>
    <b:City>New York, NY</b:City>
    <b:Publisher>New York University Press </b:Publisher>
    <b:RefOrder>10</b:RefOrder>
  </b:Source>
  <b:Source>
    <b:Tag>Mat46</b:Tag>
    <b:SourceType>Book</b:SourceType>
    <b:Guid>{55C22B16-9506-4345-BE74-899F1A401910}</b:Guid>
    <b:Title>Strange phenomena of New England: in the seventeenth century: including the "Salem witchcraft," "1692." From the writings of "the Rev. Cotton Mather, D.D."</b:Title>
    <b:Year>1846</b:Year>
    <b:City>New York</b:City>
    <b:Publisher>Piercy and Reed</b:Publisher>
    <b:URL>https://hdl.handle.net/2027/loc.ark:/13960/t9669nb99</b:URL>
    <b:Author>
      <b:Author>
        <b:NameList>
          <b:Person>
            <b:Last>Mather</b:Last>
            <b:First>Cotton</b:First>
          </b:Person>
        </b:NameList>
      </b:Author>
      <b:Editor>
        <b:NameList>
          <b:Person>
            <b:Last>Jones</b:Last>
            <b:First>Henry</b:First>
          </b:Person>
        </b:NameList>
      </b:Editor>
    </b:Author>
    <b:RefOrder>11</b:RefOrder>
  </b:Source>
  <b:Source>
    <b:Tag>Cot93</b:Tag>
    <b:SourceType>InternetSite</b:SourceType>
    <b:Guid>{DAB47122-DAB0-46DF-B2D8-9198608EBB9E}</b:Guid>
    <b:Title>Wonders of the invisible world: being an account of the trials of several witches, lately executed in New England...by Cotton Mather</b:Title>
    <b:Year>1693</b:Year>
    <b:YearAccessed>2019</b:YearAccessed>
    <b:MonthAccessed>March</b:MonthAccessed>
    <b:DayAccessed>16</b:DayAccessed>
    <b:URL>https://www.loc.gov/resource/cph.3b22753/</b:URL>
    <b:Author>
      <b:Author>
        <b:NameList>
          <b:Person>
            <b:Last>Mather</b:Last>
            <b:First>Cotton</b:First>
          </b:Person>
        </b:NameList>
      </b:Author>
    </b:Author>
    <b:InternetSiteTitle>Library of Congress Prints and Photographs Division</b:InternetSiteTitle>
    <b:RefOrder>12</b:RefOrder>
  </b:Source>
</b:Sources>
</file>

<file path=customXml/itemProps1.xml><?xml version="1.0" encoding="utf-8"?>
<ds:datastoreItem xmlns:ds="http://schemas.openxmlformats.org/officeDocument/2006/customXml" ds:itemID="{CD92FC7C-AA21-453D-BCB2-D7605043D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354</Words>
  <Characters>2021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2371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Wood, Princess</dc:creator>
  <cp:lastModifiedBy>Windows User</cp:lastModifiedBy>
  <cp:revision>2</cp:revision>
  <dcterms:created xsi:type="dcterms:W3CDTF">2019-11-19T12:28:00Z</dcterms:created>
  <dcterms:modified xsi:type="dcterms:W3CDTF">2019-11-19T12:28:00Z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zotero-version="5.0.7"&gt;&lt;session id="ABcmnSkl"/&gt;&lt;style id="http://www.zotero.org/styles/chicago-note-bibliography" locale="en-US" hasBibliography="1" bibliographyStyleHasBeenSet="1"/&gt;&lt;prefs&gt;&lt;pref name="fieldType" value="Field"/&gt;&lt;pref</vt:lpwstr>
  </property>
  <property fmtid="{D5CDD505-2E9C-101B-9397-08002B2CF9AE}" pid="3" name="ZOTERO_PREF_2">
    <vt:lpwstr> name="automaticJournalAbbreviations" value="true"/&gt;&lt;pref name="noteType" value="1"/&gt;&lt;/prefs&gt;&lt;/data&gt;</vt:lpwstr>
  </property>
</Properties>
</file>