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7E8B" w14:textId="77777777" w:rsidR="00ED46F0" w:rsidRDefault="00ED46F0" w:rsidP="00E652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08C25C36" w14:textId="77777777" w:rsidR="00ED46F0" w:rsidRDefault="00ED46F0" w:rsidP="00E652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14:paraId="2358428F" w14:textId="77777777" w:rsidR="00ED46F0" w:rsidRDefault="00ED46F0" w:rsidP="00E652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14:paraId="0BFE319B" w14:textId="1B12C139" w:rsidR="00ED46F0" w:rsidRDefault="00ED46F0" w:rsidP="00E652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398B739C" w14:textId="71413D0A" w:rsidR="00A42DEA" w:rsidRDefault="00A42DEA" w:rsidP="00E652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in the Old Greek cities</w:t>
      </w:r>
    </w:p>
    <w:p w14:paraId="03059566" w14:textId="73B0C22E" w:rsidR="00CD18FA" w:rsidRPr="00C908CD" w:rsidRDefault="00C36355" w:rsidP="00E652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08CD">
        <w:rPr>
          <w:rFonts w:ascii="Times New Roman" w:hAnsi="Times New Roman" w:cs="Times New Roman"/>
          <w:sz w:val="24"/>
          <w:szCs w:val="24"/>
        </w:rPr>
        <w:t xml:space="preserve">Trade was an important aspect of the </w:t>
      </w:r>
      <w:r w:rsidR="00CC44CD" w:rsidRPr="00C908CD">
        <w:rPr>
          <w:rFonts w:ascii="Times New Roman" w:hAnsi="Times New Roman" w:cs="Times New Roman"/>
          <w:sz w:val="24"/>
          <w:szCs w:val="24"/>
        </w:rPr>
        <w:t xml:space="preserve">old Greek Civilization and the expansion of various places. There was an increase in the population which required </w:t>
      </w:r>
      <w:r w:rsidR="009537D8" w:rsidRPr="00C908CD">
        <w:rPr>
          <w:rFonts w:ascii="Times New Roman" w:hAnsi="Times New Roman" w:cs="Times New Roman"/>
          <w:sz w:val="24"/>
          <w:szCs w:val="24"/>
        </w:rPr>
        <w:t xml:space="preserve">changes to transport system. This led to the trade of goods in one part of the Mediterranean which were produced in a </w:t>
      </w:r>
      <w:r w:rsidR="009347C8" w:rsidRPr="00C908CD">
        <w:rPr>
          <w:rFonts w:ascii="Times New Roman" w:hAnsi="Times New Roman" w:cs="Times New Roman"/>
          <w:sz w:val="24"/>
          <w:szCs w:val="24"/>
        </w:rPr>
        <w:t>far-flung area of the world</w:t>
      </w:r>
      <w:sdt>
        <w:sdtPr>
          <w:rPr>
            <w:rFonts w:ascii="Times New Roman" w:hAnsi="Times New Roman" w:cs="Times New Roman"/>
            <w:sz w:val="24"/>
            <w:szCs w:val="24"/>
          </w:rPr>
          <w:id w:val="-1359653020"/>
          <w:citation/>
        </w:sdtPr>
        <w:sdtContent>
          <w:r w:rsidR="00CD2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D2DE9">
            <w:rPr>
              <w:rFonts w:ascii="Times New Roman" w:hAnsi="Times New Roman" w:cs="Times New Roman"/>
              <w:sz w:val="24"/>
              <w:szCs w:val="24"/>
            </w:rPr>
            <w:instrText xml:space="preserve"> CITATION Mar181 \l 1033 </w:instrText>
          </w:r>
          <w:r w:rsidR="00CD2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2D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D2DE9" w:rsidRPr="00CD2DE9">
            <w:rPr>
              <w:rFonts w:ascii="Times New Roman" w:hAnsi="Times New Roman" w:cs="Times New Roman"/>
              <w:noProof/>
              <w:sz w:val="24"/>
              <w:szCs w:val="24"/>
            </w:rPr>
            <w:t>(Carlwright)</w:t>
          </w:r>
          <w:r w:rsidR="00CD2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347C8" w:rsidRPr="00C908CD">
        <w:rPr>
          <w:rFonts w:ascii="Times New Roman" w:hAnsi="Times New Roman" w:cs="Times New Roman"/>
          <w:sz w:val="24"/>
          <w:szCs w:val="24"/>
        </w:rPr>
        <w:t>. Many things were very much new to the Greek</w:t>
      </w:r>
      <w:r w:rsidR="00116DB6" w:rsidRPr="00C908CD">
        <w:rPr>
          <w:rFonts w:ascii="Times New Roman" w:hAnsi="Times New Roman" w:cs="Times New Roman"/>
          <w:sz w:val="24"/>
          <w:szCs w:val="24"/>
        </w:rPr>
        <w:t xml:space="preserve">s and exporting things like wine and olives helped to spread the culture of Greeks to a wider world. Initially, there were states which were governed by the separate governments and most of these </w:t>
      </w:r>
      <w:r w:rsidR="002C2A97" w:rsidRPr="00C908CD">
        <w:rPr>
          <w:rFonts w:ascii="Times New Roman" w:hAnsi="Times New Roman" w:cs="Times New Roman"/>
          <w:sz w:val="24"/>
          <w:szCs w:val="24"/>
        </w:rPr>
        <w:t xml:space="preserve">states were independent cities of Greece. These were called the city states. The history of trade can be dated back to the </w:t>
      </w:r>
      <w:r w:rsidR="00DC5B87" w:rsidRPr="00C908CD">
        <w:rPr>
          <w:rFonts w:ascii="Times New Roman" w:hAnsi="Times New Roman" w:cs="Times New Roman"/>
          <w:sz w:val="24"/>
          <w:szCs w:val="24"/>
        </w:rPr>
        <w:t xml:space="preserve">king Minoan and the times of Bronze age. There were certain goods which were not produced at places where they </w:t>
      </w:r>
      <w:r w:rsidR="00372E21" w:rsidRPr="00C908CD">
        <w:rPr>
          <w:rFonts w:ascii="Times New Roman" w:hAnsi="Times New Roman" w:cs="Times New Roman"/>
          <w:sz w:val="24"/>
          <w:szCs w:val="24"/>
        </w:rPr>
        <w:t xml:space="preserve">were used by the people. Examples include Gold, copper and other minerals.  The trade did not exist when these </w:t>
      </w:r>
      <w:r w:rsidR="003C2BE4" w:rsidRPr="00C908CD">
        <w:rPr>
          <w:rFonts w:ascii="Times New Roman" w:hAnsi="Times New Roman" w:cs="Times New Roman"/>
          <w:sz w:val="24"/>
          <w:szCs w:val="24"/>
        </w:rPr>
        <w:t>civilizations came to a downfall.</w:t>
      </w:r>
      <w:r w:rsidR="00BB5539" w:rsidRPr="00C908CD">
        <w:rPr>
          <w:rFonts w:ascii="Times New Roman" w:hAnsi="Times New Roman" w:cs="Times New Roman"/>
          <w:sz w:val="24"/>
          <w:szCs w:val="24"/>
        </w:rPr>
        <w:t xml:space="preserve"> Many of the Greek cities played important part in the development of trade</w:t>
      </w:r>
      <w:r w:rsidR="00D86E19" w:rsidRPr="00C908CD">
        <w:rPr>
          <w:rFonts w:ascii="Times New Roman" w:hAnsi="Times New Roman" w:cs="Times New Roman"/>
          <w:sz w:val="24"/>
          <w:szCs w:val="24"/>
        </w:rPr>
        <w:t>. Many aspects related to trade can be examined in these cities which include taxes and some relaxations for trade.</w:t>
      </w:r>
      <w:r w:rsidR="00C44958" w:rsidRPr="00C908CD">
        <w:rPr>
          <w:rFonts w:ascii="Times New Roman" w:hAnsi="Times New Roman" w:cs="Times New Roman"/>
          <w:sz w:val="24"/>
          <w:szCs w:val="24"/>
        </w:rPr>
        <w:t xml:space="preserve"> </w:t>
      </w:r>
      <w:r w:rsidR="00C44958" w:rsidRPr="00C908CD">
        <w:rPr>
          <w:rFonts w:ascii="Times New Roman" w:hAnsi="Times New Roman" w:cs="Times New Roman"/>
          <w:sz w:val="24"/>
          <w:szCs w:val="24"/>
          <w:highlight w:val="yellow"/>
        </w:rPr>
        <w:t>The Greek cities were the first places where systematic trade took place</w:t>
      </w:r>
      <w:r w:rsidR="00C44958" w:rsidRPr="00C908CD">
        <w:rPr>
          <w:rFonts w:ascii="Times New Roman" w:hAnsi="Times New Roman" w:cs="Times New Roman"/>
          <w:sz w:val="24"/>
          <w:szCs w:val="24"/>
        </w:rPr>
        <w:t>.</w:t>
      </w:r>
    </w:p>
    <w:p w14:paraId="6D16C95A" w14:textId="332DCA16" w:rsidR="003C2BE4" w:rsidRPr="00C908CD" w:rsidRDefault="003C2BE4" w:rsidP="00E65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8CD">
        <w:rPr>
          <w:rFonts w:ascii="Times New Roman" w:hAnsi="Times New Roman" w:cs="Times New Roman"/>
          <w:sz w:val="24"/>
          <w:szCs w:val="24"/>
        </w:rPr>
        <w:tab/>
        <w:t>Th</w:t>
      </w:r>
      <w:r w:rsidR="00596DB9" w:rsidRPr="00C908CD">
        <w:rPr>
          <w:rFonts w:ascii="Times New Roman" w:hAnsi="Times New Roman" w:cs="Times New Roman"/>
          <w:sz w:val="24"/>
          <w:szCs w:val="24"/>
        </w:rPr>
        <w:t>e</w:t>
      </w:r>
      <w:r w:rsidRPr="00C908CD">
        <w:rPr>
          <w:rFonts w:ascii="Times New Roman" w:hAnsi="Times New Roman" w:cs="Times New Roman"/>
          <w:sz w:val="24"/>
          <w:szCs w:val="24"/>
        </w:rPr>
        <w:t xml:space="preserve"> </w:t>
      </w:r>
      <w:r w:rsidR="00596DB9" w:rsidRPr="00C908CD">
        <w:rPr>
          <w:rFonts w:ascii="Times New Roman" w:hAnsi="Times New Roman" w:cs="Times New Roman"/>
          <w:sz w:val="24"/>
          <w:szCs w:val="24"/>
        </w:rPr>
        <w:t>history of trade can be found in Homer and Hesiod which show that there had been trade and traders in the 8</w:t>
      </w:r>
      <w:r w:rsidR="00596DB9" w:rsidRPr="00C90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6DB9" w:rsidRPr="00C908CD">
        <w:rPr>
          <w:rFonts w:ascii="Times New Roman" w:hAnsi="Times New Roman" w:cs="Times New Roman"/>
          <w:sz w:val="24"/>
          <w:szCs w:val="24"/>
        </w:rPr>
        <w:t xml:space="preserve"> century BC</w:t>
      </w:r>
      <w:r w:rsidR="00D6762D" w:rsidRPr="00C908CD">
        <w:rPr>
          <w:rFonts w:ascii="Times New Roman" w:hAnsi="Times New Roman" w:cs="Times New Roman"/>
          <w:sz w:val="24"/>
          <w:szCs w:val="24"/>
        </w:rPr>
        <w:t xml:space="preserve"> although they did not allow the activity to the ruling class. Trade developed from the time 750 BCE and there </w:t>
      </w:r>
      <w:r w:rsidR="00855220" w:rsidRPr="00C908CD">
        <w:rPr>
          <w:rFonts w:ascii="Times New Roman" w:hAnsi="Times New Roman" w:cs="Times New Roman"/>
          <w:sz w:val="24"/>
          <w:szCs w:val="24"/>
        </w:rPr>
        <w:t>were trade contacts which could go across the Mediterranean Sea</w:t>
      </w:r>
      <w:sdt>
        <w:sdtPr>
          <w:rPr>
            <w:rFonts w:ascii="Times New Roman" w:hAnsi="Times New Roman" w:cs="Times New Roman"/>
            <w:sz w:val="24"/>
            <w:szCs w:val="24"/>
          </w:rPr>
          <w:id w:val="-1586692933"/>
          <w:citation/>
        </w:sdtPr>
        <w:sdtContent>
          <w:r w:rsidR="00197D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97DEB">
            <w:rPr>
              <w:rFonts w:ascii="Times New Roman" w:hAnsi="Times New Roman" w:cs="Times New Roman"/>
              <w:sz w:val="24"/>
              <w:szCs w:val="24"/>
            </w:rPr>
            <w:instrText xml:space="preserve"> CITATION Eri12 \l 1033 </w:instrText>
          </w:r>
          <w:r w:rsidR="00197D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7DE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97DEB" w:rsidRPr="00197DEB">
            <w:rPr>
              <w:rFonts w:ascii="Times New Roman" w:hAnsi="Times New Roman" w:cs="Times New Roman"/>
              <w:noProof/>
              <w:sz w:val="24"/>
              <w:szCs w:val="24"/>
            </w:rPr>
            <w:t>(H.Cline)</w:t>
          </w:r>
          <w:r w:rsidR="00197D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55220" w:rsidRPr="00C908CD">
        <w:rPr>
          <w:rFonts w:ascii="Times New Roman" w:hAnsi="Times New Roman" w:cs="Times New Roman"/>
          <w:sz w:val="24"/>
          <w:szCs w:val="24"/>
        </w:rPr>
        <w:t xml:space="preserve">. There were specific ships designed to facilitate the trade </w:t>
      </w:r>
      <w:r w:rsidR="001F01C2" w:rsidRPr="00C908CD">
        <w:rPr>
          <w:rFonts w:ascii="Times New Roman" w:hAnsi="Times New Roman" w:cs="Times New Roman"/>
          <w:sz w:val="24"/>
          <w:szCs w:val="24"/>
        </w:rPr>
        <w:t xml:space="preserve">and there </w:t>
      </w:r>
      <w:r w:rsidR="00B9015C" w:rsidRPr="00C908CD">
        <w:rPr>
          <w:rFonts w:ascii="Times New Roman" w:hAnsi="Times New Roman" w:cs="Times New Roman"/>
          <w:sz w:val="24"/>
          <w:szCs w:val="24"/>
        </w:rPr>
        <w:t>was</w:t>
      </w:r>
      <w:r w:rsidR="001F01C2" w:rsidRPr="00C908CD">
        <w:rPr>
          <w:rFonts w:ascii="Times New Roman" w:hAnsi="Times New Roman" w:cs="Times New Roman"/>
          <w:sz w:val="24"/>
          <w:szCs w:val="24"/>
        </w:rPr>
        <w:t xml:space="preserve"> special place where trade took place. These places were called Emporia where people from </w:t>
      </w:r>
      <w:r w:rsidR="00B9015C" w:rsidRPr="00C908CD">
        <w:rPr>
          <w:rFonts w:ascii="Times New Roman" w:hAnsi="Times New Roman" w:cs="Times New Roman"/>
          <w:sz w:val="24"/>
          <w:szCs w:val="24"/>
        </w:rPr>
        <w:lastRenderedPageBreak/>
        <w:t>different</w:t>
      </w:r>
      <w:r w:rsidR="001F01C2" w:rsidRPr="00C908CD">
        <w:rPr>
          <w:rFonts w:ascii="Times New Roman" w:hAnsi="Times New Roman" w:cs="Times New Roman"/>
          <w:sz w:val="24"/>
          <w:szCs w:val="24"/>
        </w:rPr>
        <w:t xml:space="preserve"> countries conducted </w:t>
      </w:r>
      <w:r w:rsidR="00B9015C" w:rsidRPr="00C908CD">
        <w:rPr>
          <w:rFonts w:ascii="Times New Roman" w:hAnsi="Times New Roman" w:cs="Times New Roman"/>
          <w:sz w:val="24"/>
          <w:szCs w:val="24"/>
        </w:rPr>
        <w:t xml:space="preserve">their transactions. The port of Athens which was named </w:t>
      </w:r>
      <w:r w:rsidR="00EC77BD" w:rsidRPr="00C908CD">
        <w:rPr>
          <w:rFonts w:ascii="Times New Roman" w:hAnsi="Times New Roman" w:cs="Times New Roman"/>
          <w:sz w:val="24"/>
          <w:szCs w:val="24"/>
        </w:rPr>
        <w:t xml:space="preserve">Piraeus became one of the most important </w:t>
      </w:r>
      <w:r w:rsidR="003877FD" w:rsidRPr="00C908CD">
        <w:rPr>
          <w:rFonts w:ascii="Times New Roman" w:hAnsi="Times New Roman" w:cs="Times New Roman"/>
          <w:sz w:val="24"/>
          <w:szCs w:val="24"/>
        </w:rPr>
        <w:t>ports in the world in terms of trade from the 5</w:t>
      </w:r>
      <w:r w:rsidR="003877FD" w:rsidRPr="00C90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77FD" w:rsidRPr="00C908CD">
        <w:rPr>
          <w:rFonts w:ascii="Times New Roman" w:hAnsi="Times New Roman" w:cs="Times New Roman"/>
          <w:sz w:val="24"/>
          <w:szCs w:val="24"/>
        </w:rPr>
        <w:t xml:space="preserve"> century onwards.</w:t>
      </w:r>
    </w:p>
    <w:p w14:paraId="63B3CF32" w14:textId="21CA0657" w:rsidR="003877FD" w:rsidRPr="00C908CD" w:rsidRDefault="003877FD" w:rsidP="00E65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8CD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D5EAE" w:rsidRPr="00C908CD">
        <w:rPr>
          <w:rFonts w:ascii="Times New Roman" w:hAnsi="Times New Roman" w:cs="Times New Roman"/>
          <w:sz w:val="24"/>
          <w:szCs w:val="24"/>
        </w:rPr>
        <w:t xml:space="preserve">city states traded cereals, wine, olives, figs, pulses, cheese and honey. The </w:t>
      </w:r>
      <w:r w:rsidR="00DE271D" w:rsidRPr="00C908CD">
        <w:rPr>
          <w:rFonts w:ascii="Times New Roman" w:hAnsi="Times New Roman" w:cs="Times New Roman"/>
          <w:sz w:val="24"/>
          <w:szCs w:val="24"/>
        </w:rPr>
        <w:t xml:space="preserve">pottery made in different areas of Greece was also very highly demanded by the foreign world. The country imported </w:t>
      </w:r>
      <w:r w:rsidR="00005EF3" w:rsidRPr="00C908CD">
        <w:rPr>
          <w:rFonts w:ascii="Times New Roman" w:hAnsi="Times New Roman" w:cs="Times New Roman"/>
          <w:sz w:val="24"/>
          <w:szCs w:val="24"/>
        </w:rPr>
        <w:t xml:space="preserve">wheat, slaves, wood and other goods. </w:t>
      </w:r>
    </w:p>
    <w:p w14:paraId="5E61F8DE" w14:textId="0B21F53A" w:rsidR="00005EF3" w:rsidRPr="00C908CD" w:rsidRDefault="00005EF3" w:rsidP="00E65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8CD">
        <w:rPr>
          <w:rFonts w:ascii="Times New Roman" w:hAnsi="Times New Roman" w:cs="Times New Roman"/>
          <w:sz w:val="24"/>
          <w:szCs w:val="24"/>
        </w:rPr>
        <w:tab/>
        <w:t xml:space="preserve">There were loans available to the traders in the name of </w:t>
      </w:r>
      <w:r w:rsidR="00AF4337" w:rsidRPr="00C908CD">
        <w:rPr>
          <w:rFonts w:ascii="Times New Roman" w:hAnsi="Times New Roman" w:cs="Times New Roman"/>
          <w:sz w:val="24"/>
          <w:szCs w:val="24"/>
        </w:rPr>
        <w:t xml:space="preserve">Maritime loans </w:t>
      </w:r>
      <w:r w:rsidR="006252F8" w:rsidRPr="00C908CD">
        <w:rPr>
          <w:rFonts w:ascii="Times New Roman" w:hAnsi="Times New Roman" w:cs="Times New Roman"/>
          <w:sz w:val="24"/>
          <w:szCs w:val="24"/>
        </w:rPr>
        <w:t xml:space="preserve">which enabled people </w:t>
      </w:r>
      <w:r w:rsidR="002B6B17" w:rsidRPr="00C908CD">
        <w:rPr>
          <w:rFonts w:ascii="Times New Roman" w:hAnsi="Times New Roman" w:cs="Times New Roman"/>
          <w:sz w:val="24"/>
          <w:szCs w:val="24"/>
        </w:rPr>
        <w:t>to pay for</w:t>
      </w:r>
      <w:r w:rsidR="00BA5450" w:rsidRPr="00C908CD">
        <w:rPr>
          <w:rFonts w:ascii="Times New Roman" w:hAnsi="Times New Roman" w:cs="Times New Roman"/>
          <w:sz w:val="24"/>
          <w:szCs w:val="24"/>
        </w:rPr>
        <w:t xml:space="preserve"> the </w:t>
      </w:r>
      <w:r w:rsidR="00B43B89" w:rsidRPr="00C908CD">
        <w:rPr>
          <w:rFonts w:ascii="Times New Roman" w:hAnsi="Times New Roman" w:cs="Times New Roman"/>
          <w:sz w:val="24"/>
          <w:szCs w:val="24"/>
        </w:rPr>
        <w:t xml:space="preserve">transport of goods from one place to another. People did not have to repay loans if </w:t>
      </w:r>
      <w:r w:rsidR="000445CC" w:rsidRPr="00C908CD">
        <w:rPr>
          <w:rFonts w:ascii="Times New Roman" w:hAnsi="Times New Roman" w:cs="Times New Roman"/>
          <w:sz w:val="24"/>
          <w:szCs w:val="24"/>
        </w:rPr>
        <w:t xml:space="preserve">their goods could not </w:t>
      </w:r>
      <w:r w:rsidR="00FC1F33" w:rsidRPr="00C908CD">
        <w:rPr>
          <w:rFonts w:ascii="Times New Roman" w:hAnsi="Times New Roman" w:cs="Times New Roman"/>
          <w:sz w:val="24"/>
          <w:szCs w:val="24"/>
        </w:rPr>
        <w:t xml:space="preserve">reach destination safely. The lenders were compensated </w:t>
      </w:r>
      <w:r w:rsidR="00B90185" w:rsidRPr="00C908CD">
        <w:rPr>
          <w:rFonts w:ascii="Times New Roman" w:hAnsi="Times New Roman" w:cs="Times New Roman"/>
          <w:sz w:val="24"/>
          <w:szCs w:val="24"/>
        </w:rPr>
        <w:t xml:space="preserve">by keeping the interest at a very high rate </w:t>
      </w:r>
      <w:r w:rsidR="00F17366" w:rsidRPr="00C908CD">
        <w:rPr>
          <w:rFonts w:ascii="Times New Roman" w:hAnsi="Times New Roman" w:cs="Times New Roman"/>
          <w:sz w:val="24"/>
          <w:szCs w:val="24"/>
        </w:rPr>
        <w:t xml:space="preserve">and ship was kept as a security to loan. There was a limited role played by the state in the overall trade process. </w:t>
      </w:r>
      <w:r w:rsidR="00BB0159" w:rsidRPr="00C908CD">
        <w:rPr>
          <w:rFonts w:ascii="Times New Roman" w:hAnsi="Times New Roman" w:cs="Times New Roman"/>
          <w:sz w:val="24"/>
          <w:szCs w:val="24"/>
        </w:rPr>
        <w:t xml:space="preserve">The state deputed a special person or department who looked after the purchase and management of grains. There were certain </w:t>
      </w:r>
      <w:r w:rsidR="00F422F8" w:rsidRPr="00C908CD">
        <w:rPr>
          <w:rFonts w:ascii="Times New Roman" w:hAnsi="Times New Roman" w:cs="Times New Roman"/>
          <w:sz w:val="24"/>
          <w:szCs w:val="24"/>
        </w:rPr>
        <w:t xml:space="preserve">barriers to the </w:t>
      </w:r>
      <w:r w:rsidR="00DD6456" w:rsidRPr="00C908CD">
        <w:rPr>
          <w:rFonts w:ascii="Times New Roman" w:hAnsi="Times New Roman" w:cs="Times New Roman"/>
          <w:sz w:val="24"/>
          <w:szCs w:val="24"/>
        </w:rPr>
        <w:t>import of grains as well as to its re-exportation.</w:t>
      </w:r>
      <w:r w:rsidR="00862F5C" w:rsidRPr="00C908CD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7E21A9" w:rsidRPr="00C908CD">
        <w:rPr>
          <w:rFonts w:ascii="Times New Roman" w:hAnsi="Times New Roman" w:cs="Times New Roman"/>
          <w:sz w:val="24"/>
          <w:szCs w:val="24"/>
        </w:rPr>
        <w:t xml:space="preserve">special people who were </w:t>
      </w:r>
      <w:r w:rsidR="00777176" w:rsidRPr="00C908CD">
        <w:rPr>
          <w:rFonts w:ascii="Times New Roman" w:hAnsi="Times New Roman" w:cs="Times New Roman"/>
          <w:sz w:val="24"/>
          <w:szCs w:val="24"/>
        </w:rPr>
        <w:t>given the responsibility of grain buying. There was a ban on placing any hurdles on the import of grain or to re-export it</w:t>
      </w:r>
      <w:sdt>
        <w:sdtPr>
          <w:rPr>
            <w:rFonts w:ascii="Times New Roman" w:hAnsi="Times New Roman" w:cs="Times New Roman"/>
            <w:sz w:val="24"/>
            <w:szCs w:val="24"/>
          </w:rPr>
          <w:id w:val="1627742606"/>
          <w:citation/>
        </w:sdtPr>
        <w:sdtContent>
          <w:r w:rsidR="00B2152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21521">
            <w:rPr>
              <w:rFonts w:ascii="Times New Roman" w:hAnsi="Times New Roman" w:cs="Times New Roman"/>
              <w:sz w:val="24"/>
              <w:szCs w:val="24"/>
            </w:rPr>
            <w:instrText xml:space="preserve"> CITATION Sim12 \l 1033 </w:instrText>
          </w:r>
          <w:r w:rsidR="00B2152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152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21521" w:rsidRPr="00B21521">
            <w:rPr>
              <w:rFonts w:ascii="Times New Roman" w:hAnsi="Times New Roman" w:cs="Times New Roman"/>
              <w:noProof/>
              <w:sz w:val="24"/>
              <w:szCs w:val="24"/>
            </w:rPr>
            <w:t>(Hornblower)</w:t>
          </w:r>
          <w:r w:rsidR="00B2152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77176" w:rsidRPr="00C908CD">
        <w:rPr>
          <w:rFonts w:ascii="Times New Roman" w:hAnsi="Times New Roman" w:cs="Times New Roman"/>
          <w:sz w:val="24"/>
          <w:szCs w:val="24"/>
        </w:rPr>
        <w:t xml:space="preserve">. </w:t>
      </w:r>
      <w:r w:rsidR="003D67AB" w:rsidRPr="00C908CD">
        <w:rPr>
          <w:rFonts w:ascii="Times New Roman" w:hAnsi="Times New Roman" w:cs="Times New Roman"/>
          <w:sz w:val="24"/>
          <w:szCs w:val="24"/>
        </w:rPr>
        <w:t xml:space="preserve">There were market officials who ensured that good quality products are sold in the market and </w:t>
      </w:r>
      <w:r w:rsidR="00B6535D" w:rsidRPr="00C908CD">
        <w:rPr>
          <w:rFonts w:ascii="Times New Roman" w:hAnsi="Times New Roman" w:cs="Times New Roman"/>
          <w:sz w:val="24"/>
          <w:szCs w:val="24"/>
        </w:rPr>
        <w:t xml:space="preserve">grain products were overseen by separate supervisors.  There were some steps taken by the company to protect trade </w:t>
      </w:r>
      <w:r w:rsidR="00912B13" w:rsidRPr="00C908CD">
        <w:rPr>
          <w:rFonts w:ascii="Times New Roman" w:hAnsi="Times New Roman" w:cs="Times New Roman"/>
          <w:sz w:val="24"/>
          <w:szCs w:val="24"/>
        </w:rPr>
        <w:t xml:space="preserve">along with some taxes and levies. The government taxed traders who were not able to unload a certain percentage of </w:t>
      </w:r>
      <w:r w:rsidR="00F84BD8" w:rsidRPr="00C908CD">
        <w:rPr>
          <w:rFonts w:ascii="Times New Roman" w:hAnsi="Times New Roman" w:cs="Times New Roman"/>
          <w:sz w:val="24"/>
          <w:szCs w:val="24"/>
        </w:rPr>
        <w:t xml:space="preserve">their total cargo weight. There were specialized </w:t>
      </w:r>
      <w:r w:rsidR="00664934" w:rsidRPr="00C908CD">
        <w:rPr>
          <w:rFonts w:ascii="Times New Roman" w:hAnsi="Times New Roman" w:cs="Times New Roman"/>
          <w:sz w:val="24"/>
          <w:szCs w:val="24"/>
        </w:rPr>
        <w:t>courts which</w:t>
      </w:r>
      <w:r w:rsidR="00970268" w:rsidRPr="00C908CD">
        <w:rPr>
          <w:rFonts w:ascii="Times New Roman" w:hAnsi="Times New Roman" w:cs="Times New Roman"/>
          <w:sz w:val="24"/>
          <w:szCs w:val="24"/>
        </w:rPr>
        <w:t xml:space="preserve"> ensured that more and more traders chose Athens as their trading partner.</w:t>
      </w:r>
      <w:r w:rsidR="00A35206" w:rsidRPr="00C908CD">
        <w:rPr>
          <w:rFonts w:ascii="Times New Roman" w:hAnsi="Times New Roman" w:cs="Times New Roman"/>
          <w:sz w:val="24"/>
          <w:szCs w:val="24"/>
        </w:rPr>
        <w:t xml:space="preserve"> There were private banks which facilitated currency exchange and other relevant facilities. </w:t>
      </w:r>
    </w:p>
    <w:p w14:paraId="29E3B102" w14:textId="77777777" w:rsidR="001D038F" w:rsidRPr="00C908CD" w:rsidRDefault="00B80F2E" w:rsidP="00E65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8CD">
        <w:rPr>
          <w:rFonts w:ascii="Times New Roman" w:hAnsi="Times New Roman" w:cs="Times New Roman"/>
          <w:sz w:val="24"/>
          <w:szCs w:val="24"/>
        </w:rPr>
        <w:tab/>
        <w:t>When the Greek city states experienced a downfall, the trade was shifted to some other place but many Greek cities continued t</w:t>
      </w:r>
      <w:r w:rsidR="00D07298" w:rsidRPr="00C908CD">
        <w:rPr>
          <w:rFonts w:ascii="Times New Roman" w:hAnsi="Times New Roman" w:cs="Times New Roman"/>
          <w:sz w:val="24"/>
          <w:szCs w:val="24"/>
        </w:rPr>
        <w:t>o</w:t>
      </w:r>
      <w:r w:rsidRPr="00C908CD">
        <w:rPr>
          <w:rFonts w:ascii="Times New Roman" w:hAnsi="Times New Roman" w:cs="Times New Roman"/>
          <w:sz w:val="24"/>
          <w:szCs w:val="24"/>
        </w:rPr>
        <w:t xml:space="preserve"> be important trading centers </w:t>
      </w:r>
      <w:r w:rsidR="00BB5539" w:rsidRPr="00C908CD">
        <w:rPr>
          <w:rFonts w:ascii="Times New Roman" w:hAnsi="Times New Roman" w:cs="Times New Roman"/>
          <w:sz w:val="24"/>
          <w:szCs w:val="24"/>
        </w:rPr>
        <w:t xml:space="preserve">in roman times. </w:t>
      </w:r>
    </w:p>
    <w:sdt>
      <w:sdtPr>
        <w:id w:val="133141205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14:paraId="1F0A54EC" w14:textId="2DA82C09" w:rsidR="001D038F" w:rsidRPr="001D038F" w:rsidRDefault="001D038F" w:rsidP="00E6527E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D038F">
            <w:rPr>
              <w:rFonts w:ascii="Times New Roman" w:hAnsi="Times New Roman" w:cs="Times New Roman"/>
              <w:color w:val="auto"/>
              <w:sz w:val="24"/>
              <w:szCs w:val="24"/>
            </w:rPr>
            <w:t>Works Cited</w:t>
          </w:r>
        </w:p>
        <w:p w14:paraId="6803E928" w14:textId="77777777" w:rsidR="001D038F" w:rsidRPr="001D038F" w:rsidRDefault="001D038F" w:rsidP="00E6527E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D038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D038F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1D038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1D03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Carlwright, Mark. "https://www.ancient.eu/article/115/trade-in-ancient-greece/." 22 May 2018. </w:t>
          </w:r>
          <w:r w:rsidRPr="001D03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https://www.ancient.eu.</w:t>
          </w:r>
          <w:r w:rsidRPr="001D03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30 November 2019.</w:t>
          </w:r>
        </w:p>
        <w:p w14:paraId="79148981" w14:textId="77777777" w:rsidR="001D038F" w:rsidRPr="001D038F" w:rsidRDefault="001D038F" w:rsidP="00E6527E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D03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H.Cline, Eric. </w:t>
          </w:r>
          <w:r w:rsidRPr="001D03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Oxford Handbook of the Bronze Age</w:t>
          </w:r>
          <w:r w:rsidRPr="001D038F">
            <w:rPr>
              <w:rFonts w:ascii="Times New Roman" w:hAnsi="Times New Roman" w:cs="Times New Roman"/>
              <w:noProof/>
              <w:sz w:val="24"/>
              <w:szCs w:val="24"/>
            </w:rPr>
            <w:t>. London: Oxford University Press, 2012.</w:t>
          </w:r>
        </w:p>
        <w:p w14:paraId="23EC223C" w14:textId="77777777" w:rsidR="001D038F" w:rsidRPr="001D038F" w:rsidRDefault="001D038F" w:rsidP="00E6527E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D03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Hornblower, Simon. </w:t>
          </w:r>
          <w:r w:rsidRPr="001D03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The Oxford Classical Dictionary</w:t>
          </w:r>
          <w:r w:rsidRPr="001D038F">
            <w:rPr>
              <w:rFonts w:ascii="Times New Roman" w:hAnsi="Times New Roman" w:cs="Times New Roman"/>
              <w:noProof/>
              <w:sz w:val="24"/>
              <w:szCs w:val="24"/>
            </w:rPr>
            <w:t>. London: Oxford University Press, 2012.</w:t>
          </w:r>
        </w:p>
        <w:p w14:paraId="6A68A83D" w14:textId="151DA74F" w:rsidR="001D038F" w:rsidRDefault="001D038F" w:rsidP="00E6527E">
          <w:pPr>
            <w:spacing w:line="480" w:lineRule="auto"/>
          </w:pPr>
          <w:r w:rsidRPr="001D038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0D50F9D" w14:textId="0400B31A" w:rsidR="00B80F2E" w:rsidRPr="00C908CD" w:rsidRDefault="00B80F2E" w:rsidP="00E652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80F2E" w:rsidRPr="00C90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7843" w14:textId="77777777" w:rsidR="009801E1" w:rsidRDefault="009801E1" w:rsidP="00E6527E">
      <w:pPr>
        <w:spacing w:after="0" w:line="240" w:lineRule="auto"/>
      </w:pPr>
      <w:r>
        <w:separator/>
      </w:r>
    </w:p>
  </w:endnote>
  <w:endnote w:type="continuationSeparator" w:id="0">
    <w:p w14:paraId="1ECC547E" w14:textId="77777777" w:rsidR="009801E1" w:rsidRDefault="009801E1" w:rsidP="00E6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6BD2" w14:textId="77777777" w:rsidR="00E6527E" w:rsidRDefault="00E65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CBB1" w14:textId="77777777" w:rsidR="00E6527E" w:rsidRDefault="00E65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0D1D" w14:textId="77777777" w:rsidR="00E6527E" w:rsidRDefault="00E6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609C" w14:textId="77777777" w:rsidR="009801E1" w:rsidRDefault="009801E1" w:rsidP="00E6527E">
      <w:pPr>
        <w:spacing w:after="0" w:line="240" w:lineRule="auto"/>
      </w:pPr>
      <w:r>
        <w:separator/>
      </w:r>
    </w:p>
  </w:footnote>
  <w:footnote w:type="continuationSeparator" w:id="0">
    <w:p w14:paraId="6210CFB8" w14:textId="77777777" w:rsidR="009801E1" w:rsidRDefault="009801E1" w:rsidP="00E6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3A21" w14:textId="77777777" w:rsidR="00E6527E" w:rsidRDefault="00E65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47B5" w14:textId="4305A926" w:rsidR="00E6527E" w:rsidRDefault="00E6527E">
    <w:pPr>
      <w:pStyle w:val="Header"/>
      <w:jc w:val="right"/>
    </w:pPr>
    <w:r>
      <w:t xml:space="preserve">Last Name </w:t>
    </w:r>
    <w:bookmarkStart w:id="0" w:name="_GoBack"/>
    <w:bookmarkEnd w:id="0"/>
    <w:sdt>
      <w:sdtPr>
        <w:id w:val="21235694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F74A170" w14:textId="77777777" w:rsidR="00E6527E" w:rsidRDefault="00E65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7EDE" w14:textId="77777777" w:rsidR="00E6527E" w:rsidRDefault="00E65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55"/>
    <w:rsid w:val="00005EF3"/>
    <w:rsid w:val="000445CC"/>
    <w:rsid w:val="00116DB6"/>
    <w:rsid w:val="00197DEB"/>
    <w:rsid w:val="001D038F"/>
    <w:rsid w:val="001F01C2"/>
    <w:rsid w:val="002455EA"/>
    <w:rsid w:val="002B6B17"/>
    <w:rsid w:val="002C2A97"/>
    <w:rsid w:val="00372E21"/>
    <w:rsid w:val="003877FD"/>
    <w:rsid w:val="003C2BE4"/>
    <w:rsid w:val="003D67AB"/>
    <w:rsid w:val="005448F2"/>
    <w:rsid w:val="00596DB9"/>
    <w:rsid w:val="006252F8"/>
    <w:rsid w:val="00664934"/>
    <w:rsid w:val="00777176"/>
    <w:rsid w:val="007E21A9"/>
    <w:rsid w:val="00855220"/>
    <w:rsid w:val="00862F5C"/>
    <w:rsid w:val="00912B13"/>
    <w:rsid w:val="009347C8"/>
    <w:rsid w:val="009537D8"/>
    <w:rsid w:val="00970268"/>
    <w:rsid w:val="009801E1"/>
    <w:rsid w:val="009F5ED6"/>
    <w:rsid w:val="00A35206"/>
    <w:rsid w:val="00A42DEA"/>
    <w:rsid w:val="00AF4337"/>
    <w:rsid w:val="00B21521"/>
    <w:rsid w:val="00B43B89"/>
    <w:rsid w:val="00B6535D"/>
    <w:rsid w:val="00B80F2E"/>
    <w:rsid w:val="00B9015C"/>
    <w:rsid w:val="00B90185"/>
    <w:rsid w:val="00BA5450"/>
    <w:rsid w:val="00BB0159"/>
    <w:rsid w:val="00BB4752"/>
    <w:rsid w:val="00BB5539"/>
    <w:rsid w:val="00C36355"/>
    <w:rsid w:val="00C44958"/>
    <w:rsid w:val="00C908CD"/>
    <w:rsid w:val="00CC44CD"/>
    <w:rsid w:val="00CD2DE9"/>
    <w:rsid w:val="00CD5EAE"/>
    <w:rsid w:val="00D07298"/>
    <w:rsid w:val="00D6762D"/>
    <w:rsid w:val="00D86E19"/>
    <w:rsid w:val="00DC5B87"/>
    <w:rsid w:val="00DD6456"/>
    <w:rsid w:val="00DE271D"/>
    <w:rsid w:val="00DF04C6"/>
    <w:rsid w:val="00E6527E"/>
    <w:rsid w:val="00EC77BD"/>
    <w:rsid w:val="00ED46F0"/>
    <w:rsid w:val="00F17366"/>
    <w:rsid w:val="00F422F8"/>
    <w:rsid w:val="00F65140"/>
    <w:rsid w:val="00F84BD8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05B5"/>
  <w15:chartTrackingRefBased/>
  <w15:docId w15:val="{4622EF58-A2A4-40B7-921D-9257F7C3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D038F"/>
  </w:style>
  <w:style w:type="paragraph" w:styleId="Header">
    <w:name w:val="header"/>
    <w:basedOn w:val="Normal"/>
    <w:link w:val="HeaderChar"/>
    <w:uiPriority w:val="99"/>
    <w:unhideWhenUsed/>
    <w:rsid w:val="00E6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7E"/>
  </w:style>
  <w:style w:type="paragraph" w:styleId="Footer">
    <w:name w:val="footer"/>
    <w:basedOn w:val="Normal"/>
    <w:link w:val="FooterChar"/>
    <w:uiPriority w:val="99"/>
    <w:unhideWhenUsed/>
    <w:rsid w:val="00E6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Mar181</b:Tag>
    <b:SourceType>DocumentFromInternetSite</b:SourceType>
    <b:Guid>{6C090089-4FDA-472E-9FC4-A29A70F9DBA2}</b:Guid>
    <b:Author>
      <b:Author>
        <b:NameList>
          <b:Person>
            <b:Last>Carlwright</b:Last>
            <b:First>Mark</b:First>
          </b:Person>
        </b:NameList>
      </b:Author>
    </b:Author>
    <b:Title>https://www.ancient.eu/article/115/trade-in-ancient-greece/</b:Title>
    <b:InternetSiteTitle>https://www.ancient.eu</b:InternetSiteTitle>
    <b:Year>2018</b:Year>
    <b:Month>May</b:Month>
    <b:Day>22</b:Day>
    <b:YearAccessed>2019</b:YearAccessed>
    <b:MonthAccessed>November</b:MonthAccessed>
    <b:DayAccessed>30</b:DayAccessed>
    <b:RefOrder>1</b:RefOrder>
  </b:Source>
  <b:Source>
    <b:Tag>Eri12</b:Tag>
    <b:SourceType>Book</b:SourceType>
    <b:Guid>{365D3B22-4D76-484C-B40E-C186876D2547}</b:Guid>
    <b:Title>The Oxford Handbook of the Bronze Age</b:Title>
    <b:Year>2012</b:Year>
    <b:Author>
      <b:Author>
        <b:NameList>
          <b:Person>
            <b:Last>H.Cline</b:Last>
            <b:First>Eric</b:First>
          </b:Person>
        </b:NameList>
      </b:Author>
    </b:Author>
    <b:City>London</b:City>
    <b:Publisher>Oxford University Press</b:Publisher>
    <b:RefOrder>2</b:RefOrder>
  </b:Source>
  <b:Source>
    <b:Tag>Sim12</b:Tag>
    <b:SourceType>Book</b:SourceType>
    <b:Guid>{C478E381-FBB4-4A49-83F5-E3FA447EAC7F}</b:Guid>
    <b:Author>
      <b:Author>
        <b:NameList>
          <b:Person>
            <b:Last>Hornblower</b:Last>
            <b:First>Simon</b:First>
          </b:Person>
        </b:NameList>
      </b:Author>
    </b:Author>
    <b:Title>The Oxford Classical Dictionary</b:Title>
    <b:Year>2012</b:Year>
    <b:City>London</b:City>
    <b:Publisher>Oxford University Press</b:Publisher>
    <b:RefOrder>3</b:RefOrder>
  </b:Source>
</b:Sources>
</file>

<file path=customXml/itemProps1.xml><?xml version="1.0" encoding="utf-8"?>
<ds:datastoreItem xmlns:ds="http://schemas.openxmlformats.org/officeDocument/2006/customXml" ds:itemID="{B2D5D3A9-DCC8-491C-A8A5-422E33C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19</cp:revision>
  <dcterms:created xsi:type="dcterms:W3CDTF">2019-12-01T13:31:00Z</dcterms:created>
  <dcterms:modified xsi:type="dcterms:W3CDTF">2019-12-01T16:20:00Z</dcterms:modified>
</cp:coreProperties>
</file>