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7AB39" w14:textId="77777777" w:rsidR="004F3E88" w:rsidRPr="005808B5" w:rsidRDefault="004160BE" w:rsidP="00712FE7">
      <w:pPr>
        <w:spacing w:line="480" w:lineRule="auto"/>
        <w:jc w:val="center"/>
        <w:rPr>
          <w:rFonts w:ascii="Times New Roman" w:hAnsi="Times New Roman" w:cs="Times New Roman"/>
        </w:rPr>
      </w:pPr>
      <w:r w:rsidRPr="005808B5">
        <w:rPr>
          <w:rFonts w:ascii="Times New Roman" w:hAnsi="Times New Roman" w:cs="Times New Roman"/>
        </w:rPr>
        <w:t xml:space="preserve">Masterpiece </w:t>
      </w:r>
      <w:proofErr w:type="spellStart"/>
      <w:r w:rsidRPr="005808B5">
        <w:rPr>
          <w:rFonts w:ascii="Times New Roman" w:hAnsi="Times New Roman" w:cs="Times New Roman"/>
        </w:rPr>
        <w:t>Cakeshop</w:t>
      </w:r>
      <w:proofErr w:type="spellEnd"/>
    </w:p>
    <w:p w14:paraId="22309575" w14:textId="15A44908" w:rsidR="00EF2E3C" w:rsidRPr="005808B5" w:rsidRDefault="004160BE" w:rsidP="00213B20">
      <w:pPr>
        <w:spacing w:line="480" w:lineRule="auto"/>
        <w:jc w:val="both"/>
        <w:rPr>
          <w:rFonts w:ascii="Times New Roman" w:hAnsi="Times New Roman" w:cs="Times New Roman"/>
        </w:rPr>
      </w:pPr>
      <w:r w:rsidRPr="005808B5">
        <w:rPr>
          <w:rFonts w:ascii="Times New Roman" w:hAnsi="Times New Roman" w:cs="Times New Roman"/>
        </w:rPr>
        <w:t>Case name</w:t>
      </w:r>
      <w:r w:rsidR="00B87570">
        <w:rPr>
          <w:rFonts w:ascii="Times New Roman" w:hAnsi="Times New Roman" w:cs="Times New Roman"/>
        </w:rPr>
        <w:t xml:space="preserve">: Masterpiece </w:t>
      </w:r>
      <w:proofErr w:type="spellStart"/>
      <w:r w:rsidR="00B87570">
        <w:rPr>
          <w:rFonts w:ascii="Times New Roman" w:hAnsi="Times New Roman" w:cs="Times New Roman"/>
        </w:rPr>
        <w:t>Cakeshop</w:t>
      </w:r>
      <w:proofErr w:type="spellEnd"/>
      <w:r w:rsidR="00B87570">
        <w:rPr>
          <w:rFonts w:ascii="Times New Roman" w:hAnsi="Times New Roman" w:cs="Times New Roman"/>
        </w:rPr>
        <w:t xml:space="preserve"> Ltd., v. Colorado Civil Rights Commission (2018)</w:t>
      </w:r>
    </w:p>
    <w:p w14:paraId="4A7A60A4" w14:textId="210B1BF2" w:rsidR="009E5953" w:rsidRDefault="004160BE" w:rsidP="00213B20">
      <w:pPr>
        <w:spacing w:line="480" w:lineRule="auto"/>
        <w:jc w:val="both"/>
        <w:rPr>
          <w:rFonts w:ascii="Times New Roman" w:hAnsi="Times New Roman" w:cs="Times New Roman"/>
        </w:rPr>
      </w:pPr>
      <w:r w:rsidRPr="005808B5">
        <w:rPr>
          <w:rFonts w:ascii="Times New Roman" w:hAnsi="Times New Roman" w:cs="Times New Roman"/>
        </w:rPr>
        <w:t>Procedural</w:t>
      </w:r>
      <w:r>
        <w:rPr>
          <w:rFonts w:ascii="Times New Roman" w:hAnsi="Times New Roman" w:cs="Times New Roman"/>
        </w:rPr>
        <w:t xml:space="preserve"> history</w:t>
      </w:r>
    </w:p>
    <w:p w14:paraId="5A927DD0" w14:textId="5BDA0FCE" w:rsidR="00B87570" w:rsidRPr="005808B5" w:rsidRDefault="004160BE" w:rsidP="00213B20">
      <w:pPr>
        <w:spacing w:line="480" w:lineRule="auto"/>
        <w:jc w:val="both"/>
        <w:rPr>
          <w:rFonts w:ascii="Times New Roman" w:hAnsi="Times New Roman" w:cs="Times New Roman"/>
        </w:rPr>
      </w:pPr>
      <w:r>
        <w:rPr>
          <w:rFonts w:ascii="Times New Roman" w:hAnsi="Times New Roman" w:cs="Times New Roman"/>
        </w:rPr>
        <w:t xml:space="preserve">Jack Philips was the owner of Masterpiece </w:t>
      </w:r>
      <w:proofErr w:type="spellStart"/>
      <w:r>
        <w:rPr>
          <w:rFonts w:ascii="Times New Roman" w:hAnsi="Times New Roman" w:cs="Times New Roman"/>
        </w:rPr>
        <w:t>Cakeshop</w:t>
      </w:r>
      <w:proofErr w:type="spellEnd"/>
      <w:r>
        <w:rPr>
          <w:rFonts w:ascii="Times New Roman" w:hAnsi="Times New Roman" w:cs="Times New Roman"/>
        </w:rPr>
        <w:t xml:space="preserve">. </w:t>
      </w:r>
      <w:r w:rsidR="003B0BF2">
        <w:rPr>
          <w:rFonts w:ascii="Times New Roman" w:hAnsi="Times New Roman" w:cs="Times New Roman"/>
        </w:rPr>
        <w:t xml:space="preserve">He refused to bake the cake for same-sex couple stating that it was against his religious belief. Same-sex marriage was also not recognized by Colorado at that time. He offered to sell other cakes like birthday cakes. The couple filed suit against Philips claiming that he had violated Colorado Civil Right’s </w:t>
      </w:r>
      <w:r w:rsidR="00C0728C">
        <w:rPr>
          <w:rFonts w:ascii="Times New Roman" w:hAnsi="Times New Roman" w:cs="Times New Roman"/>
        </w:rPr>
        <w:t>Commission</w:t>
      </w:r>
      <w:r w:rsidR="003B0BF2">
        <w:rPr>
          <w:rFonts w:ascii="Times New Roman" w:hAnsi="Times New Roman" w:cs="Times New Roman"/>
        </w:rPr>
        <w:t xml:space="preserve">. </w:t>
      </w:r>
    </w:p>
    <w:p w14:paraId="5440CD68" w14:textId="0CA7ED4A" w:rsidR="00213B20" w:rsidRDefault="004160BE" w:rsidP="00213B20">
      <w:pPr>
        <w:spacing w:line="480" w:lineRule="auto"/>
        <w:jc w:val="both"/>
        <w:rPr>
          <w:rFonts w:ascii="Times New Roman" w:hAnsi="Times New Roman" w:cs="Times New Roman"/>
        </w:rPr>
      </w:pPr>
      <w:r>
        <w:rPr>
          <w:rFonts w:ascii="Times New Roman" w:hAnsi="Times New Roman" w:cs="Times New Roman"/>
        </w:rPr>
        <w:t xml:space="preserve">Facts </w:t>
      </w:r>
    </w:p>
    <w:p w14:paraId="1EA1BB2A" w14:textId="6E69F82D" w:rsidR="0080674F" w:rsidRPr="0080674F" w:rsidRDefault="004160BE" w:rsidP="0080674F">
      <w:pPr>
        <w:pStyle w:val="ListParagraph"/>
        <w:numPr>
          <w:ilvl w:val="0"/>
          <w:numId w:val="1"/>
        </w:numPr>
        <w:spacing w:line="480" w:lineRule="auto"/>
        <w:jc w:val="both"/>
        <w:rPr>
          <w:rFonts w:ascii="Times New Roman" w:hAnsi="Times New Roman" w:cs="Times New Roman"/>
        </w:rPr>
      </w:pPr>
      <w:r w:rsidRPr="0080674F">
        <w:rPr>
          <w:rFonts w:ascii="Times New Roman" w:hAnsi="Times New Roman" w:cs="Times New Roman"/>
        </w:rPr>
        <w:t>The laws of the constitution stress on protecting the rights of gay couples.</w:t>
      </w:r>
    </w:p>
    <w:p w14:paraId="390E2338" w14:textId="1BECD5A5" w:rsidR="0080674F" w:rsidRPr="0080674F" w:rsidRDefault="004160BE" w:rsidP="0080674F">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The First Amendment gives the right of freely exercising religious beliefs.</w:t>
      </w:r>
    </w:p>
    <w:p w14:paraId="2146E5D5" w14:textId="64E9B40F" w:rsidR="00712FE7" w:rsidRDefault="004160BE" w:rsidP="00213B20">
      <w:pPr>
        <w:spacing w:line="480" w:lineRule="auto"/>
        <w:jc w:val="both"/>
        <w:rPr>
          <w:rFonts w:ascii="Times New Roman" w:hAnsi="Times New Roman" w:cs="Times New Roman"/>
        </w:rPr>
      </w:pPr>
      <w:r>
        <w:rPr>
          <w:rFonts w:ascii="Times New Roman" w:hAnsi="Times New Roman" w:cs="Times New Roman"/>
        </w:rPr>
        <w:t>Issue</w:t>
      </w:r>
    </w:p>
    <w:p w14:paraId="066CCD9B" w14:textId="31E26FA6" w:rsidR="00107C0F" w:rsidRDefault="004160BE" w:rsidP="00213B20">
      <w:pPr>
        <w:spacing w:line="480" w:lineRule="auto"/>
        <w:jc w:val="both"/>
        <w:rPr>
          <w:rFonts w:ascii="Times New Roman" w:hAnsi="Times New Roman" w:cs="Times New Roman"/>
        </w:rPr>
      </w:pPr>
      <w:r>
        <w:rPr>
          <w:rFonts w:ascii="Times New Roman" w:hAnsi="Times New Roman" w:cs="Times New Roman"/>
        </w:rPr>
        <w:t>The same-sex couple clai</w:t>
      </w:r>
      <w:r>
        <w:rPr>
          <w:rFonts w:ascii="Times New Roman" w:hAnsi="Times New Roman" w:cs="Times New Roman"/>
        </w:rPr>
        <w:t xml:space="preserve">med that the </w:t>
      </w:r>
      <w:r w:rsidR="00C0728C">
        <w:rPr>
          <w:rFonts w:ascii="Times New Roman" w:hAnsi="Times New Roman" w:cs="Times New Roman"/>
        </w:rPr>
        <w:t xml:space="preserve">denying cake for the wedding was a violation of the Civil Right's Act. They have a right to access anything like the general public. </w:t>
      </w:r>
      <w:r w:rsidR="005D5BCD">
        <w:rPr>
          <w:rFonts w:ascii="Times New Roman" w:hAnsi="Times New Roman" w:cs="Times New Roman"/>
        </w:rPr>
        <w:t xml:space="preserve">Religious beliefs do not give the right to </w:t>
      </w:r>
      <w:r w:rsidR="001D0582">
        <w:rPr>
          <w:rFonts w:ascii="Times New Roman" w:hAnsi="Times New Roman" w:cs="Times New Roman"/>
        </w:rPr>
        <w:t xml:space="preserve">violate civil rights </w:t>
      </w:r>
      <w:sdt>
        <w:sdtPr>
          <w:rPr>
            <w:rFonts w:ascii="Times New Roman" w:hAnsi="Times New Roman" w:cs="Times New Roman"/>
          </w:rPr>
          <w:id w:val="1664658153"/>
          <w:citation/>
        </w:sdtPr>
        <w:sdtEndPr/>
        <w:sdtContent>
          <w:r w:rsidR="001D0582">
            <w:rPr>
              <w:rFonts w:ascii="Times New Roman" w:hAnsi="Times New Roman" w:cs="Times New Roman"/>
            </w:rPr>
            <w:fldChar w:fldCharType="begin"/>
          </w:r>
          <w:r w:rsidR="001D0582">
            <w:rPr>
              <w:rFonts w:ascii="Times New Roman" w:hAnsi="Times New Roman" w:cs="Times New Roman"/>
            </w:rPr>
            <w:instrText xml:space="preserve"> CITATION Fin18 \l 1033 </w:instrText>
          </w:r>
          <w:r w:rsidR="001D0582">
            <w:rPr>
              <w:rFonts w:ascii="Times New Roman" w:hAnsi="Times New Roman" w:cs="Times New Roman"/>
            </w:rPr>
            <w:fldChar w:fldCharType="separate"/>
          </w:r>
          <w:r w:rsidR="001D0582" w:rsidRPr="001D0582">
            <w:rPr>
              <w:rFonts w:ascii="Times New Roman" w:hAnsi="Times New Roman" w:cs="Times New Roman"/>
              <w:noProof/>
            </w:rPr>
            <w:t>(FindLaw)</w:t>
          </w:r>
          <w:r w:rsidR="001D0582">
            <w:rPr>
              <w:rFonts w:ascii="Times New Roman" w:hAnsi="Times New Roman" w:cs="Times New Roman"/>
            </w:rPr>
            <w:fldChar w:fldCharType="end"/>
          </w:r>
        </w:sdtContent>
      </w:sdt>
      <w:r w:rsidR="001D0582">
        <w:rPr>
          <w:rFonts w:ascii="Times New Roman" w:hAnsi="Times New Roman" w:cs="Times New Roman"/>
        </w:rPr>
        <w:t>.</w:t>
      </w:r>
    </w:p>
    <w:p w14:paraId="37EBEDD4" w14:textId="08582830" w:rsidR="00712FE7" w:rsidRDefault="004160BE" w:rsidP="00213B20">
      <w:pPr>
        <w:spacing w:line="480" w:lineRule="auto"/>
        <w:jc w:val="both"/>
        <w:rPr>
          <w:rFonts w:ascii="Times New Roman" w:hAnsi="Times New Roman" w:cs="Times New Roman"/>
        </w:rPr>
      </w:pPr>
      <w:r>
        <w:rPr>
          <w:rFonts w:ascii="Times New Roman" w:hAnsi="Times New Roman" w:cs="Times New Roman"/>
        </w:rPr>
        <w:t>Holding</w:t>
      </w:r>
    </w:p>
    <w:p w14:paraId="2EA5A1B8" w14:textId="2EFF5D56" w:rsidR="000826E1" w:rsidRDefault="004160BE" w:rsidP="00213B20">
      <w:pPr>
        <w:spacing w:line="480" w:lineRule="auto"/>
        <w:jc w:val="both"/>
        <w:rPr>
          <w:rFonts w:ascii="Times New Roman" w:hAnsi="Times New Roman" w:cs="Times New Roman"/>
        </w:rPr>
      </w:pPr>
      <w:r>
        <w:rPr>
          <w:rFonts w:ascii="Times New Roman" w:hAnsi="Times New Roman" w:cs="Times New Roman"/>
        </w:rPr>
        <w:t xml:space="preserve">The act of commission in the case reflected a violation of the Free Exercise Clause. </w:t>
      </w:r>
      <w:r w:rsidR="000E2F8A">
        <w:rPr>
          <w:rFonts w:ascii="Times New Roman" w:hAnsi="Times New Roman" w:cs="Times New Roman"/>
        </w:rPr>
        <w:t xml:space="preserve">Philips treated the same-sex couple with discrimination. </w:t>
      </w:r>
    </w:p>
    <w:p w14:paraId="74AD8108" w14:textId="247DB10A" w:rsidR="00712FE7" w:rsidRDefault="004160BE" w:rsidP="00213B20">
      <w:pPr>
        <w:spacing w:line="480" w:lineRule="auto"/>
        <w:jc w:val="both"/>
        <w:rPr>
          <w:rFonts w:ascii="Times New Roman" w:hAnsi="Times New Roman" w:cs="Times New Roman"/>
        </w:rPr>
      </w:pPr>
      <w:r>
        <w:rPr>
          <w:rFonts w:ascii="Times New Roman" w:hAnsi="Times New Roman" w:cs="Times New Roman"/>
        </w:rPr>
        <w:t>Rule</w:t>
      </w:r>
    </w:p>
    <w:p w14:paraId="7B0A7963" w14:textId="01E977AA" w:rsidR="00C0728C" w:rsidRDefault="004160BE" w:rsidP="00213B20">
      <w:pPr>
        <w:spacing w:line="480" w:lineRule="auto"/>
        <w:jc w:val="both"/>
        <w:rPr>
          <w:rFonts w:ascii="Times New Roman" w:hAnsi="Times New Roman" w:cs="Times New Roman"/>
        </w:rPr>
      </w:pPr>
      <w:r>
        <w:rPr>
          <w:rFonts w:ascii="Times New Roman" w:hAnsi="Times New Roman" w:cs="Times New Roman"/>
        </w:rPr>
        <w:t xml:space="preserve">The First Amendment and free speech were applicable to the case. It states that every citizen has a </w:t>
      </w:r>
      <w:r>
        <w:rPr>
          <w:rFonts w:ascii="Times New Roman" w:hAnsi="Times New Roman" w:cs="Times New Roman"/>
        </w:rPr>
        <w:t>right to free speech and a right to exercise religion.</w:t>
      </w:r>
    </w:p>
    <w:p w14:paraId="74A0684E" w14:textId="48CE7757" w:rsidR="00C0728C" w:rsidRDefault="004160BE" w:rsidP="00213B20">
      <w:pPr>
        <w:spacing w:line="480" w:lineRule="auto"/>
        <w:jc w:val="both"/>
        <w:rPr>
          <w:rFonts w:ascii="Times New Roman" w:hAnsi="Times New Roman" w:cs="Times New Roman"/>
        </w:rPr>
      </w:pPr>
      <w:r>
        <w:rPr>
          <w:rFonts w:ascii="Times New Roman" w:hAnsi="Times New Roman" w:cs="Times New Roman"/>
        </w:rPr>
        <w:t>Reasoning</w:t>
      </w:r>
    </w:p>
    <w:p w14:paraId="6BCB5F7C" w14:textId="4CAE6E39" w:rsidR="00C0728C" w:rsidRDefault="004160BE" w:rsidP="00213B20">
      <w:pPr>
        <w:spacing w:line="480" w:lineRule="auto"/>
        <w:jc w:val="both"/>
        <w:rPr>
          <w:rFonts w:ascii="Times New Roman" w:hAnsi="Times New Roman" w:cs="Times New Roman"/>
        </w:rPr>
      </w:pPr>
      <w:r>
        <w:rPr>
          <w:rFonts w:ascii="Times New Roman" w:hAnsi="Times New Roman" w:cs="Times New Roman"/>
        </w:rPr>
        <w:lastRenderedPageBreak/>
        <w:t>Violation of Civil Rights was applicable if Philips refused to sell other cakes also. Hos decision of refusing wedding cake reflects his religious beliefs. This is acceptable because he practiced</w:t>
      </w:r>
      <w:r>
        <w:rPr>
          <w:rFonts w:ascii="Times New Roman" w:hAnsi="Times New Roman" w:cs="Times New Roman"/>
        </w:rPr>
        <w:t xml:space="preserve"> his Free Speech right. Any citizen is free to express his views or practice his religious beliefs.</w:t>
      </w:r>
    </w:p>
    <w:p w14:paraId="04FD9099" w14:textId="44A28F4F" w:rsidR="00712FE7" w:rsidRDefault="004160BE" w:rsidP="00213B20">
      <w:pPr>
        <w:spacing w:line="480" w:lineRule="auto"/>
        <w:jc w:val="both"/>
        <w:rPr>
          <w:rFonts w:ascii="Times New Roman" w:hAnsi="Times New Roman" w:cs="Times New Roman"/>
        </w:rPr>
      </w:pPr>
      <w:r>
        <w:rPr>
          <w:rFonts w:ascii="Times New Roman" w:hAnsi="Times New Roman" w:cs="Times New Roman"/>
        </w:rPr>
        <w:t>Disposition or judgment</w:t>
      </w:r>
    </w:p>
    <w:p w14:paraId="33C530E1" w14:textId="0666A67D" w:rsidR="00C0728C" w:rsidRDefault="004160BE" w:rsidP="00213B20">
      <w:pPr>
        <w:spacing w:line="480" w:lineRule="auto"/>
        <w:jc w:val="both"/>
        <w:rPr>
          <w:rFonts w:ascii="Times New Roman" w:hAnsi="Times New Roman" w:cs="Times New Roman"/>
        </w:rPr>
      </w:pPr>
      <w:r>
        <w:rPr>
          <w:rFonts w:ascii="Times New Roman" w:hAnsi="Times New Roman" w:cs="Times New Roman"/>
        </w:rPr>
        <w:t xml:space="preserve">As Philips denied </w:t>
      </w:r>
      <w:proofErr w:type="gramStart"/>
      <w:r>
        <w:rPr>
          <w:rFonts w:ascii="Times New Roman" w:hAnsi="Times New Roman" w:cs="Times New Roman"/>
        </w:rPr>
        <w:t>to sell</w:t>
      </w:r>
      <w:proofErr w:type="gramEnd"/>
      <w:r>
        <w:rPr>
          <w:rFonts w:ascii="Times New Roman" w:hAnsi="Times New Roman" w:cs="Times New Roman"/>
        </w:rPr>
        <w:t xml:space="preserve"> the wedding cake only he did not violate Civil Rights. </w:t>
      </w:r>
      <w:r w:rsidR="006F2C27">
        <w:rPr>
          <w:rFonts w:ascii="Times New Roman" w:hAnsi="Times New Roman" w:cs="Times New Roman"/>
        </w:rPr>
        <w:t>This makes Philips non-guilty. Court has a duty to protect</w:t>
      </w:r>
      <w:r w:rsidR="004718B1">
        <w:rPr>
          <w:rFonts w:ascii="Times New Roman" w:hAnsi="Times New Roman" w:cs="Times New Roman"/>
        </w:rPr>
        <w:t xml:space="preserve"> the First Amendment. The case was concluded in favor of Philips.  </w:t>
      </w:r>
    </w:p>
    <w:p w14:paraId="08BCEECA" w14:textId="3A7F8D33" w:rsidR="00712FE7" w:rsidRDefault="004160BE" w:rsidP="00213B20">
      <w:pPr>
        <w:spacing w:line="480" w:lineRule="auto"/>
        <w:jc w:val="both"/>
        <w:rPr>
          <w:rFonts w:ascii="Times New Roman" w:hAnsi="Times New Roman" w:cs="Times New Roman"/>
        </w:rPr>
      </w:pPr>
      <w:r>
        <w:rPr>
          <w:rFonts w:ascii="Times New Roman" w:hAnsi="Times New Roman" w:cs="Times New Roman"/>
        </w:rPr>
        <w:t xml:space="preserve">Notes </w:t>
      </w:r>
    </w:p>
    <w:p w14:paraId="2FFA4852" w14:textId="4002FCCA" w:rsidR="001D0582" w:rsidRDefault="004160BE" w:rsidP="00213B20">
      <w:pPr>
        <w:spacing w:line="480" w:lineRule="auto"/>
        <w:jc w:val="both"/>
        <w:rPr>
          <w:rFonts w:ascii="Times New Roman" w:hAnsi="Times New Roman" w:cs="Times New Roman"/>
        </w:rPr>
      </w:pPr>
      <w:r>
        <w:rPr>
          <w:rFonts w:ascii="Times New Roman" w:hAnsi="Times New Roman" w:cs="Times New Roman"/>
        </w:rPr>
        <w:t>This case was used as a reference for other bakery owners where they encountered similar situations.</w:t>
      </w:r>
      <w:bookmarkStart w:id="0" w:name="_GoBack"/>
      <w:bookmarkEnd w:id="0"/>
    </w:p>
    <w:p w14:paraId="4DA8AFCB" w14:textId="77777777" w:rsidR="001D0582" w:rsidRDefault="004160BE">
      <w:pPr>
        <w:rPr>
          <w:rFonts w:ascii="Times New Roman" w:hAnsi="Times New Roman" w:cs="Times New Roman"/>
        </w:rPr>
      </w:pPr>
      <w:r>
        <w:rPr>
          <w:rFonts w:ascii="Times New Roman" w:hAnsi="Times New Roman" w:cs="Times New Roman"/>
        </w:rPr>
        <w:br w:type="page"/>
      </w:r>
    </w:p>
    <w:p w14:paraId="68F32B45" w14:textId="3723E336" w:rsidR="001D0582" w:rsidRDefault="004160BE" w:rsidP="001D0582">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Cited</w:t>
      </w:r>
    </w:p>
    <w:p w14:paraId="50A80134" w14:textId="77777777" w:rsidR="001D0582" w:rsidRPr="001D0582" w:rsidRDefault="004160BE" w:rsidP="001D0582">
      <w:pPr>
        <w:pStyle w:val="Bibliography"/>
        <w:spacing w:line="480" w:lineRule="auto"/>
        <w:ind w:left="720" w:hanging="720"/>
        <w:rPr>
          <w:noProof/>
        </w:rPr>
      </w:pPr>
      <w:r w:rsidRPr="001D0582">
        <w:fldChar w:fldCharType="begin"/>
      </w:r>
      <w:r w:rsidRPr="001D0582">
        <w:instrText xml:space="preserve"> BIBLIOGRAPHY </w:instrText>
      </w:r>
      <w:r w:rsidRPr="001D0582">
        <w:fldChar w:fldCharType="separate"/>
      </w:r>
      <w:r w:rsidRPr="001D0582">
        <w:rPr>
          <w:noProof/>
        </w:rPr>
        <w:t>FindLaw. MASTERPIECE CAKESHOP, LTD. v. COL</w:t>
      </w:r>
      <w:r w:rsidRPr="001D0582">
        <w:rPr>
          <w:noProof/>
        </w:rPr>
        <w:t>ORADO CIVIL RIGHTS COMM'N. 2018. 02 04 2019 &lt;https://caselaw.findlaw.com/us-supreme-court/16-111.html&gt;.</w:t>
      </w:r>
    </w:p>
    <w:p w14:paraId="28FA2514" w14:textId="77777777" w:rsidR="001D0582" w:rsidRDefault="004160BE" w:rsidP="001D0582">
      <w:pPr>
        <w:spacing w:line="480" w:lineRule="auto"/>
        <w:ind w:left="720" w:hanging="720"/>
      </w:pPr>
      <w:r w:rsidRPr="001D0582">
        <w:rPr>
          <w:b/>
          <w:bCs/>
        </w:rPr>
        <w:fldChar w:fldCharType="end"/>
      </w:r>
    </w:p>
    <w:p w14:paraId="1F6D368D" w14:textId="77777777" w:rsidR="001D0582" w:rsidRPr="005808B5" w:rsidRDefault="001D0582" w:rsidP="001D0582">
      <w:pPr>
        <w:spacing w:line="480" w:lineRule="auto"/>
        <w:jc w:val="both"/>
        <w:rPr>
          <w:rFonts w:ascii="Times New Roman" w:hAnsi="Times New Roman" w:cs="Times New Roman"/>
        </w:rPr>
      </w:pPr>
    </w:p>
    <w:p w14:paraId="76D06BC0" w14:textId="77777777" w:rsidR="001D0582" w:rsidRDefault="001D0582" w:rsidP="001D0582">
      <w:pPr>
        <w:spacing w:line="480" w:lineRule="auto"/>
        <w:jc w:val="both"/>
      </w:pPr>
    </w:p>
    <w:p w14:paraId="53DF58D1" w14:textId="77777777" w:rsidR="001D0582" w:rsidRPr="005808B5" w:rsidRDefault="001D0582" w:rsidP="00213B20">
      <w:pPr>
        <w:spacing w:line="480" w:lineRule="auto"/>
        <w:jc w:val="both"/>
        <w:rPr>
          <w:rFonts w:ascii="Times New Roman" w:hAnsi="Times New Roman" w:cs="Times New Roman"/>
        </w:rPr>
      </w:pPr>
    </w:p>
    <w:sectPr w:rsidR="001D0582" w:rsidRPr="005808B5"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7EAD9" w14:textId="77777777" w:rsidR="00000000" w:rsidRDefault="004160BE">
      <w:r>
        <w:separator/>
      </w:r>
    </w:p>
  </w:endnote>
  <w:endnote w:type="continuationSeparator" w:id="0">
    <w:p w14:paraId="7FACD5A6" w14:textId="77777777" w:rsidR="00000000" w:rsidRDefault="00416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D5F88" w14:textId="77777777" w:rsidR="00000000" w:rsidRDefault="004160BE">
      <w:r>
        <w:separator/>
      </w:r>
    </w:p>
  </w:footnote>
  <w:footnote w:type="continuationSeparator" w:id="0">
    <w:p w14:paraId="71EF61E8" w14:textId="77777777" w:rsidR="00000000" w:rsidRDefault="004160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1D76D" w14:textId="77777777" w:rsidR="0080674F" w:rsidRDefault="004160BE" w:rsidP="00712F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23DB3" w14:textId="77777777" w:rsidR="0080674F" w:rsidRDefault="0080674F" w:rsidP="00EF2E3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35D65" w14:textId="77777777" w:rsidR="0080674F" w:rsidRDefault="004160BE" w:rsidP="00712F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712ED65" w14:textId="77777777" w:rsidR="0080674F" w:rsidRDefault="004160BE" w:rsidP="00213B20">
    <w:pPr>
      <w:pStyle w:val="Header"/>
      <w:ind w:right="360"/>
      <w:jc w:val="right"/>
    </w:pPr>
    <w:r>
      <w:t>Surname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1551A"/>
    <w:multiLevelType w:val="hybridMultilevel"/>
    <w:tmpl w:val="175A5E7C"/>
    <w:lvl w:ilvl="0" w:tplc="3320A7FC">
      <w:start w:val="1"/>
      <w:numFmt w:val="decimal"/>
      <w:lvlText w:val="(%1)"/>
      <w:lvlJc w:val="left"/>
      <w:pPr>
        <w:ind w:left="720" w:hanging="360"/>
      </w:pPr>
      <w:rPr>
        <w:rFonts w:hint="default"/>
      </w:rPr>
    </w:lvl>
    <w:lvl w:ilvl="1" w:tplc="17C08BE2" w:tentative="1">
      <w:start w:val="1"/>
      <w:numFmt w:val="lowerLetter"/>
      <w:lvlText w:val="%2."/>
      <w:lvlJc w:val="left"/>
      <w:pPr>
        <w:ind w:left="1440" w:hanging="360"/>
      </w:pPr>
    </w:lvl>
    <w:lvl w:ilvl="2" w:tplc="D2F0D704" w:tentative="1">
      <w:start w:val="1"/>
      <w:numFmt w:val="lowerRoman"/>
      <w:lvlText w:val="%3."/>
      <w:lvlJc w:val="right"/>
      <w:pPr>
        <w:ind w:left="2160" w:hanging="180"/>
      </w:pPr>
    </w:lvl>
    <w:lvl w:ilvl="3" w:tplc="3A4E4AC4" w:tentative="1">
      <w:start w:val="1"/>
      <w:numFmt w:val="decimal"/>
      <w:lvlText w:val="%4."/>
      <w:lvlJc w:val="left"/>
      <w:pPr>
        <w:ind w:left="2880" w:hanging="360"/>
      </w:pPr>
    </w:lvl>
    <w:lvl w:ilvl="4" w:tplc="B4BE6E94" w:tentative="1">
      <w:start w:val="1"/>
      <w:numFmt w:val="lowerLetter"/>
      <w:lvlText w:val="%5."/>
      <w:lvlJc w:val="left"/>
      <w:pPr>
        <w:ind w:left="3600" w:hanging="360"/>
      </w:pPr>
    </w:lvl>
    <w:lvl w:ilvl="5" w:tplc="7CA64ED8" w:tentative="1">
      <w:start w:val="1"/>
      <w:numFmt w:val="lowerRoman"/>
      <w:lvlText w:val="%6."/>
      <w:lvlJc w:val="right"/>
      <w:pPr>
        <w:ind w:left="4320" w:hanging="180"/>
      </w:pPr>
    </w:lvl>
    <w:lvl w:ilvl="6" w:tplc="05F60D88" w:tentative="1">
      <w:start w:val="1"/>
      <w:numFmt w:val="decimal"/>
      <w:lvlText w:val="%7."/>
      <w:lvlJc w:val="left"/>
      <w:pPr>
        <w:ind w:left="5040" w:hanging="360"/>
      </w:pPr>
    </w:lvl>
    <w:lvl w:ilvl="7" w:tplc="9B44F6FC" w:tentative="1">
      <w:start w:val="1"/>
      <w:numFmt w:val="lowerLetter"/>
      <w:lvlText w:val="%8."/>
      <w:lvlJc w:val="left"/>
      <w:pPr>
        <w:ind w:left="5760" w:hanging="360"/>
      </w:pPr>
    </w:lvl>
    <w:lvl w:ilvl="8" w:tplc="CF7C80D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3C"/>
    <w:rsid w:val="000826E1"/>
    <w:rsid w:val="000E2F8A"/>
    <w:rsid w:val="00107C0F"/>
    <w:rsid w:val="001D0582"/>
    <w:rsid w:val="00213B20"/>
    <w:rsid w:val="003B0BF2"/>
    <w:rsid w:val="004160BE"/>
    <w:rsid w:val="004718B1"/>
    <w:rsid w:val="004F3E88"/>
    <w:rsid w:val="005808B5"/>
    <w:rsid w:val="005D5BCD"/>
    <w:rsid w:val="006F2C27"/>
    <w:rsid w:val="00712FE7"/>
    <w:rsid w:val="0080674F"/>
    <w:rsid w:val="009E5953"/>
    <w:rsid w:val="00B87570"/>
    <w:rsid w:val="00C0728C"/>
    <w:rsid w:val="00EF2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058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E3C"/>
    <w:pPr>
      <w:tabs>
        <w:tab w:val="center" w:pos="4320"/>
        <w:tab w:val="right" w:pos="8640"/>
      </w:tabs>
    </w:pPr>
  </w:style>
  <w:style w:type="character" w:customStyle="1" w:styleId="HeaderChar">
    <w:name w:val="Header Char"/>
    <w:basedOn w:val="DefaultParagraphFont"/>
    <w:link w:val="Header"/>
    <w:uiPriority w:val="99"/>
    <w:rsid w:val="00EF2E3C"/>
  </w:style>
  <w:style w:type="character" w:styleId="PageNumber">
    <w:name w:val="page number"/>
    <w:basedOn w:val="DefaultParagraphFont"/>
    <w:uiPriority w:val="99"/>
    <w:semiHidden/>
    <w:unhideWhenUsed/>
    <w:rsid w:val="00EF2E3C"/>
  </w:style>
  <w:style w:type="paragraph" w:styleId="Footer">
    <w:name w:val="footer"/>
    <w:basedOn w:val="Normal"/>
    <w:link w:val="FooterChar"/>
    <w:uiPriority w:val="99"/>
    <w:unhideWhenUsed/>
    <w:rsid w:val="00213B20"/>
    <w:pPr>
      <w:tabs>
        <w:tab w:val="center" w:pos="4320"/>
        <w:tab w:val="right" w:pos="8640"/>
      </w:tabs>
    </w:pPr>
  </w:style>
  <w:style w:type="character" w:customStyle="1" w:styleId="FooterChar">
    <w:name w:val="Footer Char"/>
    <w:basedOn w:val="DefaultParagraphFont"/>
    <w:link w:val="Footer"/>
    <w:uiPriority w:val="99"/>
    <w:rsid w:val="00213B20"/>
  </w:style>
  <w:style w:type="paragraph" w:styleId="ListParagraph">
    <w:name w:val="List Paragraph"/>
    <w:basedOn w:val="Normal"/>
    <w:uiPriority w:val="34"/>
    <w:qFormat/>
    <w:rsid w:val="0080674F"/>
    <w:pPr>
      <w:ind w:left="720"/>
      <w:contextualSpacing/>
    </w:pPr>
  </w:style>
  <w:style w:type="paragraph" w:styleId="BalloonText">
    <w:name w:val="Balloon Text"/>
    <w:basedOn w:val="Normal"/>
    <w:link w:val="BalloonTextChar"/>
    <w:uiPriority w:val="99"/>
    <w:semiHidden/>
    <w:unhideWhenUsed/>
    <w:rsid w:val="001D05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582"/>
    <w:rPr>
      <w:rFonts w:ascii="Lucida Grande" w:hAnsi="Lucida Grande" w:cs="Lucida Grande"/>
      <w:sz w:val="18"/>
      <w:szCs w:val="18"/>
    </w:rPr>
  </w:style>
  <w:style w:type="character" w:customStyle="1" w:styleId="Heading1Char">
    <w:name w:val="Heading 1 Char"/>
    <w:basedOn w:val="DefaultParagraphFont"/>
    <w:link w:val="Heading1"/>
    <w:uiPriority w:val="9"/>
    <w:rsid w:val="001D058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D05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058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E3C"/>
    <w:pPr>
      <w:tabs>
        <w:tab w:val="center" w:pos="4320"/>
        <w:tab w:val="right" w:pos="8640"/>
      </w:tabs>
    </w:pPr>
  </w:style>
  <w:style w:type="character" w:customStyle="1" w:styleId="HeaderChar">
    <w:name w:val="Header Char"/>
    <w:basedOn w:val="DefaultParagraphFont"/>
    <w:link w:val="Header"/>
    <w:uiPriority w:val="99"/>
    <w:rsid w:val="00EF2E3C"/>
  </w:style>
  <w:style w:type="character" w:styleId="PageNumber">
    <w:name w:val="page number"/>
    <w:basedOn w:val="DefaultParagraphFont"/>
    <w:uiPriority w:val="99"/>
    <w:semiHidden/>
    <w:unhideWhenUsed/>
    <w:rsid w:val="00EF2E3C"/>
  </w:style>
  <w:style w:type="paragraph" w:styleId="Footer">
    <w:name w:val="footer"/>
    <w:basedOn w:val="Normal"/>
    <w:link w:val="FooterChar"/>
    <w:uiPriority w:val="99"/>
    <w:unhideWhenUsed/>
    <w:rsid w:val="00213B20"/>
    <w:pPr>
      <w:tabs>
        <w:tab w:val="center" w:pos="4320"/>
        <w:tab w:val="right" w:pos="8640"/>
      </w:tabs>
    </w:pPr>
  </w:style>
  <w:style w:type="character" w:customStyle="1" w:styleId="FooterChar">
    <w:name w:val="Footer Char"/>
    <w:basedOn w:val="DefaultParagraphFont"/>
    <w:link w:val="Footer"/>
    <w:uiPriority w:val="99"/>
    <w:rsid w:val="00213B20"/>
  </w:style>
  <w:style w:type="paragraph" w:styleId="ListParagraph">
    <w:name w:val="List Paragraph"/>
    <w:basedOn w:val="Normal"/>
    <w:uiPriority w:val="34"/>
    <w:qFormat/>
    <w:rsid w:val="0080674F"/>
    <w:pPr>
      <w:ind w:left="720"/>
      <w:contextualSpacing/>
    </w:pPr>
  </w:style>
  <w:style w:type="paragraph" w:styleId="BalloonText">
    <w:name w:val="Balloon Text"/>
    <w:basedOn w:val="Normal"/>
    <w:link w:val="BalloonTextChar"/>
    <w:uiPriority w:val="99"/>
    <w:semiHidden/>
    <w:unhideWhenUsed/>
    <w:rsid w:val="001D05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582"/>
    <w:rPr>
      <w:rFonts w:ascii="Lucida Grande" w:hAnsi="Lucida Grande" w:cs="Lucida Grande"/>
      <w:sz w:val="18"/>
      <w:szCs w:val="18"/>
    </w:rPr>
  </w:style>
  <w:style w:type="character" w:customStyle="1" w:styleId="Heading1Char">
    <w:name w:val="Heading 1 Char"/>
    <w:basedOn w:val="DefaultParagraphFont"/>
    <w:link w:val="Heading1"/>
    <w:uiPriority w:val="9"/>
    <w:rsid w:val="001D058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D0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Fin18</b:Tag>
    <b:SourceType>InternetSite</b:SourceType>
    <b:Guid>{D66125C9-AE96-9C45-8888-BFFAEF53AF33}</b:Guid>
    <b:Author>
      <b:Author>
        <b:Corporate>FindLaw</b:Corporate>
      </b:Author>
    </b:Author>
    <b:Title>MASTERPIECE CAKESHOP, LTD. v. COLORADO CIVIL RIGHTS COMM’N  </b:Title>
    <b:URL>https://caselaw.findlaw.com/us-supreme-court/16-111.html</b:URL>
    <b:Year>2018</b:Year>
    <b:YearAccessed>2019</b:YearAccessed>
    <b:MonthAccessed>04</b:MonthAccessed>
    <b:DayAccessed>02</b:DayAccessed>
    <b:RefOrder>1</b:RefOrder>
  </b:Source>
</b:Sources>
</file>

<file path=customXml/itemProps1.xml><?xml version="1.0" encoding="utf-8"?>
<ds:datastoreItem xmlns:ds="http://schemas.openxmlformats.org/officeDocument/2006/customXml" ds:itemID="{8552D07A-F347-E54E-88C4-EF8F32488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308</Words>
  <Characters>1762</Characters>
  <Application>Microsoft Macintosh Word</Application>
  <DocSecurity>0</DocSecurity>
  <Lines>14</Lines>
  <Paragraphs>4</Paragraphs>
  <ScaleCrop>false</ScaleCrop>
  <Company>art</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2019-04-02T06:01:00Z</dcterms:created>
  <dcterms:modified xsi:type="dcterms:W3CDTF">2019-04-02T06:01:00Z</dcterms:modified>
</cp:coreProperties>
</file>