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FA20B" w14:textId="77777777" w:rsidR="004D6B86" w:rsidRDefault="00CA0F7F">
      <w:pPr>
        <w:pStyle w:val="Title"/>
      </w:pPr>
      <w:r w:rsidRPr="002F215B">
        <w:t>INSURANCE AND MEDICAL BILLING ASSIGNMENT</w:t>
      </w:r>
    </w:p>
    <w:p w14:paraId="74383139" w14:textId="77777777" w:rsidR="004D6B86" w:rsidRDefault="00CA0F7F">
      <w:pPr>
        <w:pStyle w:val="Title2"/>
      </w:pPr>
      <w:r>
        <w:t>Your Name</w:t>
      </w:r>
    </w:p>
    <w:p w14:paraId="2AC53E83" w14:textId="77777777" w:rsidR="00841797" w:rsidRDefault="00CA0F7F">
      <w:pPr>
        <w:pStyle w:val="Title2"/>
        <w:sectPr w:rsidR="00841797">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pPr>
      <w:r>
        <w:t>Institution</w:t>
      </w:r>
    </w:p>
    <w:p w14:paraId="6BFBE328" w14:textId="77777777" w:rsidR="004D6B86" w:rsidRDefault="004D6B86" w:rsidP="00AE4CCB">
      <w:pPr>
        <w:pStyle w:val="Title2"/>
        <w:jc w:val="left"/>
      </w:pPr>
    </w:p>
    <w:p w14:paraId="39465EE2" w14:textId="79E0AE63" w:rsidR="009C3E37" w:rsidRDefault="00CA0F7F" w:rsidP="00747FB4">
      <w:r>
        <w:t>International Classification of Diseases (ICD)</w:t>
      </w:r>
      <w:r w:rsidR="00935E7D">
        <w:t xml:space="preserve"> </w:t>
      </w:r>
      <w:r w:rsidR="008E4BB0">
        <w:t>is</w:t>
      </w:r>
      <w:r w:rsidR="00935E7D">
        <w:t xml:space="preserve"> the system used </w:t>
      </w:r>
      <w:r w:rsidR="00363867">
        <w:t>b</w:t>
      </w:r>
      <w:r w:rsidR="00935E7D">
        <w:t>y healthcare professionals to</w:t>
      </w:r>
      <w:r w:rsidR="00D46AAB">
        <w:t xml:space="preserve"> identify all procedure, symptoms, and diagnoses</w:t>
      </w:r>
      <w:r w:rsidR="008D3EC3">
        <w:t xml:space="preserve"> in the United States. These codes provide details which are </w:t>
      </w:r>
      <w:r w:rsidR="00363867">
        <w:t>necessary for</w:t>
      </w:r>
      <w:r w:rsidR="008D3EC3">
        <w:t xml:space="preserve"> diagnostics</w:t>
      </w:r>
      <w:r w:rsidR="00363867">
        <w:t>. ICD-10 code set i</w:t>
      </w:r>
      <w:r w:rsidR="006742D5">
        <w:t xml:space="preserve">s an upgraded version of ICD-9, and both of them </w:t>
      </w:r>
      <w:r w:rsidR="00076FFC">
        <w:t>have a different fundamental structure.</w:t>
      </w:r>
    </w:p>
    <w:p w14:paraId="5BB2C690" w14:textId="77777777" w:rsidR="009C3E37" w:rsidRDefault="009C3E37" w:rsidP="00747FB4"/>
    <w:p w14:paraId="74786092" w14:textId="77777777" w:rsidR="009C3E37" w:rsidRDefault="00CA0F7F" w:rsidP="009C3E37">
      <w:pPr>
        <w:pStyle w:val="Heading1"/>
      </w:pPr>
      <w:r>
        <w:t>Difference between IDC-10 and ICD-9</w:t>
      </w:r>
    </w:p>
    <w:p w14:paraId="491DAE36" w14:textId="61B4707B" w:rsidR="00747FB4" w:rsidRDefault="00CA0F7F" w:rsidP="00747FB4">
      <w:r>
        <w:t xml:space="preserve">ICD-9 lack details as compared to ICD-10. ICD-10 is very descriptive and </w:t>
      </w:r>
      <w:r w:rsidR="00A32DBD">
        <w:t xml:space="preserve">addresses more issues. Example, </w:t>
      </w:r>
      <w:r w:rsidR="00B91FBB">
        <w:t>if</w:t>
      </w:r>
      <w:r w:rsidR="00A32DBD">
        <w:t xml:space="preserve"> a patient </w:t>
      </w:r>
      <w:r w:rsidR="00B91FBB">
        <w:t xml:space="preserve">is treated for a wound on his left hand, ICD-9 code will only specify it as a wound in the arm. </w:t>
      </w:r>
      <w:r w:rsidR="009B5B7E">
        <w:t xml:space="preserve">If the patient </w:t>
      </w:r>
      <w:r w:rsidR="008E4BB0">
        <w:t xml:space="preserve">has </w:t>
      </w:r>
      <w:r w:rsidR="009B5B7E">
        <w:t xml:space="preserve">got a wound in his right hand as well, the same ICD-9 </w:t>
      </w:r>
      <w:r w:rsidR="005B191C">
        <w:t>code (</w:t>
      </w:r>
      <w:r w:rsidR="009B5B7E">
        <w:t xml:space="preserve">which was used for left arm) </w:t>
      </w:r>
      <w:r w:rsidR="005B191C">
        <w:t>will be used</w:t>
      </w:r>
      <w:r w:rsidR="008E4BB0">
        <w:t xml:space="preserve"> again</w:t>
      </w:r>
      <w:r w:rsidR="005B191C">
        <w:t xml:space="preserve">. ICD-10 code covers the lack of description in the ICD-9 code. From the above example, if the person is </w:t>
      </w:r>
      <w:r w:rsidR="00A9294C">
        <w:t xml:space="preserve">diagnosed with a mild wound in his left arm, ICD-10 will identify it as a wound in the left hand. ICD-10 codes identify right and left </w:t>
      </w:r>
      <w:r w:rsidR="00611071">
        <w:t>both with separate codes.</w:t>
      </w:r>
    </w:p>
    <w:p w14:paraId="12B11A1F" w14:textId="77777777" w:rsidR="00611071" w:rsidRDefault="00CA0F7F" w:rsidP="00747FB4">
      <w:r>
        <w:t>Other main difference in ICD-9 and ICD-10 is the character difference.</w:t>
      </w:r>
      <w:r w:rsidR="00792C24">
        <w:t xml:space="preserve"> </w:t>
      </w:r>
      <w:r w:rsidR="007B5D05">
        <w:t xml:space="preserve">ICD-9 codes have 3-5 character length, while the ICD-10 has 3-7 character length. Small character length of ICD-9 </w:t>
      </w:r>
      <w:r w:rsidR="00A21B66">
        <w:t>results in limitation of a number of codes. Some of the chapters/ section of ICD-</w:t>
      </w:r>
      <w:r w:rsidR="00142F60">
        <w:t xml:space="preserve">9 are full and there is no space to add </w:t>
      </w:r>
      <w:r w:rsidR="006B3CFE">
        <w:t>new code. ICD-10 has total 68,000 number of codes available with an ability to add more codes</w:t>
      </w:r>
      <w:r w:rsidR="00C933B7">
        <w:t xml:space="preserve"> </w:t>
      </w:r>
      <w:sdt>
        <w:sdtPr>
          <w:id w:val="1222714151"/>
          <w:citation/>
        </w:sdtPr>
        <w:sdtEndPr/>
        <w:sdtContent>
          <w:r w:rsidR="00EA4E72">
            <w:fldChar w:fldCharType="begin"/>
          </w:r>
          <w:r w:rsidR="00EA4E72">
            <w:instrText xml:space="preserve"> CITATION RNA01 \l 1033 </w:instrText>
          </w:r>
          <w:r w:rsidR="00EA4E72">
            <w:fldChar w:fldCharType="separate"/>
          </w:r>
          <w:r w:rsidR="00EA4E72">
            <w:rPr>
              <w:noProof/>
            </w:rPr>
            <w:t>(RN Anderson, 2001)</w:t>
          </w:r>
          <w:r w:rsidR="00EA4E72">
            <w:fldChar w:fldCharType="end"/>
          </w:r>
        </w:sdtContent>
      </w:sdt>
      <w:r w:rsidR="006B3CFE">
        <w:t>.</w:t>
      </w:r>
    </w:p>
    <w:p w14:paraId="2F43DC32" w14:textId="190E0CE5" w:rsidR="00C00787" w:rsidRDefault="00CA0F7F" w:rsidP="007146CF">
      <w:r>
        <w:t>If a person is diagnosed with two or more d</w:t>
      </w:r>
      <w:r w:rsidR="008E4BB0">
        <w:t>isease</w:t>
      </w:r>
      <w:r>
        <w:t>/ problems, more code</w:t>
      </w:r>
      <w:r w:rsidR="006A0C6F">
        <w:t xml:space="preserve">s are needed </w:t>
      </w:r>
      <w:r>
        <w:t xml:space="preserve">to </w:t>
      </w:r>
      <w:r w:rsidR="006A0C6F">
        <w:t xml:space="preserve">be </w:t>
      </w:r>
      <w:r>
        <w:t>address</w:t>
      </w:r>
      <w:r w:rsidR="006A0C6F">
        <w:t>ed</w:t>
      </w:r>
      <w:r>
        <w:t xml:space="preserve"> which </w:t>
      </w:r>
      <w:r w:rsidR="006A0C6F">
        <w:t xml:space="preserve">not only acquire space but also add complexity. </w:t>
      </w:r>
      <w:r w:rsidR="005847B2">
        <w:t>For ex</w:t>
      </w:r>
      <w:r w:rsidR="0091083E">
        <w:t>ampl</w:t>
      </w:r>
      <w:bookmarkStart w:id="0" w:name="_GoBack"/>
      <w:bookmarkEnd w:id="0"/>
      <w:r w:rsidR="0091083E">
        <w:t>e, if a person has cold flu</w:t>
      </w:r>
      <w:r w:rsidR="005847B2">
        <w:t xml:space="preserve"> and burn wound on his hand, two codes</w:t>
      </w:r>
      <w:r>
        <w:t xml:space="preserve"> </w:t>
      </w:r>
      <w:r w:rsidR="0091083E">
        <w:t xml:space="preserve">will be used to address his diagnostics. </w:t>
      </w:r>
      <w:r w:rsidR="005E1854">
        <w:t>ICD-10 codes system has an ab</w:t>
      </w:r>
      <w:r w:rsidR="0091083E">
        <w:t xml:space="preserve">ility to combine multiple codes. This ability to combine multiple codes, </w:t>
      </w:r>
      <w:r w:rsidR="0091083E">
        <w:lastRenderedPageBreak/>
        <w:t>make the report small and easy to understand</w:t>
      </w:r>
      <w:r>
        <w:t>. ICD-9 codes lack the ability to combine codes</w:t>
      </w:r>
      <w:r w:rsidR="007146CF">
        <w:t xml:space="preserve">. </w:t>
      </w:r>
      <w:r w:rsidR="006C5D01">
        <w:t>Other main difference which is related to the characters</w:t>
      </w:r>
      <w:r w:rsidR="000C27EE">
        <w:t xml:space="preserve"> of the code is that ICD-10 uses </w:t>
      </w:r>
      <w:r w:rsidR="006C5D01">
        <w:t>alphabets and ICD-9 do</w:t>
      </w:r>
      <w:r w:rsidR="000C27EE">
        <w:t>es</w:t>
      </w:r>
      <w:r w:rsidR="004B2656">
        <w:t xml:space="preserve"> not.</w:t>
      </w:r>
    </w:p>
    <w:p w14:paraId="59634833" w14:textId="77777777" w:rsidR="007146CF" w:rsidRDefault="007146CF" w:rsidP="00747FB4"/>
    <w:p w14:paraId="50D5A4CB" w14:textId="77777777" w:rsidR="007146CF" w:rsidRDefault="00CA0F7F" w:rsidP="007146CF">
      <w:pPr>
        <w:pStyle w:val="Heading1"/>
      </w:pPr>
      <w:r w:rsidRPr="007146CF">
        <w:t>How do you think ICD 10 can improve billing and statistical data (research)?</w:t>
      </w:r>
    </w:p>
    <w:p w14:paraId="2F1FD88A" w14:textId="77777777" w:rsidR="007146CF" w:rsidRDefault="007146CF" w:rsidP="007146CF"/>
    <w:p w14:paraId="73C2E2F9" w14:textId="77777777" w:rsidR="00E23E37" w:rsidRDefault="00CA0F7F" w:rsidP="00594C6C">
      <w:r>
        <w:t xml:space="preserve">ICD-10 improves billing as </w:t>
      </w:r>
      <w:r w:rsidR="00B14F99">
        <w:t>it has a more granular coding system which allows healthcare professionals to accurately report the care</w:t>
      </w:r>
      <w:r w:rsidR="006D2C53">
        <w:t xml:space="preserve"> they are providing. Example, if a patient with chronic disease routinely comes for the test, his cost for the test would be less</w:t>
      </w:r>
      <w:r w:rsidR="00BE0524">
        <w:t xml:space="preserve"> as compared to the ones who require an entirely new treatment. ICD-10 codes distinguish between both cases, which results in improve billing</w:t>
      </w:r>
      <w:r w:rsidR="00EA4E72">
        <w:t xml:space="preserve"> </w:t>
      </w:r>
      <w:sdt>
        <w:sdtPr>
          <w:id w:val="1902552538"/>
          <w:citation/>
        </w:sdtPr>
        <w:sdtEndPr/>
        <w:sdtContent>
          <w:r w:rsidR="00EA4E72">
            <w:fldChar w:fldCharType="begin"/>
          </w:r>
          <w:r w:rsidR="00EA4E72">
            <w:instrText xml:space="preserve"> CITATION ADB13 \l 1033 </w:instrText>
          </w:r>
          <w:r w:rsidR="00EA4E72">
            <w:fldChar w:fldCharType="separate"/>
          </w:r>
          <w:r w:rsidR="00EA4E72">
            <w:rPr>
              <w:noProof/>
            </w:rPr>
            <w:t>(AD Boyd, 2013)</w:t>
          </w:r>
          <w:r w:rsidR="00EA4E72">
            <w:fldChar w:fldCharType="end"/>
          </w:r>
        </w:sdtContent>
      </w:sdt>
      <w:r w:rsidR="00BE0524">
        <w:t>.</w:t>
      </w:r>
      <w:r w:rsidR="00B25CCD">
        <w:t xml:space="preserve"> As mentioned before, ICD-10 codes have more room for new codes, which allows easy billing for those new codes as well.</w:t>
      </w:r>
      <w:r w:rsidR="00DF5643">
        <w:t xml:space="preserve"> </w:t>
      </w:r>
      <w:r w:rsidR="00594C6C">
        <w:t xml:space="preserve"> </w:t>
      </w:r>
      <w:r w:rsidR="00DF5643">
        <w:t>I</w:t>
      </w:r>
      <w:r w:rsidR="00307167">
        <w:t>CD-10</w:t>
      </w:r>
      <w:r w:rsidR="00950E19">
        <w:t xml:space="preserve"> </w:t>
      </w:r>
      <w:r w:rsidR="00594C6C">
        <w:t>eliminates the possibility of any</w:t>
      </w:r>
      <w:r w:rsidR="00950E19">
        <w:t xml:space="preserve"> fraud </w:t>
      </w:r>
      <w:r w:rsidR="00594C6C">
        <w:t>or</w:t>
      </w:r>
      <w:r w:rsidR="00950E19">
        <w:t xml:space="preserve"> exaggerated</w:t>
      </w:r>
      <w:r w:rsidR="00594C6C">
        <w:t xml:space="preserve"> claims</w:t>
      </w:r>
      <w:r w:rsidR="00950E19">
        <w:t>. This dec</w:t>
      </w:r>
      <w:r w:rsidR="001D097E">
        <w:t xml:space="preserve">rease in fraud and wrong claims reduces the cost of health insurance and medical care for every patient. </w:t>
      </w:r>
      <w:r w:rsidR="00C11210">
        <w:t>The fraud can be due to a dishonest physician, who includes services which are not giving to the patient. ICD-10 does not allow that.</w:t>
      </w:r>
      <w:r w:rsidR="0014567B">
        <w:t xml:space="preserve"> </w:t>
      </w:r>
      <w:r w:rsidR="00B26B9F">
        <w:t>Conversion</w:t>
      </w:r>
      <w:r w:rsidR="0014567B">
        <w:t xml:space="preserve"> to ICD-10</w:t>
      </w:r>
      <w:r w:rsidR="00B26B9F">
        <w:t xml:space="preserve"> system will</w:t>
      </w:r>
      <w:r w:rsidR="0014567B">
        <w:t xml:space="preserve"> result </w:t>
      </w:r>
      <w:r w:rsidR="00B26B9F">
        <w:t>in accurate reimbursement for providers, and better patient care.</w:t>
      </w:r>
      <w:r w:rsidR="00012734">
        <w:t xml:space="preserve"> ICD-10 a</w:t>
      </w:r>
      <w:r w:rsidR="00620BE0">
        <w:t>llows a medical professional to accurately document, and billing staff to file a clean claim.</w:t>
      </w:r>
    </w:p>
    <w:p w14:paraId="168A572E" w14:textId="77777777" w:rsidR="00375E31" w:rsidRDefault="00CA0F7F" w:rsidP="00375E31">
      <w:r>
        <w:t>ICD-10 helps the healthcare provider to identify the patient in need of pain or disease management. In ICD-10, diabetes has six expansions</w:t>
      </w:r>
      <w:r w:rsidR="00166C69">
        <w:t xml:space="preserve">. </w:t>
      </w:r>
      <w:r w:rsidR="002601DC">
        <w:t xml:space="preserve">This detailed branched structure of the system allows the healthcare provider to direct the right patient </w:t>
      </w:r>
      <w:r w:rsidR="00841797">
        <w:t xml:space="preserve">into the right program. </w:t>
      </w:r>
      <w:r>
        <w:t xml:space="preserve">The ICD-10 provides a </w:t>
      </w:r>
      <w:r w:rsidR="00E23E37">
        <w:t>better offer to the providers an</w:t>
      </w:r>
      <w:r>
        <w:t xml:space="preserve">d payers for comprehensive data that supports monitoring performance on the costs incurred </w:t>
      </w:r>
      <w:r w:rsidR="00E23E37">
        <w:t>a</w:t>
      </w:r>
      <w:r>
        <w:t>nd payments. It helps develop better policy-</w:t>
      </w:r>
      <w:r>
        <w:lastRenderedPageBreak/>
        <w:t xml:space="preserve">making decisions through effective statistical data.  It provides the payers with comprehensive ability to make cost analysis and </w:t>
      </w:r>
      <w:r w:rsidR="00E23E37">
        <w:t>analyze</w:t>
      </w:r>
      <w:r>
        <w:t xml:space="preserve"> trends. It improves and promotes the information to allocate resources where they are most needed. ICD-10 produces lesser data complexities and documentation for billing </w:t>
      </w:r>
      <w:r w:rsidR="00594C6C">
        <w:t xml:space="preserve">procedures. </w:t>
      </w:r>
      <w:r>
        <w:t>Information technology has made data readily available for further clinical data and care required for the patients. It helps the administrative reporting and further saves time on healthcare promotion.</w:t>
      </w:r>
    </w:p>
    <w:p w14:paraId="543F48C4" w14:textId="77777777" w:rsidR="004B2656" w:rsidRDefault="00CA0F7F" w:rsidP="00375E31">
      <w:pPr>
        <w:sectPr w:rsidR="004B2656">
          <w:footnotePr>
            <w:pos w:val="beneathText"/>
          </w:footnotePr>
          <w:pgSz w:w="12240" w:h="15840"/>
          <w:pgMar w:top="1440" w:right="1440" w:bottom="1440" w:left="1440" w:header="720" w:footer="720" w:gutter="0"/>
          <w:cols w:space="720"/>
          <w:titlePg/>
          <w:docGrid w:linePitch="360"/>
          <w15:footnoteColumns w:val="1"/>
        </w:sectPr>
      </w:pPr>
      <w:r>
        <w:t xml:space="preserve">Reimbursement is another issue which the ICD has successfully resolved due to its more rational approach. It has helped in designing and implementing reimbursement systems for pay and performance systems, which is vital step towards emerging successful against reimbursement problems and </w:t>
      </w:r>
      <w:r w:rsidR="00594C6C">
        <w:t>delays. The</w:t>
      </w:r>
      <w:r>
        <w:t xml:space="preserve"> increase used of automated systems reduce the risks on the costs and time involved.</w:t>
      </w:r>
    </w:p>
    <w:sdt>
      <w:sdtPr>
        <w:rPr>
          <w:rFonts w:asciiTheme="minorHAnsi" w:eastAsiaTheme="minorEastAsia" w:hAnsiTheme="minorHAnsi" w:cstheme="minorBidi"/>
          <w:b w:val="0"/>
          <w:bCs w:val="0"/>
        </w:rPr>
        <w:id w:val="135923865"/>
        <w:docPartObj>
          <w:docPartGallery w:val="Bibliographies"/>
          <w:docPartUnique/>
        </w:docPartObj>
      </w:sdtPr>
      <w:sdtEndPr/>
      <w:sdtContent>
        <w:p w14:paraId="1AD764DE" w14:textId="77777777" w:rsidR="004B2656" w:rsidRDefault="00CA0F7F">
          <w:pPr>
            <w:pStyle w:val="Heading1"/>
          </w:pPr>
          <w:r>
            <w:t>References</w:t>
          </w:r>
        </w:p>
        <w:sdt>
          <w:sdtPr>
            <w:id w:val="-573587230"/>
            <w:bibliography/>
          </w:sdtPr>
          <w:sdtEndPr/>
          <w:sdtContent>
            <w:p w14:paraId="54454E12" w14:textId="77777777" w:rsidR="004B2656" w:rsidRDefault="00CA0F7F" w:rsidP="004B2656">
              <w:pPr>
                <w:pStyle w:val="Bibliography"/>
                <w:rPr>
                  <w:noProof/>
                </w:rPr>
              </w:pPr>
              <w:r>
                <w:fldChar w:fldCharType="begin"/>
              </w:r>
              <w:r>
                <w:instrText xml:space="preserve"> BIBLIOGRAPHY </w:instrText>
              </w:r>
              <w:r>
                <w:fldChar w:fldCharType="separate"/>
              </w:r>
              <w:r>
                <w:rPr>
                  <w:noProof/>
                </w:rPr>
                <w:t xml:space="preserve">AD Boyd, J. L. (2013). The discriminatory cost of ICD-10-CM transition between clinical specialties: metrics, case study, and mitigating tools. </w:t>
              </w:r>
              <w:r>
                <w:rPr>
                  <w:i/>
                  <w:iCs/>
                  <w:noProof/>
                </w:rPr>
                <w:t>Journal of the American Medical Informatics Association</w:t>
              </w:r>
              <w:r>
                <w:rPr>
                  <w:noProof/>
                </w:rPr>
                <w:t>. Retrieved from https://academic.oup.com/jamia/article/20/4/708/2909345</w:t>
              </w:r>
            </w:p>
            <w:p w14:paraId="01D0F5F0" w14:textId="77777777" w:rsidR="004B2656" w:rsidRDefault="00CA0F7F" w:rsidP="004B2656">
              <w:pPr>
                <w:pStyle w:val="Bibliography"/>
                <w:rPr>
                  <w:noProof/>
                </w:rPr>
              </w:pPr>
              <w:r>
                <w:rPr>
                  <w:noProof/>
                </w:rPr>
                <w:t>RN Anderson, A. M. (2001). Comparability of cause of death between ICD-9 and ICD-10 : preliminary estimates.</w:t>
              </w:r>
            </w:p>
            <w:p w14:paraId="4877B328" w14:textId="77777777" w:rsidR="004B2656" w:rsidRDefault="00CA0F7F" w:rsidP="004B2656">
              <w:r>
                <w:rPr>
                  <w:b/>
                  <w:bCs/>
                  <w:noProof/>
                </w:rPr>
                <w:fldChar w:fldCharType="end"/>
              </w:r>
            </w:p>
          </w:sdtContent>
        </w:sdt>
      </w:sdtContent>
    </w:sdt>
    <w:p w14:paraId="3320DD80" w14:textId="77777777" w:rsidR="00DF5643" w:rsidRPr="007146CF" w:rsidRDefault="00DF5643" w:rsidP="00375E31"/>
    <w:sectPr w:rsidR="00DF5643" w:rsidRPr="007146CF">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11D54E" w16cid:durableId="20C1BECC"/>
  <w16cid:commentId w16cid:paraId="04162FDA" w16cid:durableId="20C1BF46"/>
  <w16cid:commentId w16cid:paraId="42042103" w16cid:durableId="20C1BF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F2E58" w14:textId="77777777" w:rsidR="00BF06AD" w:rsidRDefault="00BF06AD">
      <w:pPr>
        <w:spacing w:line="240" w:lineRule="auto"/>
      </w:pPr>
      <w:r>
        <w:separator/>
      </w:r>
    </w:p>
  </w:endnote>
  <w:endnote w:type="continuationSeparator" w:id="0">
    <w:p w14:paraId="7EBA659F" w14:textId="77777777" w:rsidR="00BF06AD" w:rsidRDefault="00BF06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EEFCF" w14:textId="77777777" w:rsidR="00BF06AD" w:rsidRDefault="00BF06AD">
      <w:pPr>
        <w:spacing w:line="240" w:lineRule="auto"/>
      </w:pPr>
      <w:r>
        <w:separator/>
      </w:r>
    </w:p>
  </w:footnote>
  <w:footnote w:type="continuationSeparator" w:id="0">
    <w:p w14:paraId="6123E170" w14:textId="77777777" w:rsidR="00BF06AD" w:rsidRDefault="00BF06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6D5818" w14:paraId="49CD4C50" w14:textId="77777777" w:rsidTr="006D5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035186FE" w14:textId="2B4006E9" w:rsidR="004D6B86" w:rsidRPr="00170521" w:rsidRDefault="00BF06AD"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8E4BB0">
                <w:t xml:space="preserve">     </w:t>
              </w:r>
            </w:sdtContent>
          </w:sdt>
        </w:p>
      </w:tc>
      <w:tc>
        <w:tcPr>
          <w:tcW w:w="1080" w:type="dxa"/>
        </w:tcPr>
        <w:p w14:paraId="69B46D2D" w14:textId="77777777" w:rsidR="004D6B86" w:rsidRDefault="00CA0F7F">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8E4BB0">
            <w:rPr>
              <w:noProof/>
            </w:rPr>
            <w:t>4</w:t>
          </w:r>
          <w:r>
            <w:rPr>
              <w:noProof/>
            </w:rPr>
            <w:fldChar w:fldCharType="end"/>
          </w:r>
        </w:p>
      </w:tc>
    </w:tr>
  </w:tbl>
  <w:p w14:paraId="63F5784B" w14:textId="77777777" w:rsidR="004D6B86" w:rsidRDefault="004D6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6D5818" w14:paraId="528EA0DB" w14:textId="77777777" w:rsidTr="006D5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4887175F" w14:textId="77777777" w:rsidR="004D6B86" w:rsidRPr="009F0414" w:rsidRDefault="004D6B86" w:rsidP="00504F88">
          <w:pPr>
            <w:pStyle w:val="Header"/>
          </w:pPr>
        </w:p>
      </w:tc>
      <w:tc>
        <w:tcPr>
          <w:tcW w:w="1080" w:type="dxa"/>
        </w:tcPr>
        <w:p w14:paraId="019880B7" w14:textId="77777777" w:rsidR="004D6B86" w:rsidRDefault="004D6B86">
          <w:pPr>
            <w:pStyle w:val="Header"/>
            <w:jc w:val="right"/>
            <w:cnfStyle w:val="100000000000" w:firstRow="1" w:lastRow="0" w:firstColumn="0" w:lastColumn="0" w:oddVBand="0" w:evenVBand="0" w:oddHBand="0" w:evenHBand="0" w:firstRowFirstColumn="0" w:firstRowLastColumn="0" w:lastRowFirstColumn="0" w:lastRowLastColumn="0"/>
          </w:pPr>
        </w:p>
      </w:tc>
    </w:tr>
  </w:tbl>
  <w:p w14:paraId="44BDCA20" w14:textId="77777777" w:rsidR="004D6B86" w:rsidRDefault="004D6B86" w:rsidP="002C6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1010E"/>
    <w:rsid w:val="00012734"/>
    <w:rsid w:val="000217F5"/>
    <w:rsid w:val="00076FFC"/>
    <w:rsid w:val="00097169"/>
    <w:rsid w:val="000C27EE"/>
    <w:rsid w:val="00114BFA"/>
    <w:rsid w:val="00142F60"/>
    <w:rsid w:val="0014567B"/>
    <w:rsid w:val="001602E3"/>
    <w:rsid w:val="00160C0C"/>
    <w:rsid w:val="001664A2"/>
    <w:rsid w:val="00166C69"/>
    <w:rsid w:val="00170521"/>
    <w:rsid w:val="001B4848"/>
    <w:rsid w:val="001D097E"/>
    <w:rsid w:val="001F447A"/>
    <w:rsid w:val="001F7399"/>
    <w:rsid w:val="00212319"/>
    <w:rsid w:val="00225BE3"/>
    <w:rsid w:val="002601DC"/>
    <w:rsid w:val="00263AA2"/>
    <w:rsid w:val="00274E0A"/>
    <w:rsid w:val="002B6153"/>
    <w:rsid w:val="002C627C"/>
    <w:rsid w:val="002F215B"/>
    <w:rsid w:val="00307167"/>
    <w:rsid w:val="00307586"/>
    <w:rsid w:val="00315AD8"/>
    <w:rsid w:val="00336906"/>
    <w:rsid w:val="00345333"/>
    <w:rsid w:val="00363867"/>
    <w:rsid w:val="00375E31"/>
    <w:rsid w:val="003A06C6"/>
    <w:rsid w:val="003E36B1"/>
    <w:rsid w:val="003E4162"/>
    <w:rsid w:val="003F7CBD"/>
    <w:rsid w:val="00481CF8"/>
    <w:rsid w:val="00492C2D"/>
    <w:rsid w:val="004A3D87"/>
    <w:rsid w:val="004A52CD"/>
    <w:rsid w:val="004B18A9"/>
    <w:rsid w:val="004B2656"/>
    <w:rsid w:val="004D4F8C"/>
    <w:rsid w:val="004D6B86"/>
    <w:rsid w:val="00504F88"/>
    <w:rsid w:val="0055242C"/>
    <w:rsid w:val="005847B2"/>
    <w:rsid w:val="00594C6C"/>
    <w:rsid w:val="00595412"/>
    <w:rsid w:val="005B191C"/>
    <w:rsid w:val="005E1854"/>
    <w:rsid w:val="00611071"/>
    <w:rsid w:val="0061359D"/>
    <w:rsid w:val="0061747E"/>
    <w:rsid w:val="00620BE0"/>
    <w:rsid w:val="00641876"/>
    <w:rsid w:val="00645290"/>
    <w:rsid w:val="006742D5"/>
    <w:rsid w:val="00684C26"/>
    <w:rsid w:val="00694D9C"/>
    <w:rsid w:val="006A0C6F"/>
    <w:rsid w:val="006B015B"/>
    <w:rsid w:val="006B3CFE"/>
    <w:rsid w:val="006C162F"/>
    <w:rsid w:val="006C5D01"/>
    <w:rsid w:val="006D2C53"/>
    <w:rsid w:val="006D38C8"/>
    <w:rsid w:val="006D5818"/>
    <w:rsid w:val="006D7EE9"/>
    <w:rsid w:val="007146CF"/>
    <w:rsid w:val="007244DE"/>
    <w:rsid w:val="00747FB4"/>
    <w:rsid w:val="00792C24"/>
    <w:rsid w:val="007B5D05"/>
    <w:rsid w:val="0081390C"/>
    <w:rsid w:val="00816831"/>
    <w:rsid w:val="00837D67"/>
    <w:rsid w:val="00841797"/>
    <w:rsid w:val="008747E8"/>
    <w:rsid w:val="00894B3E"/>
    <w:rsid w:val="008A2A83"/>
    <w:rsid w:val="008A78F1"/>
    <w:rsid w:val="008D3EC3"/>
    <w:rsid w:val="008E4BB0"/>
    <w:rsid w:val="0091083E"/>
    <w:rsid w:val="00910F0E"/>
    <w:rsid w:val="00935E7D"/>
    <w:rsid w:val="009503C2"/>
    <w:rsid w:val="00950E19"/>
    <w:rsid w:val="00961AE5"/>
    <w:rsid w:val="009A2C38"/>
    <w:rsid w:val="009B5B7E"/>
    <w:rsid w:val="009C3E37"/>
    <w:rsid w:val="009F0414"/>
    <w:rsid w:val="00A21B66"/>
    <w:rsid w:val="00A32DBD"/>
    <w:rsid w:val="00A4757D"/>
    <w:rsid w:val="00A77F6B"/>
    <w:rsid w:val="00A80755"/>
    <w:rsid w:val="00A81BB2"/>
    <w:rsid w:val="00A9294C"/>
    <w:rsid w:val="00AA0CE4"/>
    <w:rsid w:val="00AA5C05"/>
    <w:rsid w:val="00AE4CCB"/>
    <w:rsid w:val="00B026C7"/>
    <w:rsid w:val="00B03BA4"/>
    <w:rsid w:val="00B14F99"/>
    <w:rsid w:val="00B25CCD"/>
    <w:rsid w:val="00B26B9F"/>
    <w:rsid w:val="00B82084"/>
    <w:rsid w:val="00B91FBB"/>
    <w:rsid w:val="00B95ACF"/>
    <w:rsid w:val="00BE0524"/>
    <w:rsid w:val="00BF06AD"/>
    <w:rsid w:val="00C00787"/>
    <w:rsid w:val="00C11210"/>
    <w:rsid w:val="00C3438C"/>
    <w:rsid w:val="00C5686B"/>
    <w:rsid w:val="00C74024"/>
    <w:rsid w:val="00C83B15"/>
    <w:rsid w:val="00C925C8"/>
    <w:rsid w:val="00C933B7"/>
    <w:rsid w:val="00CA0F7F"/>
    <w:rsid w:val="00CB7F84"/>
    <w:rsid w:val="00CF1B55"/>
    <w:rsid w:val="00D46AAB"/>
    <w:rsid w:val="00DB2E59"/>
    <w:rsid w:val="00DB358F"/>
    <w:rsid w:val="00DC44F1"/>
    <w:rsid w:val="00DF5643"/>
    <w:rsid w:val="00DF6D26"/>
    <w:rsid w:val="00E23E37"/>
    <w:rsid w:val="00E7305D"/>
    <w:rsid w:val="00EA4E72"/>
    <w:rsid w:val="00EA780C"/>
    <w:rsid w:val="00EB69D3"/>
    <w:rsid w:val="00F31D66"/>
    <w:rsid w:val="00F363EC"/>
    <w:rsid w:val="00F413AC"/>
    <w:rsid w:val="00F74F71"/>
    <w:rsid w:val="00FE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B08B9"/>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RNA01</b:Tag>
    <b:SourceType>JournalArticle</b:SourceType>
    <b:Guid>{4FE118B6-5058-4635-AA5B-7823DAFE5FC3}</b:Guid>
    <b:Author>
      <b:Author>
        <b:NameList>
          <b:Person>
            <b:Last>RN Anderson</b:Last>
            <b:First>AM</b:First>
            <b:Middle>Miniño, DL Hoyert, HM Rosenberg</b:Middle>
          </b:Person>
        </b:NameList>
      </b:Author>
    </b:Author>
    <b:Title>Comparability of cause of death between ICD-9 and ICD-10 : preliminary estimates</b:Title>
    <b:Year>2001</b:Year>
    <b:RefOrder>1</b:RefOrder>
  </b:Source>
  <b:Source>
    <b:Tag>ADB13</b:Tag>
    <b:SourceType>JournalArticle</b:SourceType>
    <b:Guid>{4E192B43-91EE-4BE3-84E8-9E655E048F75}</b:Guid>
    <b:Author>
      <b:Author>
        <b:NameList>
          <b:Person>
            <b:Last>AD Boyd</b:Last>
            <b:First>JJ</b:First>
            <b:Middle>Li, MD Burton, M Jonen</b:Middle>
          </b:Person>
        </b:NameList>
      </b:Author>
    </b:Author>
    <b:Title>The discriminatory cost of ICD-10-CM transition between clinical specialties: metrics, case study, and mitigating tools</b:Title>
    <b:JournalName>Journal of the American Medical Informatics Association</b:JournalName>
    <b:Year>2013</b:Year>
    <b:URL>https://academic.oup.com/jamia/article/20/4/708/2909345</b:URL>
    <b:RefOrder>2</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0AB5A3BF-34D9-428C-A76C-A5984BAE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5</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Evening</cp:lastModifiedBy>
  <cp:revision>2</cp:revision>
  <dcterms:created xsi:type="dcterms:W3CDTF">2019-06-29T05:53:00Z</dcterms:created>
  <dcterms:modified xsi:type="dcterms:W3CDTF">2019-06-29T05:53:00Z</dcterms:modified>
</cp:coreProperties>
</file>