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9B4FE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F1D45">
            <w:t>Homework</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9B4FE5" w:rsidP="00B823AA">
          <w:pPr>
            <w:pStyle w:val="Title2"/>
          </w:pPr>
          <w:r>
            <w:t>[Author Name(s), First M. Last, Omit Titles and Degrees]</w:t>
          </w:r>
        </w:p>
      </w:sdtContent>
    </w:sdt>
    <w:p w:rsidR="00E81978" w:rsidRDefault="009B4FE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9B4FE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9B4FE5" w:rsidP="00B823AA">
          <w:pPr>
            <w:pStyle w:val="Title2"/>
          </w:pPr>
          <w:r>
            <w:t>[Include any grant/funding information and a complete correspondence address.]</w:t>
          </w:r>
        </w:p>
      </w:sdtContent>
    </w:sdt>
    <w:p w:rsidR="00E81978" w:rsidRDefault="009B4FE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F1D45">
            <w:t>Homework</w:t>
          </w:r>
        </w:sdtContent>
      </w:sdt>
    </w:p>
    <w:p w:rsidR="00E81978" w:rsidRDefault="009B4FE5">
      <w:r>
        <w:t>Title</w:t>
      </w:r>
      <w:r w:rsidR="0033599D">
        <w:t xml:space="preserve">: My State residential property is a joint tenancy. </w:t>
      </w:r>
      <w:r>
        <w:t xml:space="preserve"> </w:t>
      </w:r>
    </w:p>
    <w:p w:rsidR="00CB7323" w:rsidRDefault="009B4FE5" w:rsidP="00BE4BD9">
      <w:r>
        <w:t xml:space="preserve">Joint </w:t>
      </w:r>
      <w:r w:rsidR="004F7C6C">
        <w:t xml:space="preserve">tenancy is considered as the form for the real estate title, where two people or more than two can have shares in the property, and this is not </w:t>
      </w:r>
      <w:r w:rsidR="00A41269">
        <w:t>divided</w:t>
      </w:r>
      <w:r w:rsidR="004F7C6C">
        <w:t xml:space="preserve"> between the partners</w:t>
      </w:r>
      <w:r w:rsidR="00A04AB5">
        <w:fldChar w:fldCharType="begin"/>
      </w:r>
      <w:r w:rsidR="00A04AB5">
        <w:instrText xml:space="preserve"> ADDIN ZOTERO_ITEM CSL_CITATION {"citationID":"bEvhfuE9","properties":{"formattedCitation":"(Church, 2018)","plainCitation":"(Church, 2018)","noteIndex":0},"citationItems":[{"id":538,"uris":["http://zotero.org/users/local/F0XOCTdk/items/U4DPKQBK"],"uri":["http://zotero.org/users/local/F0XOCTdk/items/U4DPKQBK"],"itemData":{"id":538,"type":"article-journal","title":"Joint tenancy, tenant-in-common or separate and distinct","container-title":"Equity","page":"9","volume":"32","issue":"11","author":[{"family":"Church","given":"Aaron"}],"issued":{"date-parts":[["2018"]]}}}],"schema":"https://github.com/citation-style-language/schema/raw/master/csl-citation.json"} </w:instrText>
      </w:r>
      <w:r w:rsidR="00A04AB5">
        <w:fldChar w:fldCharType="separate"/>
      </w:r>
      <w:r w:rsidR="00A04AB5" w:rsidRPr="00A04AB5">
        <w:rPr>
          <w:rFonts w:ascii="Times New Roman" w:hAnsi="Times New Roman" w:cs="Times New Roman"/>
        </w:rPr>
        <w:t>(Church, 2018)</w:t>
      </w:r>
      <w:r w:rsidR="00A04AB5">
        <w:fldChar w:fldCharType="end"/>
      </w:r>
      <w:r w:rsidR="00804D17">
        <w:t xml:space="preserve">. If any of the parties discover a resource on the property, then they can make a profit out of those resources and </w:t>
      </w:r>
      <w:r w:rsidR="00A41269">
        <w:t>sometimes, joint</w:t>
      </w:r>
      <w:r w:rsidR="001A6814">
        <w:t xml:space="preserve"> tenancy can exempt the parties from paying taxes. The </w:t>
      </w:r>
      <w:r w:rsidR="00A41269">
        <w:t>disadvantage</w:t>
      </w:r>
      <w:r w:rsidR="001A6814">
        <w:t xml:space="preserve"> is that there is </w:t>
      </w:r>
      <w:r w:rsidR="00A41269">
        <w:t>more responsibility for the partners in te</w:t>
      </w:r>
      <w:r w:rsidR="000F40E2">
        <w:t>rms of taxes, mortgage payment,</w:t>
      </w:r>
      <w:r w:rsidR="00A41269">
        <w:t xml:space="preserve"> costs related to the property, and they are held responsible for the maintenance and repairing of the property. </w:t>
      </w:r>
      <w:r w:rsidR="001A6814">
        <w:t xml:space="preserve"> </w:t>
      </w:r>
      <w:r w:rsidR="00BE4BD9">
        <w:t>However, a</w:t>
      </w:r>
      <w:r w:rsidR="00512023">
        <w:t xml:space="preserve"> </w:t>
      </w:r>
      <w:r w:rsidR="00AD3066">
        <w:t>special form of joint-tenancy is called as the tenancy by the entireties</w:t>
      </w:r>
      <w:r w:rsidR="002E22A9">
        <w:t xml:space="preserve"> in which two parties can </w:t>
      </w:r>
      <w:r w:rsidR="00BA721C">
        <w:t xml:space="preserve">stop and prevent the </w:t>
      </w:r>
      <w:r w:rsidR="000F40E2">
        <w:t>other</w:t>
      </w:r>
      <w:r w:rsidR="00BE4BD9">
        <w:t xml:space="preserve"> from having shares after the death of one owner. The advantage of this form is that properties cannot be shared randomly.  </w:t>
      </w:r>
    </w:p>
    <w:p w:rsidR="00B267E1" w:rsidRDefault="009B4FE5" w:rsidP="001E133F">
      <w:r>
        <w:t>T</w:t>
      </w:r>
      <w:r w:rsidR="003F1833">
        <w:t>enancy in the common is the same</w:t>
      </w:r>
      <w:r w:rsidR="009E6A1E">
        <w:t xml:space="preserve"> as the joint tenancy</w:t>
      </w:r>
      <w:r w:rsidR="003F1833">
        <w:t xml:space="preserve"> when it is about the owner but there is no ownership of the partners over the right </w:t>
      </w:r>
      <w:r w:rsidR="004E2363">
        <w:t xml:space="preserve">of </w:t>
      </w:r>
      <w:r w:rsidR="009E6A1E">
        <w:t>survivorship, which</w:t>
      </w:r>
      <w:r w:rsidR="004E2363">
        <w:t xml:space="preserve"> is given in the joint tenancy</w:t>
      </w:r>
      <w:r w:rsidR="00436711">
        <w:t xml:space="preserve"> </w:t>
      </w:r>
      <w:r w:rsidR="00A04AB5">
        <w:fldChar w:fldCharType="begin"/>
      </w:r>
      <w:r w:rsidR="00A04AB5">
        <w:instrText xml:space="preserve"> ADDIN ZOTERO_ITEM CSL_CITATION {"citationID":"kc0epP6n","properties":{"formattedCitation":"(Pawlowski, 2016)","plainCitation":"(Pawlowski, 2016)","noteIndex":0},"citationItems":[{"id":535,"uris":["http://zotero.org/users/local/F0XOCTdk/items/VGJDXRP8"],"uri":["http://zotero.org/users/local/F0XOCTdk/items/VGJDXRP8"],"itemData":{"id":535,"type":"article-journal","title":"Joint owners, severance and the family home","container-title":"Family Law","page":"1238-1241","volume":"46","source":"gala.gre.ac.uk","abstract":"This article examines the question of when and how severance of a joint tenancy of a property purchased in the joint names of a couple as their family home occurs, so as to create a tenancy in common and bring to an and the right of survivorship. The article doubts that the presumption of equality has the effect of creating a tenancy in common at the point of acquisition or that a court's declaration as to the parties beneficial interest amount to severance, suggesting instead that it only occurs as a result of post-acquisition actions or words of the parties. The article also considers whether severance automatically leads to unequal shares without triggering s.53(1)(c) of the Law of Property Act 1925.","ISSN":"0014-7281","language":"en-GB","author":[{"family":"Pawlowski","given":"Mark"}],"issued":{"date-parts":[["2016",10,1]]}}}],"schema":"https://github.com/citation-style-language/schema/raw/master/csl-citation.json"} </w:instrText>
      </w:r>
      <w:r w:rsidR="00A04AB5">
        <w:fldChar w:fldCharType="separate"/>
      </w:r>
      <w:r w:rsidR="00A04AB5" w:rsidRPr="00A04AB5">
        <w:rPr>
          <w:rFonts w:ascii="Times New Roman" w:hAnsi="Times New Roman" w:cs="Times New Roman"/>
        </w:rPr>
        <w:t>(Pawlowski, 2016)</w:t>
      </w:r>
      <w:r w:rsidR="00A04AB5">
        <w:fldChar w:fldCharType="end"/>
      </w:r>
      <w:r w:rsidR="004E2363">
        <w:t xml:space="preserve">. </w:t>
      </w:r>
      <w:r>
        <w:t xml:space="preserve">The advantage of the tenancy in the common is that both partners </w:t>
      </w:r>
      <w:r w:rsidR="00D1609F">
        <w:t>share the costs and investments. However, owners can be added with the time by the tenants in common but</w:t>
      </w:r>
      <w:r w:rsidR="00CD71FA">
        <w:t xml:space="preserve"> any of the partners can sell the share in the property</w:t>
      </w:r>
      <w:r w:rsidR="009E6A1E">
        <w:t>.</w:t>
      </w:r>
    </w:p>
    <w:p w:rsidR="00AD0E2D" w:rsidRDefault="009B4FE5">
      <w:r>
        <w:t xml:space="preserve">In the context of </w:t>
      </w:r>
      <w:r w:rsidR="00A41269">
        <w:t>marriage,</w:t>
      </w:r>
      <w:r>
        <w:t xml:space="preserve"> a wife or a husband can claim the property but a living trust can be </w:t>
      </w:r>
      <w:r w:rsidR="00A41269">
        <w:t>helpful</w:t>
      </w:r>
      <w:r>
        <w:t xml:space="preserve"> becau</w:t>
      </w:r>
      <w:r>
        <w:t xml:space="preserve">se of misuse of the credit card </w:t>
      </w:r>
      <w:r w:rsidR="00753008">
        <w:t>balances,</w:t>
      </w:r>
      <w:r>
        <w:t xml:space="preserve"> property ownership</w:t>
      </w:r>
      <w:r w:rsidR="00753008">
        <w:t>,</w:t>
      </w:r>
      <w:r>
        <w:t xml:space="preserve"> and loans for the </w:t>
      </w:r>
      <w:r w:rsidR="00A41269">
        <w:t>students</w:t>
      </w:r>
      <w:r w:rsidR="002B0753">
        <w:t xml:space="preserve"> that were incurred before the marriage. However, the property can be </w:t>
      </w:r>
      <w:r w:rsidR="002660A6">
        <w:t>plac</w:t>
      </w:r>
      <w:r w:rsidR="00964B39">
        <w:t xml:space="preserve">ed in a living </w:t>
      </w:r>
      <w:r w:rsidR="00462FA6">
        <w:t xml:space="preserve">trust. Placing property in a living trust </w:t>
      </w:r>
      <w:r w:rsidR="00964B39">
        <w:t>can be beneficial for either of any partner; the property can be given to the hires after the death of an</w:t>
      </w:r>
      <w:r w:rsidR="00753008">
        <w:t xml:space="preserve">y of the partners and the property placed in the living trust can be recognized as valid by the banks. </w:t>
      </w:r>
      <w:r w:rsidR="00462FA6">
        <w:t>While one h</w:t>
      </w:r>
      <w:r w:rsidR="004E7348">
        <w:t xml:space="preserve">as to put a lot of money on </w:t>
      </w:r>
      <w:r w:rsidR="004E7348">
        <w:lastRenderedPageBreak/>
        <w:t>making details of living trust but the attorney fails to do so</w:t>
      </w:r>
      <w:r w:rsidR="00244267">
        <w:t xml:space="preserve"> and the lawyers charge too much money for the probates</w:t>
      </w:r>
      <w:r w:rsidR="00436711">
        <w:t>.</w:t>
      </w:r>
    </w:p>
    <w:p w:rsidR="00436711" w:rsidRDefault="009B4FE5">
      <w:r>
        <w:t>The littoral water right is those</w:t>
      </w:r>
      <w:r w:rsidR="00B735B1">
        <w:t xml:space="preserve"> which are claimed by the landowner</w:t>
      </w:r>
      <w:r w:rsidR="00AD10D7">
        <w:t>s</w:t>
      </w:r>
      <w:r w:rsidR="00B735B1">
        <w:t xml:space="preserve"> to use the amount of water bordering their property </w:t>
      </w:r>
      <w:r w:rsidR="00AD10D7">
        <w:t xml:space="preserve">while the riparian rights are those which allocates the water among </w:t>
      </w:r>
      <w:r w:rsidR="000515BF">
        <w:t>those owners who own the property on the paths of the water sources. While the river flows with the outer boundary of the property then it is possible that the river can be found navigable.</w:t>
      </w:r>
    </w:p>
    <w:p w:rsidR="00AD10D7" w:rsidRDefault="00AD10D7"/>
    <w:sdt>
      <w:sdtPr>
        <w:rPr>
          <w:rFonts w:asciiTheme="minorHAnsi" w:eastAsiaTheme="minorEastAsia" w:hAnsiTheme="minorHAnsi" w:cstheme="minorBidi"/>
        </w:rPr>
        <w:id w:val="62297111"/>
        <w:docPartObj>
          <w:docPartGallery w:val="Bibliographies"/>
          <w:docPartUnique/>
        </w:docPartObj>
      </w:sdtPr>
      <w:sdtEndPr/>
      <w:sdtContent>
        <w:p w:rsidR="00E81978" w:rsidRDefault="009B4FE5">
          <w:pPr>
            <w:pStyle w:val="SectionTitle"/>
          </w:pPr>
          <w:r>
            <w:t>References</w:t>
          </w:r>
        </w:p>
        <w:p w:rsidR="000515BF" w:rsidRPr="000515BF" w:rsidRDefault="009B4FE5" w:rsidP="000515BF">
          <w:pPr>
            <w:pStyle w:val="Bibliography"/>
            <w:rPr>
              <w:rFonts w:ascii="Times New Roman" w:hAnsi="Times New Roman" w:cs="Times New Roman"/>
            </w:rPr>
          </w:pPr>
          <w:r>
            <w:fldChar w:fldCharType="begin"/>
          </w:r>
          <w:r>
            <w:instrText xml:space="preserve"> ADDIN ZOTERO_BIBL {"uncited":[],"omitted":[],"</w:instrText>
          </w:r>
          <w:r>
            <w:instrText xml:space="preserve">custom":[]} CSL_BIBLIOGRAPHY </w:instrText>
          </w:r>
          <w:r>
            <w:fldChar w:fldCharType="separate"/>
          </w:r>
          <w:r w:rsidRPr="000515BF">
            <w:rPr>
              <w:rFonts w:ascii="Times New Roman" w:hAnsi="Times New Roman" w:cs="Times New Roman"/>
            </w:rPr>
            <w:t xml:space="preserve">Church, A. (2018). Joint tenancy, tenant-in-common or separate and distinct. </w:t>
          </w:r>
          <w:r w:rsidRPr="000515BF">
            <w:rPr>
              <w:rFonts w:ascii="Times New Roman" w:hAnsi="Times New Roman" w:cs="Times New Roman"/>
              <w:i/>
              <w:iCs/>
            </w:rPr>
            <w:t>Equity</w:t>
          </w:r>
          <w:r w:rsidRPr="000515BF">
            <w:rPr>
              <w:rFonts w:ascii="Times New Roman" w:hAnsi="Times New Roman" w:cs="Times New Roman"/>
            </w:rPr>
            <w:t xml:space="preserve">, </w:t>
          </w:r>
          <w:r w:rsidRPr="000515BF">
            <w:rPr>
              <w:rFonts w:ascii="Times New Roman" w:hAnsi="Times New Roman" w:cs="Times New Roman"/>
              <w:i/>
              <w:iCs/>
            </w:rPr>
            <w:t>32</w:t>
          </w:r>
          <w:r w:rsidRPr="000515BF">
            <w:rPr>
              <w:rFonts w:ascii="Times New Roman" w:hAnsi="Times New Roman" w:cs="Times New Roman"/>
            </w:rPr>
            <w:t>(11), 9.</w:t>
          </w:r>
        </w:p>
        <w:p w:rsidR="000515BF" w:rsidRPr="000515BF" w:rsidRDefault="009B4FE5" w:rsidP="000515BF">
          <w:pPr>
            <w:pStyle w:val="Bibliography"/>
            <w:rPr>
              <w:rFonts w:ascii="Times New Roman" w:hAnsi="Times New Roman" w:cs="Times New Roman"/>
            </w:rPr>
          </w:pPr>
          <w:r w:rsidRPr="000515BF">
            <w:rPr>
              <w:rFonts w:ascii="Times New Roman" w:hAnsi="Times New Roman" w:cs="Times New Roman"/>
            </w:rPr>
            <w:t xml:space="preserve">Pawlowski, M. (2016). Joint owners, severance and the family home. </w:t>
          </w:r>
          <w:r w:rsidRPr="000515BF">
            <w:rPr>
              <w:rFonts w:ascii="Times New Roman" w:hAnsi="Times New Roman" w:cs="Times New Roman"/>
              <w:i/>
              <w:iCs/>
            </w:rPr>
            <w:t>Family Law</w:t>
          </w:r>
          <w:r w:rsidRPr="000515BF">
            <w:rPr>
              <w:rFonts w:ascii="Times New Roman" w:hAnsi="Times New Roman" w:cs="Times New Roman"/>
            </w:rPr>
            <w:t xml:space="preserve">, </w:t>
          </w:r>
          <w:r w:rsidRPr="000515BF">
            <w:rPr>
              <w:rFonts w:ascii="Times New Roman" w:hAnsi="Times New Roman" w:cs="Times New Roman"/>
              <w:i/>
              <w:iCs/>
            </w:rPr>
            <w:t>46</w:t>
          </w:r>
          <w:r w:rsidRPr="000515BF">
            <w:rPr>
              <w:rFonts w:ascii="Times New Roman" w:hAnsi="Times New Roman" w:cs="Times New Roman"/>
            </w:rPr>
            <w:t>, 1238–1241.</w:t>
          </w:r>
        </w:p>
        <w:p w:rsidR="00E81978" w:rsidRDefault="009B4FE5" w:rsidP="00C31D30">
          <w:pPr>
            <w:pStyle w:val="Bibliography"/>
            <w:rPr>
              <w:noProof/>
            </w:rPr>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E5" w:rsidRDefault="009B4FE5">
      <w:pPr>
        <w:spacing w:line="240" w:lineRule="auto"/>
      </w:pPr>
      <w:r>
        <w:separator/>
      </w:r>
    </w:p>
  </w:endnote>
  <w:endnote w:type="continuationSeparator" w:id="0">
    <w:p w:rsidR="009B4FE5" w:rsidRDefault="009B4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E5" w:rsidRDefault="009B4FE5">
      <w:pPr>
        <w:spacing w:line="240" w:lineRule="auto"/>
      </w:pPr>
      <w:r>
        <w:separator/>
      </w:r>
    </w:p>
  </w:footnote>
  <w:footnote w:type="continuationSeparator" w:id="0">
    <w:p w:rsidR="009B4FE5" w:rsidRDefault="009B4F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B4FE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A6BA8">
          <w:rPr>
            <w:rStyle w:val="Strong"/>
          </w:rPr>
          <w:t>principles of real estate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66B3E">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B4FE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A6BA8">
          <w:rPr>
            <w:rStyle w:val="Strong"/>
          </w:rPr>
          <w:t>principles of real estate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66B3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MTI1NzQ3MzUzNjZV0lEKTi0uzszPAykwrgUAARfTWSwAAAA="/>
  </w:docVars>
  <w:rsids>
    <w:rsidRoot w:val="00C50272"/>
    <w:rsid w:val="00051502"/>
    <w:rsid w:val="000515BF"/>
    <w:rsid w:val="000D3F41"/>
    <w:rsid w:val="000F40E2"/>
    <w:rsid w:val="0010110F"/>
    <w:rsid w:val="00160665"/>
    <w:rsid w:val="00160B84"/>
    <w:rsid w:val="001A3C64"/>
    <w:rsid w:val="001A6814"/>
    <w:rsid w:val="001A6BA8"/>
    <w:rsid w:val="001E133F"/>
    <w:rsid w:val="002309C7"/>
    <w:rsid w:val="00237795"/>
    <w:rsid w:val="00244267"/>
    <w:rsid w:val="002660A6"/>
    <w:rsid w:val="002B0753"/>
    <w:rsid w:val="002E22A9"/>
    <w:rsid w:val="002F0D3C"/>
    <w:rsid w:val="0033599D"/>
    <w:rsid w:val="00355DCA"/>
    <w:rsid w:val="003F1833"/>
    <w:rsid w:val="00436711"/>
    <w:rsid w:val="00462FA6"/>
    <w:rsid w:val="004E2363"/>
    <w:rsid w:val="004E7348"/>
    <w:rsid w:val="004F7C6C"/>
    <w:rsid w:val="00512023"/>
    <w:rsid w:val="00551A02"/>
    <w:rsid w:val="005534FA"/>
    <w:rsid w:val="005D3A03"/>
    <w:rsid w:val="00611F6A"/>
    <w:rsid w:val="006172D0"/>
    <w:rsid w:val="00753008"/>
    <w:rsid w:val="00766B3E"/>
    <w:rsid w:val="008002C0"/>
    <w:rsid w:val="00804D17"/>
    <w:rsid w:val="008C5323"/>
    <w:rsid w:val="00964B39"/>
    <w:rsid w:val="009A6A3B"/>
    <w:rsid w:val="009B4FE5"/>
    <w:rsid w:val="009E6A1E"/>
    <w:rsid w:val="00A04AB5"/>
    <w:rsid w:val="00A11BDA"/>
    <w:rsid w:val="00A41269"/>
    <w:rsid w:val="00AD0E2D"/>
    <w:rsid w:val="00AD10D7"/>
    <w:rsid w:val="00AD3066"/>
    <w:rsid w:val="00AF1D45"/>
    <w:rsid w:val="00B267E1"/>
    <w:rsid w:val="00B54B6A"/>
    <w:rsid w:val="00B735B1"/>
    <w:rsid w:val="00B823AA"/>
    <w:rsid w:val="00BA45DB"/>
    <w:rsid w:val="00BA721C"/>
    <w:rsid w:val="00BE4BD9"/>
    <w:rsid w:val="00BF4184"/>
    <w:rsid w:val="00C0601E"/>
    <w:rsid w:val="00C31D30"/>
    <w:rsid w:val="00C50272"/>
    <w:rsid w:val="00C73F57"/>
    <w:rsid w:val="00CB7323"/>
    <w:rsid w:val="00CD6E39"/>
    <w:rsid w:val="00CD71FA"/>
    <w:rsid w:val="00CF6E91"/>
    <w:rsid w:val="00D1609F"/>
    <w:rsid w:val="00D85B68"/>
    <w:rsid w:val="00E6004D"/>
    <w:rsid w:val="00E6460E"/>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27982-0271-4F9F-A08F-939D10B1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51502" w:rsidRDefault="00856BE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51502" w:rsidRDefault="00856BE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51502" w:rsidRDefault="00856BE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51502" w:rsidRDefault="00856BE7">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51502" w:rsidRDefault="00856BE7">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51502" w:rsidRDefault="00856BE7">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51502" w:rsidRDefault="00856BE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51502" w:rsidRDefault="00856BE7">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51502"/>
    <w:rsid w:val="000813C3"/>
    <w:rsid w:val="00313E00"/>
    <w:rsid w:val="0085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principles of real estate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D8FC6-B668-4DDE-B6AF-8CE2771E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Homework</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creator>Zack Gold</dc:creator>
  <cp:lastModifiedBy>Night</cp:lastModifiedBy>
  <cp:revision>2</cp:revision>
  <dcterms:created xsi:type="dcterms:W3CDTF">2019-11-09T04:37:00Z</dcterms:created>
  <dcterms:modified xsi:type="dcterms:W3CDTF">2019-11-09T04:37:00Z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id="3G1pXIkA"/&gt;&lt;style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