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CE5D" w14:textId="77777777" w:rsidR="00C40B88" w:rsidRDefault="00C40B88" w:rsidP="00C40B88">
      <w:pPr>
        <w:rPr>
          <w:rFonts w:asciiTheme="majorBidi" w:hAnsiTheme="majorBidi" w:cstheme="majorBidi"/>
          <w:sz w:val="24"/>
          <w:szCs w:val="24"/>
        </w:rPr>
      </w:pPr>
    </w:p>
    <w:p w14:paraId="6D48A77D" w14:textId="77777777" w:rsidR="00C40B88" w:rsidRDefault="00C40B88" w:rsidP="00C40B88">
      <w:pPr>
        <w:rPr>
          <w:rFonts w:asciiTheme="majorBidi" w:hAnsiTheme="majorBidi" w:cstheme="majorBidi"/>
          <w:sz w:val="24"/>
          <w:szCs w:val="24"/>
        </w:rPr>
      </w:pPr>
    </w:p>
    <w:p w14:paraId="174E6138" w14:textId="77777777" w:rsidR="00C40B88" w:rsidRDefault="00C40B88" w:rsidP="00C40B88">
      <w:pPr>
        <w:rPr>
          <w:rFonts w:asciiTheme="majorBidi" w:hAnsiTheme="majorBidi" w:cstheme="majorBidi"/>
          <w:sz w:val="24"/>
          <w:szCs w:val="24"/>
        </w:rPr>
      </w:pPr>
    </w:p>
    <w:p w14:paraId="34F47018" w14:textId="77777777" w:rsidR="00C40B88" w:rsidRDefault="00C40B88" w:rsidP="00C40B88">
      <w:pPr>
        <w:rPr>
          <w:rFonts w:asciiTheme="majorBidi" w:hAnsiTheme="majorBidi" w:cstheme="majorBidi"/>
          <w:sz w:val="24"/>
          <w:szCs w:val="24"/>
        </w:rPr>
      </w:pPr>
    </w:p>
    <w:p w14:paraId="207D1EE3" w14:textId="77777777" w:rsidR="00C40B88" w:rsidRDefault="00C40B88" w:rsidP="00C40B88">
      <w:pPr>
        <w:rPr>
          <w:rFonts w:asciiTheme="majorBidi" w:hAnsiTheme="majorBidi" w:cstheme="majorBidi"/>
          <w:sz w:val="24"/>
          <w:szCs w:val="24"/>
        </w:rPr>
      </w:pPr>
    </w:p>
    <w:p w14:paraId="7B16BFF4" w14:textId="77777777" w:rsidR="00C40B88" w:rsidRDefault="00C40B88" w:rsidP="00C40B88">
      <w:pPr>
        <w:rPr>
          <w:rFonts w:asciiTheme="majorBidi" w:hAnsiTheme="majorBidi" w:cstheme="majorBidi"/>
          <w:sz w:val="24"/>
          <w:szCs w:val="24"/>
        </w:rPr>
      </w:pPr>
    </w:p>
    <w:p w14:paraId="32CEFD83" w14:textId="310C5B92" w:rsidR="00C40B88" w:rsidRDefault="00C40B88" w:rsidP="00C40B88">
      <w:pPr>
        <w:jc w:val="center"/>
        <w:rPr>
          <w:rFonts w:asciiTheme="majorBidi" w:hAnsiTheme="majorBidi" w:cstheme="majorBidi"/>
          <w:b/>
          <w:bCs/>
          <w:sz w:val="32"/>
          <w:szCs w:val="32"/>
        </w:rPr>
      </w:pPr>
      <w:r>
        <w:rPr>
          <w:rFonts w:asciiTheme="majorBidi" w:hAnsiTheme="majorBidi" w:cstheme="majorBidi"/>
          <w:b/>
          <w:bCs/>
          <w:sz w:val="32"/>
          <w:szCs w:val="32"/>
        </w:rPr>
        <w:t>Discussion Board (Population Based Payment)</w:t>
      </w:r>
    </w:p>
    <w:p w14:paraId="49E04675" w14:textId="77777777" w:rsidR="00C40B88" w:rsidRDefault="00C40B88" w:rsidP="00C40B88">
      <w:pPr>
        <w:jc w:val="center"/>
        <w:rPr>
          <w:rFonts w:asciiTheme="majorBidi" w:hAnsiTheme="majorBidi" w:cstheme="majorBidi"/>
          <w:sz w:val="24"/>
          <w:szCs w:val="24"/>
        </w:rPr>
      </w:pPr>
      <w:r>
        <w:rPr>
          <w:rFonts w:asciiTheme="majorBidi" w:hAnsiTheme="majorBidi" w:cstheme="majorBidi"/>
          <w:sz w:val="24"/>
          <w:szCs w:val="24"/>
        </w:rPr>
        <w:t>[Name of Writer]</w:t>
      </w:r>
    </w:p>
    <w:p w14:paraId="304BE0AF" w14:textId="5D71D0A4" w:rsidR="00C40B88" w:rsidRDefault="00C40B88" w:rsidP="00C40B88">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35DFF6E3" w14:textId="05192277" w:rsidR="006E254D" w:rsidRDefault="00231F12" w:rsidP="00C40B88">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 capitated payment with regards to healthcare provision basically refers to the idea of paying for services in healthcare but not based on the quantity of services provided but based on the number of people who receive said services. Capitated payment is therefore payment for healthcare services per person</w:t>
      </w:r>
      <w:r w:rsidR="00497BF3">
        <w:rPr>
          <w:rFonts w:asciiTheme="majorBidi" w:hAnsiTheme="majorBidi" w:cstheme="majorBidi"/>
          <w:sz w:val="24"/>
          <w:szCs w:val="24"/>
        </w:rPr>
        <w:t>. It is a form of value-based payment which is where the healthcare industry is currently shifting.</w:t>
      </w:r>
      <w:sdt>
        <w:sdtPr>
          <w:rPr>
            <w:rFonts w:asciiTheme="majorBidi" w:hAnsiTheme="majorBidi" w:cstheme="majorBidi"/>
            <w:sz w:val="24"/>
            <w:szCs w:val="24"/>
          </w:rPr>
          <w:id w:val="1358393120"/>
          <w:citation/>
        </w:sdtPr>
        <w:sdtContent>
          <w:r w:rsidR="00497BF3">
            <w:rPr>
              <w:rFonts w:asciiTheme="majorBidi" w:hAnsiTheme="majorBidi" w:cstheme="majorBidi"/>
              <w:sz w:val="24"/>
              <w:szCs w:val="24"/>
            </w:rPr>
            <w:fldChar w:fldCharType="begin"/>
          </w:r>
          <w:r w:rsidR="00497BF3">
            <w:rPr>
              <w:rFonts w:asciiTheme="majorBidi" w:hAnsiTheme="majorBidi" w:cstheme="majorBidi"/>
              <w:sz w:val="24"/>
              <w:szCs w:val="24"/>
            </w:rPr>
            <w:instrText xml:space="preserve"> CITATION MJa17 \l 1033 </w:instrText>
          </w:r>
          <w:r w:rsidR="00497BF3">
            <w:rPr>
              <w:rFonts w:asciiTheme="majorBidi" w:hAnsiTheme="majorBidi" w:cstheme="majorBidi"/>
              <w:sz w:val="24"/>
              <w:szCs w:val="24"/>
            </w:rPr>
            <w:fldChar w:fldCharType="separate"/>
          </w:r>
          <w:r w:rsidR="00497BF3">
            <w:rPr>
              <w:rFonts w:asciiTheme="majorBidi" w:hAnsiTheme="majorBidi" w:cstheme="majorBidi"/>
              <w:noProof/>
              <w:sz w:val="24"/>
              <w:szCs w:val="24"/>
            </w:rPr>
            <w:t xml:space="preserve"> </w:t>
          </w:r>
          <w:r w:rsidR="00497BF3" w:rsidRPr="00497BF3">
            <w:rPr>
              <w:rFonts w:asciiTheme="majorBidi" w:hAnsiTheme="majorBidi" w:cstheme="majorBidi"/>
              <w:noProof/>
              <w:sz w:val="24"/>
              <w:szCs w:val="24"/>
            </w:rPr>
            <w:t>(M Japinga, 2017)</w:t>
          </w:r>
          <w:r w:rsidR="00497BF3">
            <w:rPr>
              <w:rFonts w:asciiTheme="majorBidi" w:hAnsiTheme="majorBidi" w:cstheme="majorBidi"/>
              <w:sz w:val="24"/>
              <w:szCs w:val="24"/>
            </w:rPr>
            <w:fldChar w:fldCharType="end"/>
          </w:r>
        </w:sdtContent>
      </w:sdt>
    </w:p>
    <w:p w14:paraId="25DDAEE2" w14:textId="69448ABD" w:rsidR="00231F12" w:rsidRDefault="00231F12" w:rsidP="00C40B88">
      <w:pPr>
        <w:spacing w:line="360" w:lineRule="auto"/>
        <w:jc w:val="both"/>
        <w:rPr>
          <w:rFonts w:asciiTheme="majorBidi" w:hAnsiTheme="majorBidi" w:cstheme="majorBidi"/>
          <w:sz w:val="24"/>
          <w:szCs w:val="24"/>
        </w:rPr>
      </w:pPr>
      <w:r>
        <w:rPr>
          <w:rFonts w:asciiTheme="majorBidi" w:hAnsiTheme="majorBidi" w:cstheme="majorBidi"/>
          <w:sz w:val="24"/>
          <w:szCs w:val="24"/>
        </w:rPr>
        <w:t>The</w:t>
      </w:r>
      <w:r w:rsidR="001B73F5">
        <w:rPr>
          <w:rFonts w:asciiTheme="majorBidi" w:hAnsiTheme="majorBidi" w:cstheme="majorBidi"/>
          <w:sz w:val="24"/>
          <w:szCs w:val="24"/>
        </w:rPr>
        <w:t xml:space="preserve"> article explains that the</w:t>
      </w:r>
      <w:r>
        <w:rPr>
          <w:rFonts w:asciiTheme="majorBidi" w:hAnsiTheme="majorBidi" w:cstheme="majorBidi"/>
          <w:sz w:val="24"/>
          <w:szCs w:val="24"/>
        </w:rPr>
        <w:t xml:space="preserve"> most basic and easily understandable benefit </w:t>
      </w:r>
      <w:proofErr w:type="gramStart"/>
      <w:r>
        <w:rPr>
          <w:rFonts w:asciiTheme="majorBidi" w:hAnsiTheme="majorBidi" w:cstheme="majorBidi"/>
          <w:sz w:val="24"/>
          <w:szCs w:val="24"/>
        </w:rPr>
        <w:t>in regard to</w:t>
      </w:r>
      <w:proofErr w:type="gramEnd"/>
      <w:r>
        <w:rPr>
          <w:rFonts w:asciiTheme="majorBidi" w:hAnsiTheme="majorBidi" w:cstheme="majorBidi"/>
          <w:sz w:val="24"/>
          <w:szCs w:val="24"/>
        </w:rPr>
        <w:t xml:space="preserve"> PBP (population-based payment) is the monumental reduction of waste while also keeping the focus on the financial health of the service-providers. It will become more about them rather than about insurance-providers. Healthcare expenditures have been a strain on the GDP, and they will continue to be so even with conventional methods for reducing waste. Another major benefit of this new practice will go to health insurance providers </w:t>
      </w:r>
      <w:r w:rsidR="00497BF3">
        <w:rPr>
          <w:rFonts w:asciiTheme="majorBidi" w:hAnsiTheme="majorBidi" w:cstheme="majorBidi"/>
          <w:sz w:val="24"/>
          <w:szCs w:val="24"/>
        </w:rPr>
        <w:t xml:space="preserve">as they no longer </w:t>
      </w:r>
      <w:proofErr w:type="gramStart"/>
      <w:r w:rsidR="00497BF3">
        <w:rPr>
          <w:rFonts w:asciiTheme="majorBidi" w:hAnsiTheme="majorBidi" w:cstheme="majorBidi"/>
          <w:sz w:val="24"/>
          <w:szCs w:val="24"/>
        </w:rPr>
        <w:t>have to</w:t>
      </w:r>
      <w:proofErr w:type="gramEnd"/>
      <w:r w:rsidR="00497BF3">
        <w:rPr>
          <w:rFonts w:asciiTheme="majorBidi" w:hAnsiTheme="majorBidi" w:cstheme="majorBidi"/>
          <w:sz w:val="24"/>
          <w:szCs w:val="24"/>
        </w:rPr>
        <w:t xml:space="preserve"> cover care. Their only remaining domains will be </w:t>
      </w:r>
      <w:proofErr w:type="gramStart"/>
      <w:r w:rsidR="00497BF3">
        <w:rPr>
          <w:rFonts w:asciiTheme="majorBidi" w:hAnsiTheme="majorBidi" w:cstheme="majorBidi"/>
          <w:sz w:val="24"/>
          <w:szCs w:val="24"/>
        </w:rPr>
        <w:t>similar to</w:t>
      </w:r>
      <w:proofErr w:type="gramEnd"/>
      <w:r w:rsidR="00497BF3">
        <w:rPr>
          <w:rFonts w:asciiTheme="majorBidi" w:hAnsiTheme="majorBidi" w:cstheme="majorBidi"/>
          <w:sz w:val="24"/>
          <w:szCs w:val="24"/>
        </w:rPr>
        <w:t xml:space="preserve"> any regular insurance providers. </w:t>
      </w:r>
      <w:r w:rsidR="001B73F5">
        <w:rPr>
          <w:rFonts w:asciiTheme="majorBidi" w:hAnsiTheme="majorBidi" w:cstheme="majorBidi"/>
          <w:sz w:val="24"/>
          <w:szCs w:val="24"/>
        </w:rPr>
        <w:t>PBP is also a better method compared to older methods of cutting costs even with capitation because it also provides healthcare providers and physicians to make greater room for making the decisions that they think are best for the patient they are responsible for. The benefit therefore trickles down to patients.</w:t>
      </w:r>
      <w:sdt>
        <w:sdtPr>
          <w:rPr>
            <w:rFonts w:asciiTheme="majorBidi" w:hAnsiTheme="majorBidi" w:cstheme="majorBidi"/>
            <w:sz w:val="24"/>
            <w:szCs w:val="24"/>
          </w:rPr>
          <w:id w:val="1066617613"/>
          <w:citation/>
        </w:sdtPr>
        <w:sdtContent>
          <w:r w:rsidR="001B73F5">
            <w:rPr>
              <w:rFonts w:asciiTheme="majorBidi" w:hAnsiTheme="majorBidi" w:cstheme="majorBidi"/>
              <w:sz w:val="24"/>
              <w:szCs w:val="24"/>
            </w:rPr>
            <w:fldChar w:fldCharType="begin"/>
          </w:r>
          <w:r w:rsidR="001B73F5">
            <w:rPr>
              <w:rFonts w:asciiTheme="majorBidi" w:hAnsiTheme="majorBidi" w:cstheme="majorBidi"/>
              <w:sz w:val="24"/>
              <w:szCs w:val="24"/>
            </w:rPr>
            <w:instrText xml:space="preserve"> CITATION BCJ16 \l 1033 </w:instrText>
          </w:r>
          <w:r w:rsidR="001B73F5">
            <w:rPr>
              <w:rFonts w:asciiTheme="majorBidi" w:hAnsiTheme="majorBidi" w:cstheme="majorBidi"/>
              <w:sz w:val="24"/>
              <w:szCs w:val="24"/>
            </w:rPr>
            <w:fldChar w:fldCharType="separate"/>
          </w:r>
          <w:r w:rsidR="001B73F5">
            <w:rPr>
              <w:rFonts w:asciiTheme="majorBidi" w:hAnsiTheme="majorBidi" w:cstheme="majorBidi"/>
              <w:noProof/>
              <w:sz w:val="24"/>
              <w:szCs w:val="24"/>
            </w:rPr>
            <w:t xml:space="preserve"> </w:t>
          </w:r>
          <w:r w:rsidR="001B73F5" w:rsidRPr="001B73F5">
            <w:rPr>
              <w:rFonts w:asciiTheme="majorBidi" w:hAnsiTheme="majorBidi" w:cstheme="majorBidi"/>
              <w:noProof/>
              <w:sz w:val="24"/>
              <w:szCs w:val="24"/>
            </w:rPr>
            <w:t>(BC James, 2016)</w:t>
          </w:r>
          <w:r w:rsidR="001B73F5">
            <w:rPr>
              <w:rFonts w:asciiTheme="majorBidi" w:hAnsiTheme="majorBidi" w:cstheme="majorBidi"/>
              <w:sz w:val="24"/>
              <w:szCs w:val="24"/>
            </w:rPr>
            <w:fldChar w:fldCharType="end"/>
          </w:r>
        </w:sdtContent>
      </w:sdt>
    </w:p>
    <w:p w14:paraId="3F31DCD2" w14:textId="5EF08A6B" w:rsidR="001B73F5" w:rsidRDefault="001B73F5" w:rsidP="00C40B88">
      <w:pPr>
        <w:spacing w:line="360" w:lineRule="auto"/>
        <w:jc w:val="both"/>
        <w:rPr>
          <w:rFonts w:asciiTheme="majorBidi" w:hAnsiTheme="majorBidi" w:cstheme="majorBidi"/>
          <w:sz w:val="24"/>
          <w:szCs w:val="24"/>
        </w:rPr>
      </w:pPr>
      <w:r>
        <w:rPr>
          <w:rFonts w:asciiTheme="majorBidi" w:hAnsiTheme="majorBidi" w:cstheme="majorBidi"/>
          <w:sz w:val="24"/>
          <w:szCs w:val="24"/>
        </w:rPr>
        <w:t>However, there are several serious risks to capitation in healthcare as well. For implementing this system, researchers assume that healthcare providers give out more services than needed and over-diagnose to get greater returns for those services. But there is a very serious issue with any form of capitation that it will lead to healthcare providers</w:t>
      </w:r>
      <w:r w:rsidR="00C40B88">
        <w:rPr>
          <w:rFonts w:asciiTheme="majorBidi" w:hAnsiTheme="majorBidi" w:cstheme="majorBidi"/>
          <w:sz w:val="24"/>
          <w:szCs w:val="24"/>
        </w:rPr>
        <w:t xml:space="preserve"> cutting down on services even when needed. Moreover, wastefulness and inefficiency regarding insurance and healthcare provision can exist in any system regardless of the payment system. Shifting attention to small scale insurers is also liable to backfiring.</w:t>
      </w:r>
      <w:sdt>
        <w:sdtPr>
          <w:rPr>
            <w:rFonts w:asciiTheme="majorBidi" w:hAnsiTheme="majorBidi" w:cstheme="majorBidi"/>
            <w:sz w:val="24"/>
            <w:szCs w:val="24"/>
          </w:rPr>
          <w:id w:val="1736278434"/>
          <w:citation/>
        </w:sdtPr>
        <w:sdtContent>
          <w:r w:rsidR="00C40B88">
            <w:rPr>
              <w:rFonts w:asciiTheme="majorBidi" w:hAnsiTheme="majorBidi" w:cstheme="majorBidi"/>
              <w:sz w:val="24"/>
              <w:szCs w:val="24"/>
            </w:rPr>
            <w:fldChar w:fldCharType="begin"/>
          </w:r>
          <w:r w:rsidR="00C40B88">
            <w:rPr>
              <w:rFonts w:asciiTheme="majorBidi" w:hAnsiTheme="majorBidi" w:cstheme="majorBidi"/>
              <w:sz w:val="24"/>
              <w:szCs w:val="24"/>
            </w:rPr>
            <w:instrText xml:space="preserve"> CITATION Tho11 \l 1033 </w:instrText>
          </w:r>
          <w:r w:rsidR="00C40B88">
            <w:rPr>
              <w:rFonts w:asciiTheme="majorBidi" w:hAnsiTheme="majorBidi" w:cstheme="majorBidi"/>
              <w:sz w:val="24"/>
              <w:szCs w:val="24"/>
            </w:rPr>
            <w:fldChar w:fldCharType="separate"/>
          </w:r>
          <w:r w:rsidR="00C40B88">
            <w:rPr>
              <w:rFonts w:asciiTheme="majorBidi" w:hAnsiTheme="majorBidi" w:cstheme="majorBidi"/>
              <w:noProof/>
              <w:sz w:val="24"/>
              <w:szCs w:val="24"/>
            </w:rPr>
            <w:t xml:space="preserve"> </w:t>
          </w:r>
          <w:r w:rsidR="00C40B88" w:rsidRPr="00C40B88">
            <w:rPr>
              <w:rFonts w:asciiTheme="majorBidi" w:hAnsiTheme="majorBidi" w:cstheme="majorBidi"/>
              <w:noProof/>
              <w:sz w:val="24"/>
              <w:szCs w:val="24"/>
            </w:rPr>
            <w:t>(Cox, 2011)</w:t>
          </w:r>
          <w:r w:rsidR="00C40B88">
            <w:rPr>
              <w:rFonts w:asciiTheme="majorBidi" w:hAnsiTheme="majorBidi" w:cstheme="majorBidi"/>
              <w:sz w:val="24"/>
              <w:szCs w:val="24"/>
            </w:rPr>
            <w:fldChar w:fldCharType="end"/>
          </w:r>
        </w:sdtContent>
      </w:sdt>
    </w:p>
    <w:p w14:paraId="4CFB0529" w14:textId="055DA498" w:rsidR="00C40B88" w:rsidRDefault="00C40B88" w:rsidP="00C40B88">
      <w:pPr>
        <w:spacing w:line="360" w:lineRule="auto"/>
        <w:jc w:val="both"/>
        <w:rPr>
          <w:rFonts w:asciiTheme="majorBidi" w:hAnsiTheme="majorBidi" w:cstheme="majorBidi"/>
          <w:sz w:val="24"/>
          <w:szCs w:val="24"/>
        </w:rPr>
      </w:pPr>
      <w:r>
        <w:rPr>
          <w:rFonts w:asciiTheme="majorBidi" w:hAnsiTheme="majorBidi" w:cstheme="majorBidi"/>
          <w:sz w:val="24"/>
          <w:szCs w:val="24"/>
        </w:rPr>
        <w:t>Anyhow, I would still conclude that the benefits outweigh the risks which is enough to convince me to have it implemented in any future setting where I might practice healthcare.</w:t>
      </w:r>
    </w:p>
    <w:p w14:paraId="7480155C" w14:textId="77777777" w:rsidR="00C40B88" w:rsidRDefault="00C40B88">
      <w:pPr>
        <w:rPr>
          <w:rFonts w:asciiTheme="majorBidi" w:hAnsiTheme="majorBidi" w:cstheme="majorBidi"/>
          <w:sz w:val="24"/>
          <w:szCs w:val="24"/>
        </w:rPr>
      </w:pPr>
      <w:r>
        <w:rPr>
          <w:rFonts w:asciiTheme="majorBidi" w:hAnsiTheme="majorBidi" w:cstheme="majorBidi"/>
          <w:sz w:val="24"/>
          <w:szCs w:val="24"/>
        </w:rPr>
        <w:br w:type="page"/>
      </w:r>
    </w:p>
    <w:sdt>
      <w:sdtPr>
        <w:id w:val="844831722"/>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5DBD275A" w14:textId="101BE506" w:rsidR="00C40B88" w:rsidRPr="00C40B88" w:rsidRDefault="00C40B88" w:rsidP="00C40B88">
          <w:pPr>
            <w:pStyle w:val="Heading1"/>
            <w:jc w:val="center"/>
            <w:rPr>
              <w:rFonts w:asciiTheme="majorBidi" w:hAnsiTheme="majorBidi"/>
              <w:color w:val="auto"/>
            </w:rPr>
          </w:pPr>
          <w:r w:rsidRPr="00C40B88">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11A36FD5" w14:textId="77777777" w:rsidR="00C40B88" w:rsidRPr="00C40B88" w:rsidRDefault="00C40B88" w:rsidP="00C40B88">
              <w:pPr>
                <w:pStyle w:val="Bibliography"/>
                <w:ind w:left="720" w:hanging="720"/>
                <w:rPr>
                  <w:rFonts w:asciiTheme="majorBidi" w:hAnsiTheme="majorBidi" w:cstheme="majorBidi"/>
                  <w:noProof/>
                  <w:sz w:val="24"/>
                  <w:szCs w:val="24"/>
                </w:rPr>
              </w:pPr>
              <w:r w:rsidRPr="00C40B88">
                <w:rPr>
                  <w:rFonts w:asciiTheme="majorBidi" w:hAnsiTheme="majorBidi" w:cstheme="majorBidi"/>
                </w:rPr>
                <w:fldChar w:fldCharType="begin"/>
              </w:r>
              <w:r w:rsidRPr="00C40B88">
                <w:rPr>
                  <w:rFonts w:asciiTheme="majorBidi" w:hAnsiTheme="majorBidi" w:cstheme="majorBidi"/>
                </w:rPr>
                <w:instrText xml:space="preserve"> BIBLIOGRAPHY </w:instrText>
              </w:r>
              <w:r w:rsidRPr="00C40B88">
                <w:rPr>
                  <w:rFonts w:asciiTheme="majorBidi" w:hAnsiTheme="majorBidi" w:cstheme="majorBidi"/>
                </w:rPr>
                <w:fldChar w:fldCharType="separate"/>
              </w:r>
              <w:r w:rsidRPr="00C40B88">
                <w:rPr>
                  <w:rFonts w:asciiTheme="majorBidi" w:hAnsiTheme="majorBidi" w:cstheme="majorBidi"/>
                  <w:noProof/>
                </w:rPr>
                <w:t xml:space="preserve">BC James, G. P. (2016). The case for capitation. </w:t>
              </w:r>
              <w:r w:rsidRPr="00C40B88">
                <w:rPr>
                  <w:rFonts w:asciiTheme="majorBidi" w:hAnsiTheme="majorBidi" w:cstheme="majorBidi"/>
                  <w:i/>
                  <w:iCs/>
                  <w:noProof/>
                </w:rPr>
                <w:t>Harvard Business Review</w:t>
              </w:r>
              <w:r w:rsidRPr="00C40B88">
                <w:rPr>
                  <w:rFonts w:asciiTheme="majorBidi" w:hAnsiTheme="majorBidi" w:cstheme="majorBidi"/>
                  <w:noProof/>
                </w:rPr>
                <w:t>, 102-111.</w:t>
              </w:r>
            </w:p>
            <w:p w14:paraId="4605FF6B" w14:textId="77777777" w:rsidR="00C40B88" w:rsidRPr="00C40B88" w:rsidRDefault="00C40B88" w:rsidP="00C40B88">
              <w:pPr>
                <w:pStyle w:val="Bibliography"/>
                <w:ind w:left="720" w:hanging="720"/>
                <w:rPr>
                  <w:rFonts w:asciiTheme="majorBidi" w:hAnsiTheme="majorBidi" w:cstheme="majorBidi"/>
                  <w:noProof/>
                </w:rPr>
              </w:pPr>
              <w:r w:rsidRPr="00C40B88">
                <w:rPr>
                  <w:rFonts w:asciiTheme="majorBidi" w:hAnsiTheme="majorBidi" w:cstheme="majorBidi"/>
                  <w:noProof/>
                </w:rPr>
                <w:t xml:space="preserve">Cox, T. (2011). Exposing the true risks of capitation financed healthcare. </w:t>
              </w:r>
              <w:r w:rsidRPr="00C40B88">
                <w:rPr>
                  <w:rFonts w:asciiTheme="majorBidi" w:hAnsiTheme="majorBidi" w:cstheme="majorBidi"/>
                  <w:i/>
                  <w:iCs/>
                  <w:noProof/>
                </w:rPr>
                <w:t>Journal of Healthcare Risk Management</w:t>
              </w:r>
              <w:r w:rsidRPr="00C40B88">
                <w:rPr>
                  <w:rFonts w:asciiTheme="majorBidi" w:hAnsiTheme="majorBidi" w:cstheme="majorBidi"/>
                  <w:noProof/>
                </w:rPr>
                <w:t>, 34-41.</w:t>
              </w:r>
            </w:p>
            <w:p w14:paraId="6F2478D2" w14:textId="77777777" w:rsidR="00C40B88" w:rsidRPr="00C40B88" w:rsidRDefault="00C40B88" w:rsidP="00C40B88">
              <w:pPr>
                <w:pStyle w:val="Bibliography"/>
                <w:ind w:left="720" w:hanging="720"/>
                <w:rPr>
                  <w:rFonts w:asciiTheme="majorBidi" w:hAnsiTheme="majorBidi" w:cstheme="majorBidi"/>
                  <w:noProof/>
                </w:rPr>
              </w:pPr>
              <w:r w:rsidRPr="00C40B88">
                <w:rPr>
                  <w:rFonts w:asciiTheme="majorBidi" w:hAnsiTheme="majorBidi" w:cstheme="majorBidi"/>
                  <w:noProof/>
                </w:rPr>
                <w:t xml:space="preserve">M Japinga, R. S. (2017). The Evolving Payment Reform Landscape: New Opportunities for Gastroenterology Leadership. </w:t>
              </w:r>
              <w:r w:rsidRPr="00C40B88">
                <w:rPr>
                  <w:rFonts w:asciiTheme="majorBidi" w:hAnsiTheme="majorBidi" w:cstheme="majorBidi"/>
                  <w:i/>
                  <w:iCs/>
                  <w:noProof/>
                </w:rPr>
                <w:t>Clinical gastroenterology and hepatology</w:t>
              </w:r>
              <w:r w:rsidRPr="00C40B88">
                <w:rPr>
                  <w:rFonts w:asciiTheme="majorBidi" w:hAnsiTheme="majorBidi" w:cstheme="majorBidi"/>
                  <w:noProof/>
                </w:rPr>
                <w:t>, 1322-1325.</w:t>
              </w:r>
            </w:p>
            <w:p w14:paraId="3C9BA0C8" w14:textId="49B3C1BA" w:rsidR="00C40B88" w:rsidRDefault="00C40B88" w:rsidP="00C40B88">
              <w:r w:rsidRPr="00C40B88">
                <w:rPr>
                  <w:rFonts w:asciiTheme="majorBidi" w:hAnsiTheme="majorBidi" w:cstheme="majorBidi"/>
                  <w:b/>
                  <w:bCs/>
                  <w:noProof/>
                </w:rPr>
                <w:fldChar w:fldCharType="end"/>
              </w:r>
            </w:p>
          </w:sdtContent>
        </w:sdt>
      </w:sdtContent>
    </w:sdt>
    <w:p w14:paraId="238A2296" w14:textId="77777777" w:rsidR="00C40B88" w:rsidRPr="00231F12" w:rsidRDefault="00C40B88" w:rsidP="00C40B88">
      <w:pPr>
        <w:spacing w:line="360" w:lineRule="auto"/>
        <w:jc w:val="both"/>
        <w:rPr>
          <w:rFonts w:asciiTheme="majorBidi" w:hAnsiTheme="majorBidi" w:cstheme="majorBidi"/>
          <w:sz w:val="24"/>
          <w:szCs w:val="24"/>
        </w:rPr>
      </w:pPr>
      <w:bookmarkStart w:id="0" w:name="_GoBack"/>
      <w:bookmarkEnd w:id="0"/>
    </w:p>
    <w:sectPr w:rsidR="00C40B88" w:rsidRPr="00231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12"/>
    <w:rsid w:val="001B73F5"/>
    <w:rsid w:val="00231F12"/>
    <w:rsid w:val="00497BF3"/>
    <w:rsid w:val="006231E1"/>
    <w:rsid w:val="008D3CF3"/>
    <w:rsid w:val="00C40B88"/>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ECDF"/>
  <w15:chartTrackingRefBased/>
  <w15:docId w15:val="{9562636E-E9DA-4334-8469-2568C899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C40B88"/>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B88"/>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C4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6462">
      <w:bodyDiv w:val="1"/>
      <w:marLeft w:val="0"/>
      <w:marRight w:val="0"/>
      <w:marTop w:val="0"/>
      <w:marBottom w:val="0"/>
      <w:divBdr>
        <w:top w:val="none" w:sz="0" w:space="0" w:color="auto"/>
        <w:left w:val="none" w:sz="0" w:space="0" w:color="auto"/>
        <w:bottom w:val="none" w:sz="0" w:space="0" w:color="auto"/>
        <w:right w:val="none" w:sz="0" w:space="0" w:color="auto"/>
      </w:divBdr>
    </w:div>
    <w:div w:id="773019649">
      <w:bodyDiv w:val="1"/>
      <w:marLeft w:val="0"/>
      <w:marRight w:val="0"/>
      <w:marTop w:val="0"/>
      <w:marBottom w:val="0"/>
      <w:divBdr>
        <w:top w:val="none" w:sz="0" w:space="0" w:color="auto"/>
        <w:left w:val="none" w:sz="0" w:space="0" w:color="auto"/>
        <w:bottom w:val="none" w:sz="0" w:space="0" w:color="auto"/>
        <w:right w:val="none" w:sz="0" w:space="0" w:color="auto"/>
      </w:divBdr>
    </w:div>
    <w:div w:id="963849593">
      <w:bodyDiv w:val="1"/>
      <w:marLeft w:val="0"/>
      <w:marRight w:val="0"/>
      <w:marTop w:val="0"/>
      <w:marBottom w:val="0"/>
      <w:divBdr>
        <w:top w:val="none" w:sz="0" w:space="0" w:color="auto"/>
        <w:left w:val="none" w:sz="0" w:space="0" w:color="auto"/>
        <w:bottom w:val="none" w:sz="0" w:space="0" w:color="auto"/>
        <w:right w:val="none" w:sz="0" w:space="0" w:color="auto"/>
      </w:divBdr>
    </w:div>
    <w:div w:id="1806894552">
      <w:bodyDiv w:val="1"/>
      <w:marLeft w:val="0"/>
      <w:marRight w:val="0"/>
      <w:marTop w:val="0"/>
      <w:marBottom w:val="0"/>
      <w:divBdr>
        <w:top w:val="none" w:sz="0" w:space="0" w:color="auto"/>
        <w:left w:val="none" w:sz="0" w:space="0" w:color="auto"/>
        <w:bottom w:val="none" w:sz="0" w:space="0" w:color="auto"/>
        <w:right w:val="none" w:sz="0" w:space="0" w:color="auto"/>
      </w:divBdr>
    </w:div>
    <w:div w:id="19981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MJa17</b:Tag>
    <b:SourceType>JournalArticle</b:SourceType>
    <b:Guid>{51AB940C-BBA8-41A5-8972-0C802D5B29CE}</b:Guid>
    <b:Author>
      <b:Author>
        <b:NameList>
          <b:Person>
            <b:Last>M Japinga</b:Last>
            <b:First>R</b:First>
            <b:Middle>Saunders, ZF Gellad, M McClellan</b:Middle>
          </b:Person>
        </b:NameList>
      </b:Author>
    </b:Author>
    <b:Title> The Evolving Payment Reform Landscape: New Opportunities for Gastroenterology Leadership</b:Title>
    <b:JournalName> Clinical gastroenterology and hepatology</b:JournalName>
    <b:Year>2017</b:Year>
    <b:Pages>1322-1325</b:Pages>
    <b:RefOrder>1</b:RefOrder>
  </b:Source>
  <b:Source>
    <b:Tag>BCJ16</b:Tag>
    <b:SourceType>JournalArticle</b:SourceType>
    <b:Guid>{E77CFA56-91C8-4B35-8F48-2B039692B8BA}</b:Guid>
    <b:Author>
      <b:Author>
        <b:NameList>
          <b:Person>
            <b:Last>BC James</b:Last>
            <b:First>GP</b:First>
            <b:Middle>Poulsen</b:Middle>
          </b:Person>
        </b:NameList>
      </b:Author>
    </b:Author>
    <b:Title>The case for capitation</b:Title>
    <b:JournalName>Harvard Business Review</b:JournalName>
    <b:Year>2016</b:Year>
    <b:Pages>102-111</b:Pages>
    <b:RefOrder>2</b:RefOrder>
  </b:Source>
  <b:Source>
    <b:Tag>Tho11</b:Tag>
    <b:SourceType>JournalArticle</b:SourceType>
    <b:Guid>{B0789CC1-AF92-4232-AD22-B03F681387A1}</b:Guid>
    <b:Author>
      <b:Author>
        <b:NameList>
          <b:Person>
            <b:Last>Cox</b:Last>
            <b:First>Thomas</b:First>
          </b:Person>
        </b:NameList>
      </b:Author>
    </b:Author>
    <b:Title> Exposing the true risks of capitation financed healthcare</b:Title>
    <b:JournalName>Journal of Healthcare Risk Management</b:JournalName>
    <b:Year>2011</b:Year>
    <b:Pages>34-41</b:Pages>
    <b:RefOrder>3</b:RefOrder>
  </b:Source>
</b:Sources>
</file>

<file path=customXml/itemProps1.xml><?xml version="1.0" encoding="utf-8"?>
<ds:datastoreItem xmlns:ds="http://schemas.openxmlformats.org/officeDocument/2006/customXml" ds:itemID="{3F3FB6FE-CE28-4BBC-81AB-5E7E6664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2019-07-24T15:22:00Z</dcterms:created>
  <dcterms:modified xsi:type="dcterms:W3CDTF">2019-07-24T16:10:00Z</dcterms:modified>
</cp:coreProperties>
</file>