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77323" w14:textId="77777777" w:rsidR="00EB31E4" w:rsidRDefault="00EB31E4" w:rsidP="0038618B">
      <w:pPr>
        <w:spacing w:line="480" w:lineRule="auto"/>
        <w:jc w:val="center"/>
        <w:rPr>
          <w:rFonts w:ascii="Times New Roman" w:hAnsi="Times New Roman" w:cs="Times New Roman"/>
          <w:b/>
          <w:sz w:val="24"/>
          <w:szCs w:val="24"/>
          <w:u w:val="single"/>
        </w:rPr>
      </w:pPr>
    </w:p>
    <w:p w14:paraId="67EB6F15" w14:textId="77777777" w:rsidR="00EB31E4" w:rsidRDefault="00EB31E4" w:rsidP="0038618B">
      <w:pPr>
        <w:spacing w:line="480" w:lineRule="auto"/>
        <w:jc w:val="center"/>
        <w:rPr>
          <w:rFonts w:ascii="Times New Roman" w:hAnsi="Times New Roman" w:cs="Times New Roman"/>
          <w:b/>
          <w:sz w:val="24"/>
          <w:szCs w:val="24"/>
          <w:u w:val="single"/>
        </w:rPr>
      </w:pPr>
    </w:p>
    <w:p w14:paraId="0AC369B1" w14:textId="77777777" w:rsidR="00EB31E4" w:rsidRDefault="00EB31E4" w:rsidP="0038618B">
      <w:pPr>
        <w:spacing w:line="480" w:lineRule="auto"/>
        <w:jc w:val="center"/>
        <w:rPr>
          <w:rFonts w:ascii="Times New Roman" w:hAnsi="Times New Roman" w:cs="Times New Roman"/>
          <w:b/>
          <w:sz w:val="24"/>
          <w:szCs w:val="24"/>
          <w:u w:val="single"/>
        </w:rPr>
      </w:pPr>
    </w:p>
    <w:p w14:paraId="58267D3C" w14:textId="77777777" w:rsidR="00EB31E4" w:rsidRDefault="00EB31E4" w:rsidP="0038618B">
      <w:pPr>
        <w:spacing w:line="480" w:lineRule="auto"/>
        <w:jc w:val="center"/>
        <w:rPr>
          <w:rFonts w:ascii="Times New Roman" w:hAnsi="Times New Roman" w:cs="Times New Roman"/>
          <w:b/>
          <w:sz w:val="24"/>
          <w:szCs w:val="24"/>
          <w:u w:val="single"/>
        </w:rPr>
      </w:pPr>
    </w:p>
    <w:p w14:paraId="1376DF47" w14:textId="77777777" w:rsidR="00EB31E4" w:rsidRDefault="00EB31E4" w:rsidP="0038618B">
      <w:pPr>
        <w:spacing w:line="480" w:lineRule="auto"/>
        <w:jc w:val="center"/>
        <w:rPr>
          <w:rFonts w:ascii="Times New Roman" w:hAnsi="Times New Roman" w:cs="Times New Roman"/>
          <w:b/>
          <w:sz w:val="24"/>
          <w:szCs w:val="24"/>
          <w:u w:val="single"/>
        </w:rPr>
      </w:pPr>
    </w:p>
    <w:p w14:paraId="573CE62D" w14:textId="77777777" w:rsidR="00EB31E4" w:rsidRDefault="00EB31E4" w:rsidP="0038618B">
      <w:pPr>
        <w:spacing w:line="480" w:lineRule="auto"/>
        <w:jc w:val="center"/>
        <w:rPr>
          <w:rFonts w:ascii="Times New Roman" w:hAnsi="Times New Roman" w:cs="Times New Roman"/>
          <w:b/>
          <w:sz w:val="24"/>
          <w:szCs w:val="24"/>
          <w:u w:val="single"/>
        </w:rPr>
      </w:pPr>
    </w:p>
    <w:p w14:paraId="67D9B730" w14:textId="77777777" w:rsidR="00EB31E4" w:rsidRDefault="00EB31E4" w:rsidP="0038618B">
      <w:pPr>
        <w:spacing w:line="480" w:lineRule="auto"/>
        <w:jc w:val="center"/>
        <w:rPr>
          <w:rFonts w:ascii="Times New Roman" w:hAnsi="Times New Roman" w:cs="Times New Roman"/>
          <w:b/>
          <w:sz w:val="24"/>
          <w:szCs w:val="24"/>
          <w:u w:val="single"/>
        </w:rPr>
      </w:pPr>
    </w:p>
    <w:p w14:paraId="3A43C102" w14:textId="77777777" w:rsidR="00EB31E4" w:rsidRDefault="00EB31E4" w:rsidP="0038618B">
      <w:pPr>
        <w:spacing w:line="480" w:lineRule="auto"/>
        <w:jc w:val="center"/>
        <w:rPr>
          <w:rFonts w:ascii="Times New Roman" w:hAnsi="Times New Roman" w:cs="Times New Roman"/>
          <w:b/>
          <w:sz w:val="24"/>
          <w:szCs w:val="24"/>
          <w:u w:val="single"/>
        </w:rPr>
      </w:pPr>
    </w:p>
    <w:p w14:paraId="25EF46D7" w14:textId="2087D3CF" w:rsidR="00EB31E4" w:rsidRDefault="009D46FC" w:rsidP="009D46F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TELSTRA COMPANY ANALYSIS</w:t>
      </w:r>
    </w:p>
    <w:p w14:paraId="15D57A0E" w14:textId="0864E386" w:rsidR="009D46FC" w:rsidRDefault="009D46FC" w:rsidP="009D46F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14:paraId="21793D0F" w14:textId="3B6D55FA" w:rsidR="009D46FC" w:rsidRDefault="009D46FC" w:rsidP="009D46FC">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Institution</w:t>
      </w:r>
    </w:p>
    <w:p w14:paraId="53FE5FF5" w14:textId="77777777" w:rsidR="00EB31E4" w:rsidRDefault="00EB31E4" w:rsidP="0038618B">
      <w:pPr>
        <w:spacing w:line="480" w:lineRule="auto"/>
        <w:jc w:val="center"/>
        <w:rPr>
          <w:rFonts w:ascii="Times New Roman" w:hAnsi="Times New Roman" w:cs="Times New Roman"/>
          <w:b/>
          <w:sz w:val="24"/>
          <w:szCs w:val="24"/>
          <w:u w:val="single"/>
        </w:rPr>
      </w:pPr>
    </w:p>
    <w:p w14:paraId="780DEFC4" w14:textId="77777777" w:rsidR="00EB31E4" w:rsidRDefault="00EB31E4" w:rsidP="0038618B">
      <w:pPr>
        <w:spacing w:line="480" w:lineRule="auto"/>
        <w:jc w:val="center"/>
        <w:rPr>
          <w:rFonts w:ascii="Times New Roman" w:hAnsi="Times New Roman" w:cs="Times New Roman"/>
          <w:b/>
          <w:sz w:val="24"/>
          <w:szCs w:val="24"/>
          <w:u w:val="single"/>
        </w:rPr>
      </w:pPr>
    </w:p>
    <w:p w14:paraId="20383A87" w14:textId="77777777" w:rsidR="00EB31E4" w:rsidRDefault="00EB31E4" w:rsidP="0038618B">
      <w:pPr>
        <w:spacing w:line="480" w:lineRule="auto"/>
        <w:jc w:val="center"/>
        <w:rPr>
          <w:rFonts w:ascii="Times New Roman" w:hAnsi="Times New Roman" w:cs="Times New Roman"/>
          <w:b/>
          <w:sz w:val="24"/>
          <w:szCs w:val="24"/>
          <w:u w:val="single"/>
        </w:rPr>
      </w:pPr>
    </w:p>
    <w:p w14:paraId="72C6AD6B" w14:textId="77777777" w:rsidR="00EB31E4" w:rsidRDefault="00EB31E4" w:rsidP="0038618B">
      <w:pPr>
        <w:spacing w:line="480" w:lineRule="auto"/>
        <w:jc w:val="center"/>
        <w:rPr>
          <w:rFonts w:ascii="Times New Roman" w:hAnsi="Times New Roman" w:cs="Times New Roman"/>
          <w:b/>
          <w:sz w:val="24"/>
          <w:szCs w:val="24"/>
          <w:u w:val="single"/>
        </w:rPr>
      </w:pPr>
    </w:p>
    <w:p w14:paraId="2294A57B" w14:textId="77777777" w:rsidR="00EB31E4" w:rsidRDefault="00EB31E4" w:rsidP="0038618B">
      <w:pPr>
        <w:spacing w:line="480" w:lineRule="auto"/>
        <w:jc w:val="center"/>
        <w:rPr>
          <w:rFonts w:ascii="Times New Roman" w:hAnsi="Times New Roman" w:cs="Times New Roman"/>
          <w:b/>
          <w:sz w:val="24"/>
          <w:szCs w:val="24"/>
          <w:u w:val="single"/>
        </w:rPr>
      </w:pPr>
    </w:p>
    <w:p w14:paraId="18364C8E" w14:textId="77777777" w:rsidR="00EB31E4" w:rsidRDefault="00EB31E4" w:rsidP="0038618B">
      <w:pPr>
        <w:spacing w:line="480" w:lineRule="auto"/>
        <w:jc w:val="center"/>
        <w:rPr>
          <w:rFonts w:ascii="Times New Roman" w:hAnsi="Times New Roman" w:cs="Times New Roman"/>
          <w:b/>
          <w:sz w:val="24"/>
          <w:szCs w:val="24"/>
          <w:u w:val="single"/>
        </w:rPr>
      </w:pPr>
    </w:p>
    <w:p w14:paraId="4FFC6040" w14:textId="77777777" w:rsidR="00EB31E4" w:rsidRDefault="00EB31E4" w:rsidP="0038618B">
      <w:pPr>
        <w:spacing w:line="480" w:lineRule="auto"/>
        <w:jc w:val="center"/>
        <w:rPr>
          <w:rFonts w:ascii="Times New Roman" w:hAnsi="Times New Roman" w:cs="Times New Roman"/>
          <w:b/>
          <w:sz w:val="24"/>
          <w:szCs w:val="24"/>
          <w:u w:val="single"/>
        </w:rPr>
      </w:pPr>
    </w:p>
    <w:p w14:paraId="061EBB61" w14:textId="77777777" w:rsidR="00EB31E4" w:rsidRDefault="00EB31E4" w:rsidP="0038618B">
      <w:pPr>
        <w:spacing w:line="480" w:lineRule="auto"/>
        <w:jc w:val="center"/>
        <w:rPr>
          <w:rFonts w:ascii="Times New Roman" w:hAnsi="Times New Roman" w:cs="Times New Roman"/>
          <w:b/>
          <w:sz w:val="24"/>
          <w:szCs w:val="24"/>
          <w:u w:val="single"/>
        </w:rPr>
      </w:pPr>
    </w:p>
    <w:p w14:paraId="2834BB43" w14:textId="2C6875F5" w:rsidR="003225A5" w:rsidRPr="002A0E30" w:rsidRDefault="003225A5" w:rsidP="0038618B">
      <w:pPr>
        <w:spacing w:line="480" w:lineRule="auto"/>
        <w:jc w:val="center"/>
        <w:rPr>
          <w:rFonts w:ascii="Times New Roman" w:hAnsi="Times New Roman" w:cs="Times New Roman"/>
          <w:b/>
          <w:sz w:val="24"/>
          <w:szCs w:val="24"/>
        </w:rPr>
      </w:pPr>
      <w:commentRangeStart w:id="0"/>
      <w:r w:rsidRPr="002A0E30">
        <w:rPr>
          <w:rFonts w:ascii="Times New Roman" w:hAnsi="Times New Roman" w:cs="Times New Roman"/>
          <w:b/>
          <w:sz w:val="24"/>
          <w:szCs w:val="24"/>
        </w:rPr>
        <w:t>Overview of company</w:t>
      </w:r>
      <w:commentRangeEnd w:id="0"/>
      <w:r w:rsidR="005F0856" w:rsidRPr="002A0E30">
        <w:rPr>
          <w:rStyle w:val="CommentReference"/>
        </w:rPr>
        <w:commentReference w:id="0"/>
      </w:r>
    </w:p>
    <w:p w14:paraId="746C09E1" w14:textId="69F1D562" w:rsidR="003225A5" w:rsidRPr="0038618B" w:rsidRDefault="003225A5"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Telstra is the leading telecommunications company working in Australia. It offers a full range of communication services to the customers including retail mobile services, retail fixed bundles and standardized data services.</w:t>
      </w:r>
      <w:r w:rsidR="00B935AA" w:rsidRPr="0038618B">
        <w:rPr>
          <w:rFonts w:ascii="Times New Roman" w:hAnsi="Times New Roman" w:cs="Times New Roman"/>
          <w:sz w:val="24"/>
          <w:szCs w:val="24"/>
        </w:rPr>
        <w:t xml:space="preserve"> The company sees the future in the hands of those countries who have every aspect connected through a single provider of communication services.</w:t>
      </w:r>
      <w:r w:rsidR="00425381" w:rsidRPr="0038618B">
        <w:rPr>
          <w:rFonts w:ascii="Times New Roman" w:hAnsi="Times New Roman" w:cs="Times New Roman"/>
          <w:sz w:val="24"/>
          <w:szCs w:val="24"/>
        </w:rPr>
        <w:t xml:space="preserve"> The company has an international presence in more than 20 countries.</w:t>
      </w:r>
      <w:r w:rsidR="00B939BC" w:rsidRPr="0038618B">
        <w:rPr>
          <w:rFonts w:ascii="Times New Roman" w:hAnsi="Times New Roman" w:cs="Times New Roman"/>
          <w:sz w:val="24"/>
          <w:szCs w:val="24"/>
        </w:rPr>
        <w:t xml:space="preserve"> The </w:t>
      </w:r>
      <w:r w:rsidR="00D56C19" w:rsidRPr="0038618B">
        <w:rPr>
          <w:rFonts w:ascii="Times New Roman" w:hAnsi="Times New Roman" w:cs="Times New Roman"/>
          <w:sz w:val="24"/>
          <w:szCs w:val="24"/>
        </w:rPr>
        <w:t>global aspect of the business provides sales and management of contracts to the customers.</w:t>
      </w:r>
      <w:r w:rsidR="008A07A6" w:rsidRPr="0038618B">
        <w:rPr>
          <w:rFonts w:ascii="Times New Roman" w:hAnsi="Times New Roman" w:cs="Times New Roman"/>
          <w:sz w:val="24"/>
          <w:szCs w:val="24"/>
        </w:rPr>
        <w:t xml:space="preserve"> </w:t>
      </w:r>
      <w:r w:rsidR="001A0C04">
        <w:rPr>
          <w:rFonts w:ascii="Times New Roman" w:hAnsi="Times New Roman" w:cs="Times New Roman"/>
          <w:sz w:val="24"/>
          <w:szCs w:val="24"/>
        </w:rPr>
        <w:t>O</w:t>
      </w:r>
      <w:r w:rsidR="008A07A6" w:rsidRPr="0038618B">
        <w:rPr>
          <w:rFonts w:ascii="Times New Roman" w:hAnsi="Times New Roman" w:cs="Times New Roman"/>
          <w:sz w:val="24"/>
          <w:szCs w:val="24"/>
        </w:rPr>
        <w:t>perations department of the company provides the overall development of networks and information technology solutions.</w:t>
      </w:r>
      <w:r w:rsidR="00407F35" w:rsidRPr="0038618B">
        <w:rPr>
          <w:rFonts w:ascii="Times New Roman" w:hAnsi="Times New Roman" w:cs="Times New Roman"/>
          <w:sz w:val="24"/>
          <w:szCs w:val="24"/>
        </w:rPr>
        <w:t xml:space="preserve"> The wholesale segment provides various networking services to other carriers and service providers</w:t>
      </w:r>
      <w:sdt>
        <w:sdtPr>
          <w:rPr>
            <w:rFonts w:ascii="Times New Roman" w:hAnsi="Times New Roman" w:cs="Times New Roman"/>
            <w:sz w:val="24"/>
            <w:szCs w:val="24"/>
          </w:rPr>
          <w:id w:val="-174650768"/>
          <w:citation/>
        </w:sdtPr>
        <w:sdtEndPr/>
        <w:sdtContent>
          <w:r w:rsidR="008411CA" w:rsidRPr="0038618B">
            <w:rPr>
              <w:rFonts w:ascii="Times New Roman" w:hAnsi="Times New Roman" w:cs="Times New Roman"/>
              <w:sz w:val="24"/>
              <w:szCs w:val="24"/>
            </w:rPr>
            <w:fldChar w:fldCharType="begin"/>
          </w:r>
          <w:r w:rsidR="008411CA" w:rsidRPr="0038618B">
            <w:rPr>
              <w:rFonts w:ascii="Times New Roman" w:hAnsi="Times New Roman" w:cs="Times New Roman"/>
              <w:sz w:val="24"/>
              <w:szCs w:val="24"/>
            </w:rPr>
            <w:instrText xml:space="preserve"> CITATION Reu191 \l 1033 </w:instrText>
          </w:r>
          <w:r w:rsidR="008411CA" w:rsidRPr="0038618B">
            <w:rPr>
              <w:rFonts w:ascii="Times New Roman" w:hAnsi="Times New Roman" w:cs="Times New Roman"/>
              <w:sz w:val="24"/>
              <w:szCs w:val="24"/>
            </w:rPr>
            <w:fldChar w:fldCharType="separate"/>
          </w:r>
          <w:r w:rsidR="008411CA" w:rsidRPr="0038618B">
            <w:rPr>
              <w:rFonts w:ascii="Times New Roman" w:hAnsi="Times New Roman" w:cs="Times New Roman"/>
              <w:noProof/>
              <w:sz w:val="24"/>
              <w:szCs w:val="24"/>
            </w:rPr>
            <w:t xml:space="preserve"> (Reuters, 2019)</w:t>
          </w:r>
          <w:r w:rsidR="008411CA" w:rsidRPr="0038618B">
            <w:rPr>
              <w:rFonts w:ascii="Times New Roman" w:hAnsi="Times New Roman" w:cs="Times New Roman"/>
              <w:sz w:val="24"/>
              <w:szCs w:val="24"/>
            </w:rPr>
            <w:fldChar w:fldCharType="end"/>
          </w:r>
        </w:sdtContent>
      </w:sdt>
      <w:r w:rsidR="008411CA" w:rsidRPr="0038618B">
        <w:rPr>
          <w:rFonts w:ascii="Times New Roman" w:hAnsi="Times New Roman" w:cs="Times New Roman"/>
          <w:sz w:val="24"/>
          <w:szCs w:val="24"/>
        </w:rPr>
        <w:t>.</w:t>
      </w:r>
      <w:r w:rsidR="00407F35" w:rsidRPr="0038618B">
        <w:rPr>
          <w:rFonts w:ascii="Times New Roman" w:hAnsi="Times New Roman" w:cs="Times New Roman"/>
          <w:sz w:val="24"/>
          <w:szCs w:val="24"/>
        </w:rPr>
        <w:t xml:space="preserve"> </w:t>
      </w:r>
    </w:p>
    <w:p w14:paraId="66C07734" w14:textId="4924EA13" w:rsidR="00CF3F4D" w:rsidRPr="002A0E30" w:rsidRDefault="00CF3F4D" w:rsidP="002E0145">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t>Analysis of Industry</w:t>
      </w:r>
    </w:p>
    <w:p w14:paraId="00A9FC35" w14:textId="62D124DE" w:rsidR="00996BD1" w:rsidRPr="0038618B" w:rsidRDefault="00117030"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For the </w:t>
      </w:r>
      <w:r w:rsidR="00497189" w:rsidRPr="0038618B">
        <w:rPr>
          <w:rFonts w:ascii="Times New Roman" w:hAnsi="Times New Roman" w:cs="Times New Roman"/>
          <w:sz w:val="24"/>
          <w:szCs w:val="24"/>
        </w:rPr>
        <w:t>industry analysis</w:t>
      </w:r>
      <w:r w:rsidR="006A1877" w:rsidRPr="0038618B">
        <w:rPr>
          <w:rFonts w:ascii="Times New Roman" w:hAnsi="Times New Roman" w:cs="Times New Roman"/>
          <w:sz w:val="24"/>
          <w:szCs w:val="24"/>
        </w:rPr>
        <w:t>, we will use the Porter’s five forces model.</w:t>
      </w:r>
      <w:r w:rsidR="00DF3A28" w:rsidRPr="0038618B">
        <w:rPr>
          <w:rFonts w:ascii="Times New Roman" w:hAnsi="Times New Roman" w:cs="Times New Roman"/>
          <w:sz w:val="24"/>
          <w:szCs w:val="24"/>
        </w:rPr>
        <w:t xml:space="preserve"> In the lines below, we will </w:t>
      </w:r>
      <w:r w:rsidR="00100DE0" w:rsidRPr="0038618B">
        <w:rPr>
          <w:rFonts w:ascii="Times New Roman" w:hAnsi="Times New Roman" w:cs="Times New Roman"/>
          <w:sz w:val="24"/>
          <w:szCs w:val="24"/>
        </w:rPr>
        <w:t xml:space="preserve">discuss all the forces related to the </w:t>
      </w:r>
      <w:r w:rsidR="00407F35" w:rsidRPr="0038618B">
        <w:rPr>
          <w:rFonts w:ascii="Times New Roman" w:hAnsi="Times New Roman" w:cs="Times New Roman"/>
          <w:sz w:val="24"/>
          <w:szCs w:val="24"/>
        </w:rPr>
        <w:t>communication</w:t>
      </w:r>
      <w:r w:rsidR="00100DE0" w:rsidRPr="0038618B">
        <w:rPr>
          <w:rFonts w:ascii="Times New Roman" w:hAnsi="Times New Roman" w:cs="Times New Roman"/>
          <w:sz w:val="24"/>
          <w:szCs w:val="24"/>
        </w:rPr>
        <w:t xml:space="preserve"> industry of Austral</w:t>
      </w:r>
      <w:r w:rsidR="00407F35" w:rsidRPr="0038618B">
        <w:rPr>
          <w:rFonts w:ascii="Times New Roman" w:hAnsi="Times New Roman" w:cs="Times New Roman"/>
          <w:sz w:val="24"/>
          <w:szCs w:val="24"/>
        </w:rPr>
        <w:t>ia</w:t>
      </w:r>
      <w:r w:rsidR="000E0D16" w:rsidRPr="0038618B">
        <w:rPr>
          <w:rFonts w:ascii="Times New Roman" w:hAnsi="Times New Roman" w:cs="Times New Roman"/>
          <w:sz w:val="24"/>
          <w:szCs w:val="24"/>
        </w:rPr>
        <w:t>.</w:t>
      </w:r>
    </w:p>
    <w:p w14:paraId="143D2977" w14:textId="6C688135" w:rsidR="009114ED" w:rsidRPr="002A0E30" w:rsidRDefault="009114ED" w:rsidP="002D1715">
      <w:pPr>
        <w:spacing w:line="480" w:lineRule="auto"/>
        <w:jc w:val="center"/>
        <w:rPr>
          <w:rFonts w:ascii="Times New Roman" w:hAnsi="Times New Roman" w:cs="Times New Roman"/>
          <w:sz w:val="24"/>
          <w:szCs w:val="24"/>
        </w:rPr>
      </w:pPr>
      <w:r w:rsidRPr="002A0E30">
        <w:rPr>
          <w:rFonts w:ascii="Times New Roman" w:hAnsi="Times New Roman" w:cs="Times New Roman"/>
          <w:b/>
          <w:sz w:val="24"/>
          <w:szCs w:val="24"/>
        </w:rPr>
        <w:t>Bargaining power of Buyers</w:t>
      </w:r>
    </w:p>
    <w:p w14:paraId="096C7428" w14:textId="0ABD2364" w:rsidR="009114ED" w:rsidRPr="0038618B" w:rsidRDefault="00273657"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 buyers are generally demanding a large number of services. They want to have the best deal offered to them by paying as low price as possible. This puts pressure on the company and its profitability in the long run. A smaller customer base will have very strong bargaining power because the company is bound to sell the products to these customers.</w:t>
      </w:r>
      <w:r w:rsidR="007E2221" w:rsidRPr="0038618B">
        <w:rPr>
          <w:rFonts w:ascii="Times New Roman" w:hAnsi="Times New Roman" w:cs="Times New Roman"/>
          <w:sz w:val="24"/>
          <w:szCs w:val="24"/>
        </w:rPr>
        <w:t xml:space="preserve"> This strong base of customers is in a better position to negotiate discounts with the company</w:t>
      </w:r>
      <w:sdt>
        <w:sdtPr>
          <w:rPr>
            <w:rFonts w:ascii="Times New Roman" w:hAnsi="Times New Roman" w:cs="Times New Roman"/>
            <w:sz w:val="24"/>
            <w:szCs w:val="24"/>
          </w:rPr>
          <w:id w:val="369967149"/>
          <w:citation/>
        </w:sdtPr>
        <w:sdtEndPr/>
        <w:sdtContent>
          <w:r w:rsidR="006E759D" w:rsidRPr="0038618B">
            <w:rPr>
              <w:rFonts w:ascii="Times New Roman" w:hAnsi="Times New Roman" w:cs="Times New Roman"/>
              <w:sz w:val="24"/>
              <w:szCs w:val="24"/>
            </w:rPr>
            <w:fldChar w:fldCharType="begin"/>
          </w:r>
          <w:r w:rsidR="006E759D" w:rsidRPr="0038618B">
            <w:rPr>
              <w:rFonts w:ascii="Times New Roman" w:hAnsi="Times New Roman" w:cs="Times New Roman"/>
              <w:sz w:val="24"/>
              <w:szCs w:val="24"/>
            </w:rPr>
            <w:instrText xml:space="preserve"> CITATION Fer18 \l 1033 </w:instrText>
          </w:r>
          <w:r w:rsidR="006E759D" w:rsidRPr="0038618B">
            <w:rPr>
              <w:rFonts w:ascii="Times New Roman" w:hAnsi="Times New Roman" w:cs="Times New Roman"/>
              <w:sz w:val="24"/>
              <w:szCs w:val="24"/>
            </w:rPr>
            <w:fldChar w:fldCharType="separate"/>
          </w:r>
          <w:r w:rsidR="006E759D" w:rsidRPr="0038618B">
            <w:rPr>
              <w:rFonts w:ascii="Times New Roman" w:hAnsi="Times New Roman" w:cs="Times New Roman"/>
              <w:noProof/>
              <w:sz w:val="24"/>
              <w:szCs w:val="24"/>
            </w:rPr>
            <w:t xml:space="preserve"> (Fernfort universtiy, 2018)</w:t>
          </w:r>
          <w:r w:rsidR="006E759D" w:rsidRPr="0038618B">
            <w:rPr>
              <w:rFonts w:ascii="Times New Roman" w:hAnsi="Times New Roman" w:cs="Times New Roman"/>
              <w:sz w:val="24"/>
              <w:szCs w:val="24"/>
            </w:rPr>
            <w:fldChar w:fldCharType="end"/>
          </w:r>
        </w:sdtContent>
      </w:sdt>
      <w:r w:rsidR="006E759D" w:rsidRPr="0038618B">
        <w:rPr>
          <w:rFonts w:ascii="Times New Roman" w:hAnsi="Times New Roman" w:cs="Times New Roman"/>
          <w:sz w:val="24"/>
          <w:szCs w:val="24"/>
        </w:rPr>
        <w:t>.</w:t>
      </w:r>
    </w:p>
    <w:p w14:paraId="20B0CACF" w14:textId="2C329F48" w:rsidR="008150DF" w:rsidRPr="002A0E30" w:rsidRDefault="008150DF" w:rsidP="00880C1A">
      <w:pPr>
        <w:spacing w:line="480" w:lineRule="auto"/>
        <w:jc w:val="center"/>
        <w:rPr>
          <w:rFonts w:ascii="Times New Roman" w:hAnsi="Times New Roman" w:cs="Times New Roman"/>
          <w:sz w:val="24"/>
          <w:szCs w:val="24"/>
        </w:rPr>
      </w:pPr>
      <w:r w:rsidRPr="002A0E30">
        <w:rPr>
          <w:rFonts w:ascii="Times New Roman" w:hAnsi="Times New Roman" w:cs="Times New Roman"/>
          <w:b/>
          <w:sz w:val="24"/>
          <w:szCs w:val="24"/>
        </w:rPr>
        <w:lastRenderedPageBreak/>
        <w:t>Bargaining power of suppliers</w:t>
      </w:r>
    </w:p>
    <w:p w14:paraId="39611FBC" w14:textId="1C34F539" w:rsidR="00DB6F3E" w:rsidRPr="0038618B" w:rsidRDefault="00852465"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A large number of suppliers is available to the company to buy the raw materials. If suppliers are in a dominant position, they can affect the profits that company earns. The strong suppliers will take away a major chunk of the incomes of companies. </w:t>
      </w:r>
      <w:r w:rsidR="009A56E5">
        <w:rPr>
          <w:rFonts w:ascii="Times New Roman" w:hAnsi="Times New Roman" w:cs="Times New Roman"/>
          <w:sz w:val="24"/>
          <w:szCs w:val="24"/>
        </w:rPr>
        <w:t>O</w:t>
      </w:r>
      <w:r w:rsidRPr="0038618B">
        <w:rPr>
          <w:rFonts w:ascii="Times New Roman" w:hAnsi="Times New Roman" w:cs="Times New Roman"/>
          <w:sz w:val="24"/>
          <w:szCs w:val="24"/>
        </w:rPr>
        <w:t>verall profitability of the companies will be affected by the presence of strong suppliers.</w:t>
      </w:r>
      <w:r w:rsidR="00404804" w:rsidRPr="0038618B">
        <w:rPr>
          <w:rFonts w:ascii="Times New Roman" w:hAnsi="Times New Roman" w:cs="Times New Roman"/>
          <w:sz w:val="24"/>
          <w:szCs w:val="24"/>
        </w:rPr>
        <w:t xml:space="preserve"> The company must develop an efficient supply chain with multiple suppliers so that it does not have to rely on one supplier.</w:t>
      </w:r>
      <w:r w:rsidR="001B3779" w:rsidRPr="0038618B">
        <w:rPr>
          <w:rFonts w:ascii="Times New Roman" w:hAnsi="Times New Roman" w:cs="Times New Roman"/>
          <w:sz w:val="24"/>
          <w:szCs w:val="24"/>
        </w:rPr>
        <w:t xml:space="preserve"> The company should try to make new products from some new raw materials. This will allow the company to reduce reliance on a single raw material.</w:t>
      </w:r>
    </w:p>
    <w:p w14:paraId="5E0B37CA" w14:textId="662E73B1" w:rsidR="00B03AAC" w:rsidRPr="002A0E30" w:rsidRDefault="00B03AAC" w:rsidP="00CA0711">
      <w:pPr>
        <w:spacing w:line="480" w:lineRule="auto"/>
        <w:jc w:val="center"/>
        <w:rPr>
          <w:rFonts w:ascii="Times New Roman" w:hAnsi="Times New Roman" w:cs="Times New Roman"/>
          <w:sz w:val="24"/>
          <w:szCs w:val="24"/>
        </w:rPr>
      </w:pPr>
      <w:r w:rsidRPr="002A0E30">
        <w:rPr>
          <w:rFonts w:ascii="Times New Roman" w:hAnsi="Times New Roman" w:cs="Times New Roman"/>
          <w:b/>
          <w:sz w:val="24"/>
          <w:szCs w:val="24"/>
        </w:rPr>
        <w:t>Threat of substitutes</w:t>
      </w:r>
    </w:p>
    <w:p w14:paraId="6F682349" w14:textId="1BA464ED" w:rsidR="002A5AB0" w:rsidRPr="0038618B" w:rsidRDefault="002A5AB0"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Threat of substitutes is </w:t>
      </w:r>
      <w:r w:rsidR="00A27243" w:rsidRPr="0038618B">
        <w:rPr>
          <w:rFonts w:ascii="Times New Roman" w:hAnsi="Times New Roman" w:cs="Times New Roman"/>
          <w:sz w:val="24"/>
          <w:szCs w:val="24"/>
        </w:rPr>
        <w:t>higher</w:t>
      </w:r>
      <w:r w:rsidRPr="0038618B">
        <w:rPr>
          <w:rFonts w:ascii="Times New Roman" w:hAnsi="Times New Roman" w:cs="Times New Roman"/>
          <w:sz w:val="24"/>
          <w:szCs w:val="24"/>
        </w:rPr>
        <w:t xml:space="preserve"> in the </w:t>
      </w:r>
      <w:r w:rsidR="00A27243" w:rsidRPr="0038618B">
        <w:rPr>
          <w:rFonts w:ascii="Times New Roman" w:hAnsi="Times New Roman" w:cs="Times New Roman"/>
          <w:sz w:val="24"/>
          <w:szCs w:val="24"/>
        </w:rPr>
        <w:t>communication</w:t>
      </w:r>
      <w:r w:rsidRPr="0038618B">
        <w:rPr>
          <w:rFonts w:ascii="Times New Roman" w:hAnsi="Times New Roman" w:cs="Times New Roman"/>
          <w:sz w:val="24"/>
          <w:szCs w:val="24"/>
        </w:rPr>
        <w:t xml:space="preserve"> industry as the </w:t>
      </w:r>
      <w:r w:rsidR="00A27243" w:rsidRPr="0038618B">
        <w:rPr>
          <w:rFonts w:ascii="Times New Roman" w:hAnsi="Times New Roman" w:cs="Times New Roman"/>
          <w:sz w:val="24"/>
          <w:szCs w:val="24"/>
        </w:rPr>
        <w:t xml:space="preserve">speed with which technology is changing is very fast. Every new product that comes up with some new form of technology reduces the </w:t>
      </w:r>
      <w:r w:rsidR="007355AA" w:rsidRPr="0038618B">
        <w:rPr>
          <w:rFonts w:ascii="Times New Roman" w:hAnsi="Times New Roman" w:cs="Times New Roman"/>
          <w:sz w:val="24"/>
          <w:szCs w:val="24"/>
        </w:rPr>
        <w:t>profit margin of Telstra company. The threat of substitute is high if it provides some unique benefit that is not already available in the market.</w:t>
      </w:r>
      <w:r w:rsidR="00B734CD" w:rsidRPr="0038618B">
        <w:rPr>
          <w:rFonts w:ascii="Times New Roman" w:hAnsi="Times New Roman" w:cs="Times New Roman"/>
          <w:sz w:val="24"/>
          <w:szCs w:val="24"/>
        </w:rPr>
        <w:t xml:space="preserve"> The company must be service oriented instead of being product oriented in order to survive in the market.</w:t>
      </w:r>
      <w:r w:rsidR="00A54C56" w:rsidRPr="0038618B">
        <w:rPr>
          <w:rFonts w:ascii="Times New Roman" w:hAnsi="Times New Roman" w:cs="Times New Roman"/>
          <w:sz w:val="24"/>
          <w:szCs w:val="24"/>
        </w:rPr>
        <w:t xml:space="preserve"> The company must invest in the marketing research aspect so that core need of the customers can be accessed through better and improved products.</w:t>
      </w:r>
      <w:r w:rsidR="007B3504" w:rsidRPr="0038618B">
        <w:rPr>
          <w:rFonts w:ascii="Times New Roman" w:hAnsi="Times New Roman" w:cs="Times New Roman"/>
          <w:sz w:val="24"/>
          <w:szCs w:val="24"/>
        </w:rPr>
        <w:t xml:space="preserve"> When company will be providing good quality products, this will increase the switching costs for the customers and they will stick to company’s products.</w:t>
      </w:r>
    </w:p>
    <w:p w14:paraId="091E9EBC" w14:textId="459643EF" w:rsidR="00C10A96" w:rsidRPr="002A0E30" w:rsidRDefault="00C10A96" w:rsidP="00474551">
      <w:pPr>
        <w:spacing w:line="480" w:lineRule="auto"/>
        <w:jc w:val="center"/>
        <w:rPr>
          <w:rFonts w:ascii="Times New Roman" w:hAnsi="Times New Roman" w:cs="Times New Roman"/>
          <w:sz w:val="24"/>
          <w:szCs w:val="24"/>
        </w:rPr>
      </w:pPr>
      <w:r w:rsidRPr="002A0E30">
        <w:rPr>
          <w:rFonts w:ascii="Times New Roman" w:hAnsi="Times New Roman" w:cs="Times New Roman"/>
          <w:b/>
          <w:sz w:val="24"/>
          <w:szCs w:val="24"/>
        </w:rPr>
        <w:t>Competitive rivalry</w:t>
      </w:r>
    </w:p>
    <w:p w14:paraId="76BC4578" w14:textId="29766615" w:rsidR="008150DF" w:rsidRPr="0038618B" w:rsidRDefault="00965ADF"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 intensity of rivalry in any industry would mean that there will be a decrease in prices and overall profitability of the companies. The telecommunication market in Australia is highly competitive. This nature of the market also affects Telstra company in cutting down the profits.</w:t>
      </w:r>
      <w:r w:rsidR="006D37BE" w:rsidRPr="0038618B">
        <w:rPr>
          <w:rFonts w:ascii="Times New Roman" w:hAnsi="Times New Roman" w:cs="Times New Roman"/>
          <w:sz w:val="24"/>
          <w:szCs w:val="24"/>
        </w:rPr>
        <w:t xml:space="preserve"> The company can compete successfully in the competitive market by introducing such products </w:t>
      </w:r>
      <w:r w:rsidR="006D37BE" w:rsidRPr="0038618B">
        <w:rPr>
          <w:rFonts w:ascii="Times New Roman" w:hAnsi="Times New Roman" w:cs="Times New Roman"/>
          <w:sz w:val="24"/>
          <w:szCs w:val="24"/>
        </w:rPr>
        <w:lastRenderedPageBreak/>
        <w:t>that allow them to build a sustainable differentiation.</w:t>
      </w:r>
      <w:r w:rsidR="00DF6F94" w:rsidRPr="0038618B">
        <w:rPr>
          <w:rFonts w:ascii="Times New Roman" w:hAnsi="Times New Roman" w:cs="Times New Roman"/>
          <w:sz w:val="24"/>
          <w:szCs w:val="24"/>
        </w:rPr>
        <w:t xml:space="preserve"> The company can also compete by achieving the economies of scale by increasing production.</w:t>
      </w:r>
      <w:r w:rsidR="00A3484B" w:rsidRPr="0038618B">
        <w:rPr>
          <w:rFonts w:ascii="Times New Roman" w:hAnsi="Times New Roman" w:cs="Times New Roman"/>
          <w:sz w:val="24"/>
          <w:szCs w:val="24"/>
        </w:rPr>
        <w:t xml:space="preserve"> </w:t>
      </w:r>
      <w:r w:rsidR="009A56E5">
        <w:rPr>
          <w:rFonts w:ascii="Times New Roman" w:hAnsi="Times New Roman" w:cs="Times New Roman"/>
          <w:sz w:val="24"/>
          <w:szCs w:val="24"/>
        </w:rPr>
        <w:t>M</w:t>
      </w:r>
      <w:r w:rsidR="00A3484B" w:rsidRPr="0038618B">
        <w:rPr>
          <w:rFonts w:ascii="Times New Roman" w:hAnsi="Times New Roman" w:cs="Times New Roman"/>
          <w:sz w:val="24"/>
          <w:szCs w:val="24"/>
        </w:rPr>
        <w:t xml:space="preserve">ain competitors of the company are Vodafone, virgin mobile and Optus. </w:t>
      </w:r>
      <w:r w:rsidR="005D1359" w:rsidRPr="0038618B">
        <w:rPr>
          <w:rFonts w:ascii="Times New Roman" w:hAnsi="Times New Roman" w:cs="Times New Roman"/>
          <w:sz w:val="24"/>
          <w:szCs w:val="24"/>
        </w:rPr>
        <w:t xml:space="preserve">Among these competitors the strongest one is Vodafone which is also one of the biggest </w:t>
      </w:r>
      <w:r w:rsidR="000E0D94" w:rsidRPr="0038618B">
        <w:rPr>
          <w:rFonts w:ascii="Times New Roman" w:hAnsi="Times New Roman" w:cs="Times New Roman"/>
          <w:sz w:val="24"/>
          <w:szCs w:val="24"/>
        </w:rPr>
        <w:t>providers</w:t>
      </w:r>
      <w:r w:rsidR="005D1359" w:rsidRPr="0038618B">
        <w:rPr>
          <w:rFonts w:ascii="Times New Roman" w:hAnsi="Times New Roman" w:cs="Times New Roman"/>
          <w:sz w:val="24"/>
          <w:szCs w:val="24"/>
        </w:rPr>
        <w:t xml:space="preserve"> of cellular services across the world.</w:t>
      </w:r>
    </w:p>
    <w:p w14:paraId="2FC20F1F" w14:textId="3CB87DC4" w:rsidR="009114ED" w:rsidRPr="002A0E30" w:rsidRDefault="00031AC5" w:rsidP="00B904FE">
      <w:pPr>
        <w:spacing w:line="480" w:lineRule="auto"/>
        <w:jc w:val="center"/>
        <w:rPr>
          <w:rFonts w:ascii="Times New Roman" w:hAnsi="Times New Roman" w:cs="Times New Roman"/>
          <w:sz w:val="24"/>
          <w:szCs w:val="24"/>
        </w:rPr>
      </w:pPr>
      <w:r w:rsidRPr="002A0E30">
        <w:rPr>
          <w:rFonts w:ascii="Times New Roman" w:hAnsi="Times New Roman" w:cs="Times New Roman"/>
          <w:b/>
          <w:sz w:val="24"/>
          <w:szCs w:val="24"/>
        </w:rPr>
        <w:t>Entry Barriers</w:t>
      </w:r>
    </w:p>
    <w:p w14:paraId="42CADBEC" w14:textId="3E370FB7" w:rsidR="00381FD7" w:rsidRPr="0038618B" w:rsidRDefault="00031AC5"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There are </w:t>
      </w:r>
      <w:r w:rsidR="00CA2CA7" w:rsidRPr="0038618B">
        <w:rPr>
          <w:rFonts w:ascii="Times New Roman" w:hAnsi="Times New Roman" w:cs="Times New Roman"/>
          <w:sz w:val="24"/>
          <w:szCs w:val="24"/>
        </w:rPr>
        <w:t>low</w:t>
      </w:r>
      <w:r w:rsidRPr="0038618B">
        <w:rPr>
          <w:rFonts w:ascii="Times New Roman" w:hAnsi="Times New Roman" w:cs="Times New Roman"/>
          <w:sz w:val="24"/>
          <w:szCs w:val="24"/>
        </w:rPr>
        <w:t xml:space="preserve"> entry barriers in this industry because the </w:t>
      </w:r>
      <w:r w:rsidR="00CA2CA7" w:rsidRPr="0038618B">
        <w:rPr>
          <w:rFonts w:ascii="Times New Roman" w:hAnsi="Times New Roman" w:cs="Times New Roman"/>
          <w:sz w:val="24"/>
          <w:szCs w:val="24"/>
        </w:rPr>
        <w:t>technology is changing very fast and any company that can handle latest technology can enter the market.</w:t>
      </w:r>
      <w:r w:rsidR="00381FD7" w:rsidRPr="0038618B">
        <w:rPr>
          <w:rFonts w:ascii="Times New Roman" w:hAnsi="Times New Roman" w:cs="Times New Roman"/>
          <w:sz w:val="24"/>
          <w:szCs w:val="24"/>
        </w:rPr>
        <w:t xml:space="preserve"> </w:t>
      </w:r>
      <w:r w:rsidR="00CC34A7" w:rsidRPr="0038618B">
        <w:rPr>
          <w:rFonts w:ascii="Times New Roman" w:hAnsi="Times New Roman" w:cs="Times New Roman"/>
          <w:sz w:val="24"/>
          <w:szCs w:val="24"/>
        </w:rPr>
        <w:t>Telstra will come across</w:t>
      </w:r>
      <w:r w:rsidR="00A5063A" w:rsidRPr="0038618B">
        <w:rPr>
          <w:rFonts w:ascii="Times New Roman" w:hAnsi="Times New Roman" w:cs="Times New Roman"/>
          <w:sz w:val="24"/>
          <w:szCs w:val="24"/>
        </w:rPr>
        <w:t xml:space="preserve"> many challenges especially those entrants that can reduce costs and provide new value to the customers at the same time.</w:t>
      </w:r>
      <w:r w:rsidR="004F1532" w:rsidRPr="0038618B">
        <w:rPr>
          <w:rFonts w:ascii="Times New Roman" w:hAnsi="Times New Roman" w:cs="Times New Roman"/>
          <w:sz w:val="24"/>
          <w:szCs w:val="24"/>
        </w:rPr>
        <w:t xml:space="preserve"> The company must come up with new and improved products so that both new and old customers will buy the products.</w:t>
      </w:r>
      <w:r w:rsidR="00E975E6" w:rsidRPr="0038618B">
        <w:rPr>
          <w:rFonts w:ascii="Times New Roman" w:hAnsi="Times New Roman" w:cs="Times New Roman"/>
          <w:sz w:val="24"/>
          <w:szCs w:val="24"/>
        </w:rPr>
        <w:t xml:space="preserve"> The company must also continue to spend huge amounts of money in the research and development aspects so that it can come up with new products.</w:t>
      </w:r>
    </w:p>
    <w:p w14:paraId="7B63C765" w14:textId="38D9C445" w:rsidR="00462E22" w:rsidRPr="002A0E30" w:rsidRDefault="002A0E30" w:rsidP="000E0D94">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t xml:space="preserve">Internal and external sources of finance </w:t>
      </w:r>
    </w:p>
    <w:p w14:paraId="3DE565A7" w14:textId="77777777" w:rsidR="0010684B" w:rsidRPr="0038618B" w:rsidRDefault="0010684B"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In order to analyze the capital structure of the company, we will calculate certain ratios that will help us to</w:t>
      </w:r>
      <w:r w:rsidR="00C10030" w:rsidRPr="0038618B">
        <w:rPr>
          <w:rFonts w:ascii="Times New Roman" w:hAnsi="Times New Roman" w:cs="Times New Roman"/>
          <w:sz w:val="24"/>
          <w:szCs w:val="24"/>
        </w:rPr>
        <w:t xml:space="preserve"> analyze the current state of the company’s equity. In this regard the most common ratio that is used is the debt to equity ratio. This ratio is calculated for the company in the year 2018 by the following formula</w:t>
      </w:r>
    </w:p>
    <w:p w14:paraId="24798A2B" w14:textId="77777777" w:rsidR="00C10030" w:rsidRPr="0038618B" w:rsidRDefault="00C10030"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Debt Ratio = Total Debt / Total equity</w:t>
      </w:r>
    </w:p>
    <w:p w14:paraId="65B64692" w14:textId="4E3E7766" w:rsidR="005739F2" w:rsidRPr="0038618B" w:rsidRDefault="005739F2"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w:t>
      </w:r>
      <w:r w:rsidR="009A23C8" w:rsidRPr="0038618B">
        <w:rPr>
          <w:rFonts w:ascii="Times New Roman" w:hAnsi="Times New Roman" w:cs="Times New Roman"/>
          <w:sz w:val="24"/>
          <w:szCs w:val="24"/>
        </w:rPr>
        <w:t>16951</w:t>
      </w:r>
      <w:r w:rsidRPr="0038618B">
        <w:rPr>
          <w:rFonts w:ascii="Times New Roman" w:hAnsi="Times New Roman" w:cs="Times New Roman"/>
          <w:sz w:val="24"/>
          <w:szCs w:val="24"/>
        </w:rPr>
        <w:t>/</w:t>
      </w:r>
      <w:r w:rsidR="001008DE" w:rsidRPr="0038618B">
        <w:rPr>
          <w:rFonts w:ascii="Times New Roman" w:hAnsi="Times New Roman" w:cs="Times New Roman"/>
          <w:sz w:val="24"/>
          <w:szCs w:val="24"/>
        </w:rPr>
        <w:t>15014</w:t>
      </w:r>
    </w:p>
    <w:p w14:paraId="1CBE3CA9" w14:textId="45FBA6A3" w:rsidR="005739F2" w:rsidRPr="0038618B" w:rsidRDefault="005739F2"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 1.</w:t>
      </w:r>
      <w:r w:rsidR="00EB4D24" w:rsidRPr="0038618B">
        <w:rPr>
          <w:rFonts w:ascii="Times New Roman" w:hAnsi="Times New Roman" w:cs="Times New Roman"/>
          <w:sz w:val="24"/>
          <w:szCs w:val="24"/>
        </w:rPr>
        <w:t>1</w:t>
      </w:r>
      <w:r w:rsidRPr="0038618B">
        <w:rPr>
          <w:rFonts w:ascii="Times New Roman" w:hAnsi="Times New Roman" w:cs="Times New Roman"/>
          <w:sz w:val="24"/>
          <w:szCs w:val="24"/>
        </w:rPr>
        <w:t>2</w:t>
      </w:r>
    </w:p>
    <w:p w14:paraId="4929EF45" w14:textId="284FD13F" w:rsidR="005739F2" w:rsidRPr="0038618B" w:rsidRDefault="005739F2"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Thus, the company has already taken</w:t>
      </w:r>
      <w:r w:rsidR="0080128E" w:rsidRPr="0038618B">
        <w:rPr>
          <w:rFonts w:ascii="Times New Roman" w:hAnsi="Times New Roman" w:cs="Times New Roman"/>
          <w:sz w:val="24"/>
          <w:szCs w:val="24"/>
        </w:rPr>
        <w:t xml:space="preserve"> loan</w:t>
      </w:r>
      <w:r w:rsidR="00383800" w:rsidRPr="0038618B">
        <w:rPr>
          <w:rFonts w:ascii="Times New Roman" w:hAnsi="Times New Roman" w:cs="Times New Roman"/>
          <w:sz w:val="24"/>
          <w:szCs w:val="24"/>
        </w:rPr>
        <w:t>s</w:t>
      </w:r>
      <w:r w:rsidR="0080128E" w:rsidRPr="0038618B">
        <w:rPr>
          <w:rFonts w:ascii="Times New Roman" w:hAnsi="Times New Roman" w:cs="Times New Roman"/>
          <w:sz w:val="24"/>
          <w:szCs w:val="24"/>
        </w:rPr>
        <w:t xml:space="preserve"> that are more than the equity that it has. </w:t>
      </w:r>
    </w:p>
    <w:p w14:paraId="68CCF5AB" w14:textId="77777777" w:rsidR="0080128E" w:rsidRPr="0038618B" w:rsidRDefault="0080128E"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lastRenderedPageBreak/>
        <w:t xml:space="preserve">If we calculate the equity ratio for the company, the following formula will be used </w:t>
      </w:r>
    </w:p>
    <w:p w14:paraId="19F98587" w14:textId="77777777" w:rsidR="0080128E" w:rsidRPr="0038618B" w:rsidRDefault="0080128E"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Equity ratio = Total Equity / Total assets</w:t>
      </w:r>
    </w:p>
    <w:p w14:paraId="14844ECF" w14:textId="77777777" w:rsidR="0080128E" w:rsidRPr="0038618B" w:rsidRDefault="0080128E"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Putting values, </w:t>
      </w:r>
    </w:p>
    <w:p w14:paraId="32D0089B" w14:textId="70D4F321" w:rsidR="0080128E" w:rsidRPr="0038618B" w:rsidRDefault="0080128E"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ab/>
      </w:r>
      <w:r w:rsidRPr="0038618B">
        <w:rPr>
          <w:rFonts w:ascii="Times New Roman" w:hAnsi="Times New Roman" w:cs="Times New Roman"/>
          <w:sz w:val="24"/>
          <w:szCs w:val="24"/>
        </w:rPr>
        <w:tab/>
      </w:r>
      <w:r w:rsidRPr="0038618B">
        <w:rPr>
          <w:rFonts w:ascii="Times New Roman" w:hAnsi="Times New Roman" w:cs="Times New Roman"/>
          <w:sz w:val="24"/>
          <w:szCs w:val="24"/>
        </w:rPr>
        <w:tab/>
      </w:r>
      <w:r w:rsidRPr="0038618B">
        <w:rPr>
          <w:rFonts w:ascii="Times New Roman" w:hAnsi="Times New Roman" w:cs="Times New Roman"/>
          <w:sz w:val="24"/>
          <w:szCs w:val="24"/>
        </w:rPr>
        <w:tab/>
        <w:t xml:space="preserve">Equity ratio = </w:t>
      </w:r>
      <w:r w:rsidR="00383800" w:rsidRPr="0038618B">
        <w:rPr>
          <w:rFonts w:ascii="Times New Roman" w:hAnsi="Times New Roman" w:cs="Times New Roman"/>
          <w:sz w:val="24"/>
          <w:szCs w:val="24"/>
        </w:rPr>
        <w:t>15014</w:t>
      </w:r>
      <w:r w:rsidRPr="0038618B">
        <w:rPr>
          <w:rFonts w:ascii="Times New Roman" w:hAnsi="Times New Roman" w:cs="Times New Roman"/>
          <w:sz w:val="24"/>
          <w:szCs w:val="24"/>
        </w:rPr>
        <w:t>/</w:t>
      </w:r>
      <w:r w:rsidR="00383800" w:rsidRPr="0038618B">
        <w:rPr>
          <w:rFonts w:ascii="Times New Roman" w:hAnsi="Times New Roman" w:cs="Times New Roman"/>
          <w:sz w:val="24"/>
          <w:szCs w:val="24"/>
        </w:rPr>
        <w:t>42870</w:t>
      </w:r>
    </w:p>
    <w:p w14:paraId="71E6FEFE" w14:textId="703CAF0C" w:rsidR="0080128E" w:rsidRPr="0038618B" w:rsidRDefault="0080128E"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ab/>
      </w:r>
      <w:r w:rsidRPr="0038618B">
        <w:rPr>
          <w:rFonts w:ascii="Times New Roman" w:hAnsi="Times New Roman" w:cs="Times New Roman"/>
          <w:sz w:val="24"/>
          <w:szCs w:val="24"/>
        </w:rPr>
        <w:tab/>
      </w:r>
      <w:r w:rsidRPr="0038618B">
        <w:rPr>
          <w:rFonts w:ascii="Times New Roman" w:hAnsi="Times New Roman" w:cs="Times New Roman"/>
          <w:sz w:val="24"/>
          <w:szCs w:val="24"/>
        </w:rPr>
        <w:tab/>
      </w:r>
      <w:r w:rsidRPr="0038618B">
        <w:rPr>
          <w:rFonts w:ascii="Times New Roman" w:hAnsi="Times New Roman" w:cs="Times New Roman"/>
          <w:sz w:val="24"/>
          <w:szCs w:val="24"/>
        </w:rPr>
        <w:tab/>
      </w:r>
      <w:r w:rsidRPr="0038618B">
        <w:rPr>
          <w:rFonts w:ascii="Times New Roman" w:hAnsi="Times New Roman" w:cs="Times New Roman"/>
          <w:sz w:val="24"/>
          <w:szCs w:val="24"/>
        </w:rPr>
        <w:tab/>
        <w:t xml:space="preserve">        = 0.</w:t>
      </w:r>
      <w:r w:rsidR="00236709" w:rsidRPr="0038618B">
        <w:rPr>
          <w:rFonts w:ascii="Times New Roman" w:hAnsi="Times New Roman" w:cs="Times New Roman"/>
          <w:sz w:val="24"/>
          <w:szCs w:val="24"/>
        </w:rPr>
        <w:t>35</w:t>
      </w:r>
    </w:p>
    <w:p w14:paraId="45D14A90" w14:textId="0923080F" w:rsidR="0080128E" w:rsidRPr="00B359AE" w:rsidRDefault="0080128E" w:rsidP="0038618B">
      <w:pPr>
        <w:spacing w:line="480" w:lineRule="auto"/>
        <w:rPr>
          <w:rFonts w:ascii="Times New Roman" w:hAnsi="Times New Roman" w:cs="Times New Roman"/>
          <w:sz w:val="24"/>
          <w:szCs w:val="24"/>
          <w:highlight w:val="yellow"/>
        </w:rPr>
      </w:pPr>
      <w:r w:rsidRPr="00B359AE">
        <w:rPr>
          <w:rFonts w:ascii="Times New Roman" w:hAnsi="Times New Roman" w:cs="Times New Roman"/>
          <w:sz w:val="24"/>
          <w:szCs w:val="24"/>
          <w:highlight w:val="yellow"/>
        </w:rPr>
        <w:t xml:space="preserve">This ratio shows the amount of assets that have been financed by the equity, we see that only </w:t>
      </w:r>
      <w:r w:rsidR="00CE7EE0" w:rsidRPr="00B359AE">
        <w:rPr>
          <w:rFonts w:ascii="Times New Roman" w:hAnsi="Times New Roman" w:cs="Times New Roman"/>
          <w:sz w:val="24"/>
          <w:szCs w:val="24"/>
          <w:highlight w:val="yellow"/>
        </w:rPr>
        <w:t>35</w:t>
      </w:r>
      <w:r w:rsidRPr="00B359AE">
        <w:rPr>
          <w:rFonts w:ascii="Times New Roman" w:hAnsi="Times New Roman" w:cs="Times New Roman"/>
          <w:sz w:val="24"/>
          <w:szCs w:val="24"/>
          <w:highlight w:val="yellow"/>
        </w:rPr>
        <w:t xml:space="preserve">% assets have been financed by equity and the rest have been financed by debt. </w:t>
      </w:r>
    </w:p>
    <w:p w14:paraId="09264C8F" w14:textId="77777777" w:rsidR="0080128E" w:rsidRPr="00B359AE" w:rsidRDefault="0080128E" w:rsidP="0038618B">
      <w:pPr>
        <w:spacing w:line="480" w:lineRule="auto"/>
        <w:rPr>
          <w:rFonts w:ascii="Times New Roman" w:hAnsi="Times New Roman" w:cs="Times New Roman"/>
          <w:sz w:val="24"/>
          <w:szCs w:val="24"/>
          <w:highlight w:val="yellow"/>
        </w:rPr>
      </w:pPr>
      <w:r w:rsidRPr="00B359AE">
        <w:rPr>
          <w:rFonts w:ascii="Times New Roman" w:hAnsi="Times New Roman" w:cs="Times New Roman"/>
          <w:sz w:val="24"/>
          <w:szCs w:val="24"/>
          <w:highlight w:val="yellow"/>
        </w:rPr>
        <w:t>After calculating these two ratios, we have come to know that t</w:t>
      </w:r>
      <w:r w:rsidR="00DF1689" w:rsidRPr="00B359AE">
        <w:rPr>
          <w:rFonts w:ascii="Times New Roman" w:hAnsi="Times New Roman" w:cs="Times New Roman"/>
          <w:sz w:val="24"/>
          <w:szCs w:val="24"/>
          <w:highlight w:val="yellow"/>
        </w:rPr>
        <w:t xml:space="preserve">he company has taken </w:t>
      </w:r>
      <w:r w:rsidR="00231A49" w:rsidRPr="00B359AE">
        <w:rPr>
          <w:rFonts w:ascii="Times New Roman" w:hAnsi="Times New Roman" w:cs="Times New Roman"/>
          <w:sz w:val="24"/>
          <w:szCs w:val="24"/>
          <w:highlight w:val="yellow"/>
        </w:rPr>
        <w:t xml:space="preserve">a huge amount of debt. In the lines below, we will discuss the relative pros and cons of the </w:t>
      </w:r>
      <w:r w:rsidR="00A372BE" w:rsidRPr="00B359AE">
        <w:rPr>
          <w:rFonts w:ascii="Times New Roman" w:hAnsi="Times New Roman" w:cs="Times New Roman"/>
          <w:sz w:val="24"/>
          <w:szCs w:val="24"/>
          <w:highlight w:val="yellow"/>
        </w:rPr>
        <w:t xml:space="preserve">debt and equity financing and then conclude the discussion with some measures to improve the situation. </w:t>
      </w:r>
    </w:p>
    <w:p w14:paraId="1D53C00D" w14:textId="5881E26E" w:rsidR="00BB1112" w:rsidRPr="00B359AE" w:rsidRDefault="00BB1112" w:rsidP="0038618B">
      <w:pPr>
        <w:spacing w:line="480" w:lineRule="auto"/>
        <w:rPr>
          <w:rFonts w:ascii="Times New Roman" w:hAnsi="Times New Roman" w:cs="Times New Roman"/>
          <w:sz w:val="24"/>
          <w:szCs w:val="24"/>
          <w:highlight w:val="yellow"/>
        </w:rPr>
      </w:pPr>
      <w:r w:rsidRPr="00B359AE">
        <w:rPr>
          <w:rFonts w:ascii="Times New Roman" w:hAnsi="Times New Roman" w:cs="Times New Roman"/>
          <w:sz w:val="24"/>
          <w:szCs w:val="24"/>
          <w:highlight w:val="yellow"/>
        </w:rPr>
        <w:t>If we consider the debt financing, the first advantage of this type of financing is that the control of the business does not have to be sacrificed. The only obligation other than the repayment of loan is the interest payment that has to be made after some fixed time interval.</w:t>
      </w:r>
      <w:r w:rsidR="00DF75BB" w:rsidRPr="00B359AE">
        <w:rPr>
          <w:rFonts w:ascii="Times New Roman" w:hAnsi="Times New Roman" w:cs="Times New Roman"/>
          <w:sz w:val="24"/>
          <w:szCs w:val="24"/>
          <w:highlight w:val="yellow"/>
        </w:rPr>
        <w:t xml:space="preserve"> The lender cannot tell the way in which the company has to be run.</w:t>
      </w:r>
      <w:r w:rsidR="00D02FDF" w:rsidRPr="00B359AE">
        <w:rPr>
          <w:rFonts w:ascii="Times New Roman" w:hAnsi="Times New Roman" w:cs="Times New Roman"/>
          <w:sz w:val="24"/>
          <w:szCs w:val="24"/>
          <w:highlight w:val="yellow"/>
        </w:rPr>
        <w:t xml:space="preserve"> The lenders will not have any </w:t>
      </w:r>
      <w:r w:rsidR="00BF1976" w:rsidRPr="00B359AE">
        <w:rPr>
          <w:rFonts w:ascii="Times New Roman" w:hAnsi="Times New Roman" w:cs="Times New Roman"/>
          <w:sz w:val="24"/>
          <w:szCs w:val="24"/>
          <w:highlight w:val="yellow"/>
        </w:rPr>
        <w:t>part of the profit to be paid to them.</w:t>
      </w:r>
      <w:r w:rsidR="00874DBA" w:rsidRPr="00B359AE">
        <w:rPr>
          <w:rFonts w:ascii="Times New Roman" w:hAnsi="Times New Roman" w:cs="Times New Roman"/>
          <w:sz w:val="24"/>
          <w:szCs w:val="24"/>
          <w:highlight w:val="yellow"/>
        </w:rPr>
        <w:t xml:space="preserve"> The companies which use an aggressive growth strategy can use the debt financing. This will allow the company to retain </w:t>
      </w:r>
      <w:r w:rsidR="00207395" w:rsidRPr="00B359AE">
        <w:rPr>
          <w:rFonts w:ascii="Times New Roman" w:hAnsi="Times New Roman" w:cs="Times New Roman"/>
          <w:sz w:val="24"/>
          <w:szCs w:val="24"/>
          <w:highlight w:val="yellow"/>
        </w:rPr>
        <w:t>the control</w:t>
      </w:r>
      <w:r w:rsidR="00874DBA" w:rsidRPr="00B359AE">
        <w:rPr>
          <w:rFonts w:ascii="Times New Roman" w:hAnsi="Times New Roman" w:cs="Times New Roman"/>
          <w:sz w:val="24"/>
          <w:szCs w:val="24"/>
          <w:highlight w:val="yellow"/>
        </w:rPr>
        <w:t>. In case of the failure, the company will lose only some of its assets.</w:t>
      </w:r>
      <w:r w:rsidR="009C1297" w:rsidRPr="00B359AE">
        <w:rPr>
          <w:rFonts w:ascii="Times New Roman" w:hAnsi="Times New Roman" w:cs="Times New Roman"/>
          <w:sz w:val="24"/>
          <w:szCs w:val="24"/>
          <w:highlight w:val="yellow"/>
        </w:rPr>
        <w:t xml:space="preserve"> The company under consideration is in the </w:t>
      </w:r>
      <w:r w:rsidR="00207395" w:rsidRPr="00B359AE">
        <w:rPr>
          <w:rFonts w:ascii="Times New Roman" w:hAnsi="Times New Roman" w:cs="Times New Roman"/>
          <w:sz w:val="24"/>
          <w:szCs w:val="24"/>
          <w:highlight w:val="yellow"/>
        </w:rPr>
        <w:t>telecommunication</w:t>
      </w:r>
      <w:r w:rsidR="009C1297" w:rsidRPr="00B359AE">
        <w:rPr>
          <w:rFonts w:ascii="Times New Roman" w:hAnsi="Times New Roman" w:cs="Times New Roman"/>
          <w:sz w:val="24"/>
          <w:szCs w:val="24"/>
          <w:highlight w:val="yellow"/>
        </w:rPr>
        <w:t xml:space="preserve"> industry which is capital intensive and requires that the company continues to improve itself. For this kind of industry, a higher proportion of debt as compared to equity is justified.</w:t>
      </w:r>
    </w:p>
    <w:p w14:paraId="30FB6BBF" w14:textId="77777777" w:rsidR="009C1297" w:rsidRPr="00B359AE" w:rsidRDefault="009C1297" w:rsidP="0038618B">
      <w:pPr>
        <w:spacing w:line="480" w:lineRule="auto"/>
        <w:rPr>
          <w:rFonts w:ascii="Times New Roman" w:hAnsi="Times New Roman" w:cs="Times New Roman"/>
          <w:sz w:val="24"/>
          <w:szCs w:val="24"/>
          <w:highlight w:val="yellow"/>
        </w:rPr>
      </w:pPr>
      <w:r w:rsidRPr="00B359AE">
        <w:rPr>
          <w:rFonts w:ascii="Times New Roman" w:hAnsi="Times New Roman" w:cs="Times New Roman"/>
          <w:sz w:val="24"/>
          <w:szCs w:val="24"/>
          <w:highlight w:val="yellow"/>
        </w:rPr>
        <w:t xml:space="preserve">The interest payments made by the business can be deducted as a business expense and the </w:t>
      </w:r>
      <w:r w:rsidR="00C97812" w:rsidRPr="00B359AE">
        <w:rPr>
          <w:rFonts w:ascii="Times New Roman" w:hAnsi="Times New Roman" w:cs="Times New Roman"/>
          <w:sz w:val="24"/>
          <w:szCs w:val="24"/>
          <w:highlight w:val="yellow"/>
        </w:rPr>
        <w:t xml:space="preserve">same are deductible for the purpose of tax calculations. Thus, debt financing saves certain amount of </w:t>
      </w:r>
      <w:r w:rsidR="00C97812" w:rsidRPr="00B359AE">
        <w:rPr>
          <w:rFonts w:ascii="Times New Roman" w:hAnsi="Times New Roman" w:cs="Times New Roman"/>
          <w:sz w:val="24"/>
          <w:szCs w:val="24"/>
          <w:highlight w:val="yellow"/>
        </w:rPr>
        <w:lastRenderedPageBreak/>
        <w:t xml:space="preserve">taxes for the company. </w:t>
      </w:r>
      <w:r w:rsidR="00816D90" w:rsidRPr="00B359AE">
        <w:rPr>
          <w:rFonts w:ascii="Times New Roman" w:hAnsi="Times New Roman" w:cs="Times New Roman"/>
          <w:sz w:val="24"/>
          <w:szCs w:val="24"/>
          <w:highlight w:val="yellow"/>
        </w:rPr>
        <w:t>The company under consideration will be benefitting more by this provision because of th</w:t>
      </w:r>
      <w:r w:rsidR="001E1D4E" w:rsidRPr="00B359AE">
        <w:rPr>
          <w:rFonts w:ascii="Times New Roman" w:hAnsi="Times New Roman" w:cs="Times New Roman"/>
          <w:sz w:val="24"/>
          <w:szCs w:val="24"/>
          <w:highlight w:val="yellow"/>
        </w:rPr>
        <w:t>e huge amounts of loan required and attained.</w:t>
      </w:r>
    </w:p>
    <w:p w14:paraId="38613AA1" w14:textId="16D09B12" w:rsidR="0022083B" w:rsidRPr="00B359AE" w:rsidRDefault="0022083B" w:rsidP="0038618B">
      <w:pPr>
        <w:spacing w:line="480" w:lineRule="auto"/>
        <w:rPr>
          <w:rFonts w:ascii="Times New Roman" w:hAnsi="Times New Roman" w:cs="Times New Roman"/>
          <w:sz w:val="24"/>
          <w:szCs w:val="24"/>
          <w:highlight w:val="yellow"/>
        </w:rPr>
      </w:pPr>
      <w:r w:rsidRPr="00B359AE">
        <w:rPr>
          <w:rFonts w:ascii="Times New Roman" w:hAnsi="Times New Roman" w:cs="Times New Roman"/>
          <w:sz w:val="24"/>
          <w:szCs w:val="24"/>
          <w:highlight w:val="yellow"/>
        </w:rPr>
        <w:t>The companies that take huge amount of debt are able to develop a good reputation regarding their credit worthiness. This will help them borrow more funds much easily.</w:t>
      </w:r>
      <w:r w:rsidR="007A31D7" w:rsidRPr="00B359AE">
        <w:rPr>
          <w:rFonts w:ascii="Times New Roman" w:hAnsi="Times New Roman" w:cs="Times New Roman"/>
          <w:sz w:val="24"/>
          <w:szCs w:val="24"/>
          <w:highlight w:val="yellow"/>
        </w:rPr>
        <w:t xml:space="preserve"> T</w:t>
      </w:r>
      <w:r w:rsidR="00207395" w:rsidRPr="00B359AE">
        <w:rPr>
          <w:rFonts w:ascii="Times New Roman" w:hAnsi="Times New Roman" w:cs="Times New Roman"/>
          <w:sz w:val="24"/>
          <w:szCs w:val="24"/>
          <w:highlight w:val="yellow"/>
        </w:rPr>
        <w:t>elstra</w:t>
      </w:r>
      <w:r w:rsidR="007A31D7" w:rsidRPr="00B359AE">
        <w:rPr>
          <w:rFonts w:ascii="Times New Roman" w:hAnsi="Times New Roman" w:cs="Times New Roman"/>
          <w:sz w:val="24"/>
          <w:szCs w:val="24"/>
          <w:highlight w:val="yellow"/>
        </w:rPr>
        <w:t xml:space="preserve"> is a big company and the amount of loan that has already been taken by it show</w:t>
      </w:r>
      <w:r w:rsidR="00207395" w:rsidRPr="00B359AE">
        <w:rPr>
          <w:rFonts w:ascii="Times New Roman" w:hAnsi="Times New Roman" w:cs="Times New Roman"/>
          <w:sz w:val="24"/>
          <w:szCs w:val="24"/>
          <w:highlight w:val="yellow"/>
        </w:rPr>
        <w:t>s</w:t>
      </w:r>
      <w:r w:rsidR="007A31D7" w:rsidRPr="00B359AE">
        <w:rPr>
          <w:rFonts w:ascii="Times New Roman" w:hAnsi="Times New Roman" w:cs="Times New Roman"/>
          <w:sz w:val="24"/>
          <w:szCs w:val="24"/>
          <w:highlight w:val="yellow"/>
        </w:rPr>
        <w:t xml:space="preserve"> that it has develop</w:t>
      </w:r>
      <w:r w:rsidR="00740CBC" w:rsidRPr="00B359AE">
        <w:rPr>
          <w:rFonts w:ascii="Times New Roman" w:hAnsi="Times New Roman" w:cs="Times New Roman"/>
          <w:sz w:val="24"/>
          <w:szCs w:val="24"/>
          <w:highlight w:val="yellow"/>
        </w:rPr>
        <w:t>ed</w:t>
      </w:r>
      <w:r w:rsidR="007A31D7" w:rsidRPr="00B359AE">
        <w:rPr>
          <w:rFonts w:ascii="Times New Roman" w:hAnsi="Times New Roman" w:cs="Times New Roman"/>
          <w:sz w:val="24"/>
          <w:szCs w:val="24"/>
          <w:highlight w:val="yellow"/>
        </w:rPr>
        <w:t xml:space="preserve"> very good credit worthiness in the market.</w:t>
      </w:r>
    </w:p>
    <w:p w14:paraId="05130DD4" w14:textId="59F6B78A" w:rsidR="00203ACE" w:rsidRPr="0038618B" w:rsidRDefault="00203ACE" w:rsidP="0038618B">
      <w:pPr>
        <w:spacing w:line="480" w:lineRule="auto"/>
        <w:rPr>
          <w:rFonts w:ascii="Times New Roman" w:hAnsi="Times New Roman" w:cs="Times New Roman"/>
          <w:sz w:val="24"/>
          <w:szCs w:val="24"/>
        </w:rPr>
      </w:pPr>
      <w:r w:rsidRPr="00B359AE">
        <w:rPr>
          <w:rFonts w:ascii="Times New Roman" w:hAnsi="Times New Roman" w:cs="Times New Roman"/>
          <w:sz w:val="24"/>
          <w:szCs w:val="24"/>
          <w:highlight w:val="yellow"/>
        </w:rPr>
        <w:t xml:space="preserve">The major drawback of the debt financing is that </w:t>
      </w:r>
      <w:r w:rsidR="00FE5ED7" w:rsidRPr="00B359AE">
        <w:rPr>
          <w:rFonts w:ascii="Times New Roman" w:hAnsi="Times New Roman" w:cs="Times New Roman"/>
          <w:sz w:val="24"/>
          <w:szCs w:val="24"/>
          <w:highlight w:val="yellow"/>
        </w:rPr>
        <w:t>the company has to pay back the principal as well as the interest amount.</w:t>
      </w:r>
      <w:r w:rsidR="001E1D4E" w:rsidRPr="00B359AE">
        <w:rPr>
          <w:rFonts w:ascii="Times New Roman" w:hAnsi="Times New Roman" w:cs="Times New Roman"/>
          <w:sz w:val="24"/>
          <w:szCs w:val="24"/>
          <w:highlight w:val="yellow"/>
        </w:rPr>
        <w:t xml:space="preserve"> In some cases, the companies have to keep some assets as collateral security with the lender. This is especially true with the loans that are taken from banks and other financial institutions. </w:t>
      </w:r>
      <w:r w:rsidR="00D70BEC" w:rsidRPr="00B359AE">
        <w:rPr>
          <w:rFonts w:ascii="Times New Roman" w:hAnsi="Times New Roman" w:cs="Times New Roman"/>
          <w:sz w:val="24"/>
          <w:szCs w:val="24"/>
          <w:highlight w:val="yellow"/>
        </w:rPr>
        <w:t>Thus,</w:t>
      </w:r>
      <w:r w:rsidR="000A2F3F" w:rsidRPr="00B359AE">
        <w:rPr>
          <w:rFonts w:ascii="Times New Roman" w:hAnsi="Times New Roman" w:cs="Times New Roman"/>
          <w:sz w:val="24"/>
          <w:szCs w:val="24"/>
          <w:highlight w:val="yellow"/>
        </w:rPr>
        <w:t xml:space="preserve"> the company fully justifies the amount of loan taken by the company and the current capital structure of the company</w:t>
      </w:r>
      <w:r w:rsidR="00FE012C" w:rsidRPr="00B359AE">
        <w:rPr>
          <w:rFonts w:ascii="Times New Roman" w:hAnsi="Times New Roman" w:cs="Times New Roman"/>
          <w:sz w:val="24"/>
          <w:szCs w:val="24"/>
          <w:highlight w:val="yellow"/>
        </w:rPr>
        <w:t>.</w:t>
      </w:r>
    </w:p>
    <w:p w14:paraId="4706419A" w14:textId="77777777" w:rsidR="005D77E3" w:rsidRPr="002A0E30" w:rsidRDefault="005D77E3" w:rsidP="008276CB">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highlight w:val="yellow"/>
        </w:rPr>
        <w:t xml:space="preserve">Profitability </w:t>
      </w:r>
      <w:r w:rsidR="00654766" w:rsidRPr="002A0E30">
        <w:rPr>
          <w:rFonts w:ascii="Times New Roman" w:hAnsi="Times New Roman" w:cs="Times New Roman"/>
          <w:b/>
          <w:sz w:val="24"/>
          <w:szCs w:val="24"/>
          <w:highlight w:val="yellow"/>
        </w:rPr>
        <w:t>elements</w:t>
      </w:r>
    </w:p>
    <w:p w14:paraId="560F84A4" w14:textId="77777777" w:rsidR="00654766" w:rsidRPr="0038618B" w:rsidRDefault="002B01FB"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 profitability will be studied with the help of operating margins of all parts of the group summarized in the following table.</w:t>
      </w:r>
    </w:p>
    <w:p w14:paraId="2C605D4C" w14:textId="77777777" w:rsidR="00362A03" w:rsidRPr="0038618B" w:rsidRDefault="00362A03" w:rsidP="0038618B">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62A03" w:rsidRPr="0038618B" w14:paraId="19F67F8A" w14:textId="77777777" w:rsidTr="00362A03">
        <w:tc>
          <w:tcPr>
            <w:tcW w:w="4675" w:type="dxa"/>
          </w:tcPr>
          <w:p w14:paraId="07E7FEA9" w14:textId="6EB5C252" w:rsidR="00362A03" w:rsidRPr="0038618B" w:rsidRDefault="00AD33FB"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Year</w:t>
            </w:r>
          </w:p>
        </w:tc>
        <w:tc>
          <w:tcPr>
            <w:tcW w:w="4675" w:type="dxa"/>
          </w:tcPr>
          <w:p w14:paraId="6A2148E6" w14:textId="77777777" w:rsidR="00362A03" w:rsidRPr="0038618B" w:rsidRDefault="00362A03"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Operating margin</w:t>
            </w:r>
          </w:p>
        </w:tc>
      </w:tr>
      <w:tr w:rsidR="00362A03" w:rsidRPr="0038618B" w14:paraId="3F853333" w14:textId="77777777" w:rsidTr="00362A03">
        <w:tc>
          <w:tcPr>
            <w:tcW w:w="4675" w:type="dxa"/>
          </w:tcPr>
          <w:p w14:paraId="20879EC3" w14:textId="60A1E823" w:rsidR="00362A03" w:rsidRPr="0038618B" w:rsidRDefault="00354E7D"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2018</w:t>
            </w:r>
          </w:p>
        </w:tc>
        <w:tc>
          <w:tcPr>
            <w:tcW w:w="4675" w:type="dxa"/>
          </w:tcPr>
          <w:p w14:paraId="0DE25936" w14:textId="77777777" w:rsidR="00362A03" w:rsidRPr="0038618B" w:rsidRDefault="00362A03"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12.9%</w:t>
            </w:r>
          </w:p>
        </w:tc>
      </w:tr>
      <w:tr w:rsidR="00362A03" w:rsidRPr="0038618B" w14:paraId="700FD1CA" w14:textId="77777777" w:rsidTr="00362A03">
        <w:tc>
          <w:tcPr>
            <w:tcW w:w="4675" w:type="dxa"/>
          </w:tcPr>
          <w:p w14:paraId="7523B162" w14:textId="523986AC" w:rsidR="00362A03" w:rsidRPr="0038618B" w:rsidRDefault="00354E7D"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2017</w:t>
            </w:r>
          </w:p>
        </w:tc>
        <w:tc>
          <w:tcPr>
            <w:tcW w:w="4675" w:type="dxa"/>
          </w:tcPr>
          <w:p w14:paraId="7558F083" w14:textId="77777777" w:rsidR="00362A03" w:rsidRPr="0038618B" w:rsidRDefault="00362A03"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12.2%</w:t>
            </w:r>
          </w:p>
        </w:tc>
      </w:tr>
    </w:tbl>
    <w:p w14:paraId="1319FCAD" w14:textId="5BED4595" w:rsidR="00362A03" w:rsidRPr="0038618B" w:rsidRDefault="00EF69F9"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The analysis of the above table shows that the company </w:t>
      </w:r>
      <w:r w:rsidR="005219F8" w:rsidRPr="0038618B">
        <w:rPr>
          <w:rFonts w:ascii="Times New Roman" w:hAnsi="Times New Roman" w:cs="Times New Roman"/>
          <w:sz w:val="24"/>
          <w:szCs w:val="24"/>
        </w:rPr>
        <w:t>has improved the profitability over the time span of one year</w:t>
      </w:r>
      <w:r w:rsidRPr="0038618B">
        <w:rPr>
          <w:rFonts w:ascii="Times New Roman" w:hAnsi="Times New Roman" w:cs="Times New Roman"/>
          <w:sz w:val="24"/>
          <w:szCs w:val="24"/>
        </w:rPr>
        <w:t>.</w:t>
      </w:r>
      <w:r w:rsidR="005219F8" w:rsidRPr="0038618B">
        <w:rPr>
          <w:rFonts w:ascii="Times New Roman" w:hAnsi="Times New Roman" w:cs="Times New Roman"/>
          <w:sz w:val="24"/>
          <w:szCs w:val="24"/>
        </w:rPr>
        <w:t xml:space="preserve"> This is possible by reducing the operating expenses over the specified period of time.</w:t>
      </w:r>
      <w:r w:rsidR="008915AA" w:rsidRPr="0038618B">
        <w:rPr>
          <w:rFonts w:ascii="Times New Roman" w:hAnsi="Times New Roman" w:cs="Times New Roman"/>
          <w:sz w:val="24"/>
          <w:szCs w:val="24"/>
        </w:rPr>
        <w:t xml:space="preserve"> The company has successfully controlled the expenses that have resulted in an </w:t>
      </w:r>
      <w:r w:rsidR="008915AA" w:rsidRPr="0038618B">
        <w:rPr>
          <w:rFonts w:ascii="Times New Roman" w:hAnsi="Times New Roman" w:cs="Times New Roman"/>
          <w:sz w:val="24"/>
          <w:szCs w:val="24"/>
        </w:rPr>
        <w:lastRenderedPageBreak/>
        <w:t xml:space="preserve">increase in profits. </w:t>
      </w:r>
      <w:r w:rsidR="009C218F" w:rsidRPr="0038618B">
        <w:rPr>
          <w:rFonts w:ascii="Times New Roman" w:hAnsi="Times New Roman" w:cs="Times New Roman"/>
          <w:sz w:val="24"/>
          <w:szCs w:val="24"/>
        </w:rPr>
        <w:t>This aspect has been discussed because the operational efficiency is very important to the companies like Telstra.</w:t>
      </w:r>
    </w:p>
    <w:p w14:paraId="66FF2940" w14:textId="77777777" w:rsidR="00470769" w:rsidRPr="0038618B" w:rsidRDefault="00470769" w:rsidP="0038618B">
      <w:pPr>
        <w:spacing w:line="480" w:lineRule="auto"/>
        <w:rPr>
          <w:rFonts w:ascii="Times New Roman" w:hAnsi="Times New Roman" w:cs="Times New Roman"/>
          <w:sz w:val="24"/>
          <w:szCs w:val="24"/>
        </w:rPr>
      </w:pPr>
      <w:r w:rsidRPr="00B359AE">
        <w:rPr>
          <w:rFonts w:ascii="Times New Roman" w:hAnsi="Times New Roman" w:cs="Times New Roman"/>
          <w:sz w:val="24"/>
          <w:szCs w:val="24"/>
          <w:highlight w:val="yellow"/>
        </w:rPr>
        <w:t>The company has not reported any even after the date of annual report and there was no change in the accounting policies as well.</w:t>
      </w:r>
    </w:p>
    <w:p w14:paraId="65DE6320" w14:textId="77777777" w:rsidR="00B476B7" w:rsidRPr="002A0E30" w:rsidRDefault="00B476B7" w:rsidP="008502C8">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t>Property, plant and equipment</w:t>
      </w:r>
    </w:p>
    <w:p w14:paraId="1F8DAB87" w14:textId="77777777" w:rsidR="002549E5" w:rsidRPr="0038618B" w:rsidRDefault="002549E5" w:rsidP="0038618B">
      <w:pPr>
        <w:spacing w:line="480" w:lineRule="auto"/>
        <w:rPr>
          <w:rFonts w:ascii="Times New Roman" w:hAnsi="Times New Roman" w:cs="Times New Roman"/>
          <w:b/>
          <w:sz w:val="24"/>
          <w:szCs w:val="24"/>
        </w:rPr>
      </w:pPr>
      <w:r w:rsidRPr="0038618B">
        <w:rPr>
          <w:rFonts w:ascii="Times New Roman" w:hAnsi="Times New Roman" w:cs="Times New Roman"/>
          <w:b/>
          <w:sz w:val="24"/>
          <w:szCs w:val="24"/>
        </w:rPr>
        <w:t>Carrying amount</w:t>
      </w:r>
    </w:p>
    <w:tbl>
      <w:tblPr>
        <w:tblStyle w:val="TableGrid"/>
        <w:tblW w:w="0" w:type="auto"/>
        <w:jc w:val="center"/>
        <w:tblLook w:val="04A0" w:firstRow="1" w:lastRow="0" w:firstColumn="1" w:lastColumn="0" w:noHBand="0" w:noVBand="1"/>
      </w:tblPr>
      <w:tblGrid>
        <w:gridCol w:w="3395"/>
        <w:gridCol w:w="3090"/>
        <w:gridCol w:w="2865"/>
      </w:tblGrid>
      <w:tr w:rsidR="00103E3D" w:rsidRPr="0038618B" w14:paraId="038E0606" w14:textId="77777777" w:rsidTr="00103E3D">
        <w:trPr>
          <w:jc w:val="center"/>
        </w:trPr>
        <w:tc>
          <w:tcPr>
            <w:tcW w:w="3395" w:type="dxa"/>
          </w:tcPr>
          <w:p w14:paraId="18FA18E9" w14:textId="77777777" w:rsidR="00103E3D" w:rsidRPr="0038618B" w:rsidRDefault="00103E3D" w:rsidP="0038618B">
            <w:pPr>
              <w:spacing w:line="480" w:lineRule="auto"/>
              <w:jc w:val="center"/>
              <w:rPr>
                <w:rFonts w:ascii="Times New Roman" w:hAnsi="Times New Roman" w:cs="Times New Roman"/>
                <w:b/>
                <w:sz w:val="24"/>
                <w:szCs w:val="24"/>
              </w:rPr>
            </w:pPr>
            <w:r w:rsidRPr="0038618B">
              <w:rPr>
                <w:rFonts w:ascii="Times New Roman" w:hAnsi="Times New Roman" w:cs="Times New Roman"/>
                <w:b/>
                <w:sz w:val="24"/>
                <w:szCs w:val="24"/>
              </w:rPr>
              <w:t>Class</w:t>
            </w:r>
          </w:p>
        </w:tc>
        <w:tc>
          <w:tcPr>
            <w:tcW w:w="3090" w:type="dxa"/>
          </w:tcPr>
          <w:p w14:paraId="4D9A6555" w14:textId="77777777" w:rsidR="00103E3D" w:rsidRPr="0038618B" w:rsidRDefault="00103E3D" w:rsidP="0038618B">
            <w:pPr>
              <w:spacing w:line="480" w:lineRule="auto"/>
              <w:jc w:val="center"/>
              <w:rPr>
                <w:rFonts w:ascii="Times New Roman" w:hAnsi="Times New Roman" w:cs="Times New Roman"/>
                <w:b/>
                <w:sz w:val="24"/>
                <w:szCs w:val="24"/>
              </w:rPr>
            </w:pPr>
            <w:r w:rsidRPr="0038618B">
              <w:rPr>
                <w:rFonts w:ascii="Times New Roman" w:hAnsi="Times New Roman" w:cs="Times New Roman"/>
                <w:b/>
                <w:sz w:val="24"/>
                <w:szCs w:val="24"/>
              </w:rPr>
              <w:t>Value in $M</w:t>
            </w:r>
          </w:p>
        </w:tc>
        <w:tc>
          <w:tcPr>
            <w:tcW w:w="2865" w:type="dxa"/>
          </w:tcPr>
          <w:p w14:paraId="372E3AAE" w14:textId="77777777" w:rsidR="00103E3D" w:rsidRPr="0038618B" w:rsidRDefault="00103E3D" w:rsidP="0038618B">
            <w:pPr>
              <w:spacing w:line="480" w:lineRule="auto"/>
              <w:jc w:val="center"/>
              <w:rPr>
                <w:rFonts w:ascii="Times New Roman" w:hAnsi="Times New Roman" w:cs="Times New Roman"/>
                <w:b/>
                <w:sz w:val="24"/>
                <w:szCs w:val="24"/>
              </w:rPr>
            </w:pPr>
            <w:r w:rsidRPr="0038618B">
              <w:rPr>
                <w:rFonts w:ascii="Times New Roman" w:hAnsi="Times New Roman" w:cs="Times New Roman"/>
                <w:b/>
                <w:sz w:val="24"/>
                <w:szCs w:val="24"/>
              </w:rPr>
              <w:t>Impaired Assets</w:t>
            </w:r>
          </w:p>
        </w:tc>
      </w:tr>
      <w:tr w:rsidR="00103E3D" w:rsidRPr="0038618B" w14:paraId="3173C05F" w14:textId="77777777" w:rsidTr="00103E3D">
        <w:trPr>
          <w:jc w:val="center"/>
        </w:trPr>
        <w:tc>
          <w:tcPr>
            <w:tcW w:w="3395" w:type="dxa"/>
          </w:tcPr>
          <w:p w14:paraId="7A89BB5D"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Freehold Land</w:t>
            </w:r>
          </w:p>
        </w:tc>
        <w:tc>
          <w:tcPr>
            <w:tcW w:w="3090" w:type="dxa"/>
          </w:tcPr>
          <w:p w14:paraId="10E5DEEA"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49</w:t>
            </w:r>
          </w:p>
        </w:tc>
        <w:tc>
          <w:tcPr>
            <w:tcW w:w="2865" w:type="dxa"/>
          </w:tcPr>
          <w:p w14:paraId="5DA581DC" w14:textId="77777777" w:rsidR="00103E3D" w:rsidRPr="0038618B" w:rsidRDefault="00103E3D" w:rsidP="0038618B">
            <w:pPr>
              <w:spacing w:line="480" w:lineRule="auto"/>
              <w:jc w:val="center"/>
              <w:rPr>
                <w:rFonts w:ascii="Times New Roman" w:hAnsi="Times New Roman" w:cs="Times New Roman"/>
                <w:sz w:val="24"/>
                <w:szCs w:val="24"/>
              </w:rPr>
            </w:pPr>
          </w:p>
        </w:tc>
      </w:tr>
      <w:tr w:rsidR="00103E3D" w:rsidRPr="0038618B" w14:paraId="229C24B0" w14:textId="77777777" w:rsidTr="00103E3D">
        <w:trPr>
          <w:jc w:val="center"/>
        </w:trPr>
        <w:tc>
          <w:tcPr>
            <w:tcW w:w="3395" w:type="dxa"/>
          </w:tcPr>
          <w:p w14:paraId="40A7C21F"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Buildings</w:t>
            </w:r>
          </w:p>
        </w:tc>
        <w:tc>
          <w:tcPr>
            <w:tcW w:w="3090" w:type="dxa"/>
          </w:tcPr>
          <w:p w14:paraId="7ECEEF48"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79</w:t>
            </w:r>
          </w:p>
        </w:tc>
        <w:tc>
          <w:tcPr>
            <w:tcW w:w="2865" w:type="dxa"/>
          </w:tcPr>
          <w:p w14:paraId="63BE9D0F" w14:textId="77777777" w:rsidR="00103E3D" w:rsidRPr="0038618B" w:rsidRDefault="00103E3D" w:rsidP="0038618B">
            <w:pPr>
              <w:spacing w:line="480" w:lineRule="auto"/>
              <w:jc w:val="center"/>
              <w:rPr>
                <w:rFonts w:ascii="Times New Roman" w:hAnsi="Times New Roman" w:cs="Times New Roman"/>
                <w:sz w:val="24"/>
                <w:szCs w:val="24"/>
              </w:rPr>
            </w:pPr>
          </w:p>
        </w:tc>
      </w:tr>
      <w:tr w:rsidR="00103E3D" w:rsidRPr="0038618B" w14:paraId="65F2FEEB" w14:textId="77777777" w:rsidTr="00103E3D">
        <w:trPr>
          <w:jc w:val="center"/>
        </w:trPr>
        <w:tc>
          <w:tcPr>
            <w:tcW w:w="3395" w:type="dxa"/>
          </w:tcPr>
          <w:p w14:paraId="5B383E6A"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Leasehold Improvements</w:t>
            </w:r>
          </w:p>
        </w:tc>
        <w:tc>
          <w:tcPr>
            <w:tcW w:w="3090" w:type="dxa"/>
          </w:tcPr>
          <w:p w14:paraId="17BF577B"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402</w:t>
            </w:r>
          </w:p>
        </w:tc>
        <w:tc>
          <w:tcPr>
            <w:tcW w:w="2865" w:type="dxa"/>
          </w:tcPr>
          <w:p w14:paraId="228BBD89"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w:t>
            </w:r>
          </w:p>
        </w:tc>
      </w:tr>
      <w:tr w:rsidR="00103E3D" w:rsidRPr="0038618B" w14:paraId="5C817E7E" w14:textId="77777777" w:rsidTr="00103E3D">
        <w:trPr>
          <w:jc w:val="center"/>
        </w:trPr>
        <w:tc>
          <w:tcPr>
            <w:tcW w:w="3395" w:type="dxa"/>
          </w:tcPr>
          <w:p w14:paraId="362A6885"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Plant and Equipment</w:t>
            </w:r>
          </w:p>
        </w:tc>
        <w:tc>
          <w:tcPr>
            <w:tcW w:w="3090" w:type="dxa"/>
          </w:tcPr>
          <w:p w14:paraId="13F8866B"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412</w:t>
            </w:r>
          </w:p>
        </w:tc>
        <w:tc>
          <w:tcPr>
            <w:tcW w:w="2865" w:type="dxa"/>
          </w:tcPr>
          <w:p w14:paraId="40497104" w14:textId="77777777" w:rsidR="00103E3D" w:rsidRPr="0038618B" w:rsidRDefault="00103E3D" w:rsidP="0038618B">
            <w:pPr>
              <w:spacing w:line="480" w:lineRule="auto"/>
              <w:jc w:val="center"/>
              <w:rPr>
                <w:rFonts w:ascii="Times New Roman" w:hAnsi="Times New Roman" w:cs="Times New Roman"/>
                <w:sz w:val="24"/>
                <w:szCs w:val="24"/>
              </w:rPr>
            </w:pPr>
          </w:p>
        </w:tc>
      </w:tr>
      <w:tr w:rsidR="00103E3D" w:rsidRPr="0038618B" w14:paraId="587AE804" w14:textId="77777777" w:rsidTr="00103E3D">
        <w:trPr>
          <w:jc w:val="center"/>
        </w:trPr>
        <w:tc>
          <w:tcPr>
            <w:tcW w:w="3395" w:type="dxa"/>
          </w:tcPr>
          <w:p w14:paraId="6EDE9205"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Aircraft and engine</w:t>
            </w:r>
          </w:p>
        </w:tc>
        <w:tc>
          <w:tcPr>
            <w:tcW w:w="3090" w:type="dxa"/>
          </w:tcPr>
          <w:p w14:paraId="6B94B962"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10749</w:t>
            </w:r>
          </w:p>
        </w:tc>
        <w:tc>
          <w:tcPr>
            <w:tcW w:w="2865" w:type="dxa"/>
          </w:tcPr>
          <w:p w14:paraId="4398D046"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(13)</w:t>
            </w:r>
          </w:p>
        </w:tc>
      </w:tr>
      <w:tr w:rsidR="00103E3D" w:rsidRPr="0038618B" w14:paraId="15232A98" w14:textId="77777777" w:rsidTr="00103E3D">
        <w:trPr>
          <w:jc w:val="center"/>
        </w:trPr>
        <w:tc>
          <w:tcPr>
            <w:tcW w:w="3395" w:type="dxa"/>
          </w:tcPr>
          <w:p w14:paraId="7E23D271"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Aircraft spare parts</w:t>
            </w:r>
          </w:p>
        </w:tc>
        <w:tc>
          <w:tcPr>
            <w:tcW w:w="3090" w:type="dxa"/>
          </w:tcPr>
          <w:p w14:paraId="3F4D35F5"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909</w:t>
            </w:r>
          </w:p>
        </w:tc>
        <w:tc>
          <w:tcPr>
            <w:tcW w:w="2865" w:type="dxa"/>
          </w:tcPr>
          <w:p w14:paraId="101BCA0E" w14:textId="77777777" w:rsidR="00103E3D" w:rsidRPr="0038618B" w:rsidRDefault="00A73B1B"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(14)</w:t>
            </w:r>
          </w:p>
        </w:tc>
      </w:tr>
      <w:tr w:rsidR="00103E3D" w:rsidRPr="0038618B" w14:paraId="447CB735" w14:textId="77777777" w:rsidTr="00103E3D">
        <w:trPr>
          <w:jc w:val="center"/>
        </w:trPr>
        <w:tc>
          <w:tcPr>
            <w:tcW w:w="3395" w:type="dxa"/>
          </w:tcPr>
          <w:p w14:paraId="0125C2D8"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Aircraft deposits</w:t>
            </w:r>
          </w:p>
        </w:tc>
        <w:tc>
          <w:tcPr>
            <w:tcW w:w="3090" w:type="dxa"/>
          </w:tcPr>
          <w:p w14:paraId="20B07FBC" w14:textId="77777777" w:rsidR="00103E3D" w:rsidRPr="0038618B" w:rsidRDefault="00103E3D"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665</w:t>
            </w:r>
          </w:p>
        </w:tc>
        <w:tc>
          <w:tcPr>
            <w:tcW w:w="2865" w:type="dxa"/>
          </w:tcPr>
          <w:p w14:paraId="2E2109AB" w14:textId="77777777" w:rsidR="00103E3D" w:rsidRPr="0038618B" w:rsidRDefault="004D42FA"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w:t>
            </w:r>
          </w:p>
        </w:tc>
      </w:tr>
    </w:tbl>
    <w:p w14:paraId="7F8D326C" w14:textId="77777777" w:rsidR="003C4296" w:rsidRPr="0038618B" w:rsidRDefault="003C4296" w:rsidP="0038618B">
      <w:pPr>
        <w:spacing w:line="480" w:lineRule="auto"/>
        <w:rPr>
          <w:rFonts w:ascii="Times New Roman" w:hAnsi="Times New Roman" w:cs="Times New Roman"/>
          <w:sz w:val="24"/>
          <w:szCs w:val="24"/>
        </w:rPr>
      </w:pPr>
    </w:p>
    <w:p w14:paraId="66D44A60" w14:textId="77777777" w:rsidR="00042F00" w:rsidRPr="002A0E30" w:rsidRDefault="00042F00" w:rsidP="00540E6D">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t>Accountin</w:t>
      </w:r>
      <w:r w:rsidR="00D71252" w:rsidRPr="002A0E30">
        <w:rPr>
          <w:rFonts w:ascii="Times New Roman" w:hAnsi="Times New Roman" w:cs="Times New Roman"/>
          <w:b/>
          <w:sz w:val="24"/>
          <w:szCs w:val="24"/>
        </w:rPr>
        <w:t>g</w:t>
      </w:r>
      <w:r w:rsidRPr="002A0E30">
        <w:rPr>
          <w:rFonts w:ascii="Times New Roman" w:hAnsi="Times New Roman" w:cs="Times New Roman"/>
          <w:b/>
          <w:sz w:val="24"/>
          <w:szCs w:val="24"/>
        </w:rPr>
        <w:t xml:space="preserve"> Policy for PPE</w:t>
      </w:r>
    </w:p>
    <w:p w14:paraId="79362980" w14:textId="77777777" w:rsidR="00041406" w:rsidRPr="0038618B" w:rsidRDefault="00041406"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 company applies the accounting standard 16 to value the property, plant and equipment. This applies that the items of property, plant and equipment are expected to bring in some economic benefits to the company in future.</w:t>
      </w:r>
      <w:r w:rsidR="001764D6" w:rsidRPr="0038618B">
        <w:rPr>
          <w:rFonts w:ascii="Times New Roman" w:hAnsi="Times New Roman" w:cs="Times New Roman"/>
          <w:sz w:val="24"/>
          <w:szCs w:val="24"/>
        </w:rPr>
        <w:t xml:space="preserve"> Secondly the cost of each of the above assets can be measured with reliability. The above values are net book values at the time of reporting of 2018 financial results</w:t>
      </w:r>
      <w:sdt>
        <w:sdtPr>
          <w:rPr>
            <w:rFonts w:ascii="Times New Roman" w:hAnsi="Times New Roman" w:cs="Times New Roman"/>
            <w:sz w:val="24"/>
            <w:szCs w:val="24"/>
          </w:rPr>
          <w:id w:val="-1658828998"/>
          <w:citation/>
        </w:sdtPr>
        <w:sdtEndPr/>
        <w:sdtContent>
          <w:r w:rsidR="00A704AF" w:rsidRPr="0038618B">
            <w:rPr>
              <w:rFonts w:ascii="Times New Roman" w:hAnsi="Times New Roman" w:cs="Times New Roman"/>
              <w:sz w:val="24"/>
              <w:szCs w:val="24"/>
            </w:rPr>
            <w:fldChar w:fldCharType="begin"/>
          </w:r>
          <w:r w:rsidR="00A704AF" w:rsidRPr="0038618B">
            <w:rPr>
              <w:rFonts w:ascii="Times New Roman" w:hAnsi="Times New Roman" w:cs="Times New Roman"/>
              <w:sz w:val="24"/>
              <w:szCs w:val="24"/>
            </w:rPr>
            <w:instrText xml:space="preserve"> CITATION IFR17 \l 1033 </w:instrText>
          </w:r>
          <w:r w:rsidR="00A704AF" w:rsidRPr="0038618B">
            <w:rPr>
              <w:rFonts w:ascii="Times New Roman" w:hAnsi="Times New Roman" w:cs="Times New Roman"/>
              <w:sz w:val="24"/>
              <w:szCs w:val="24"/>
            </w:rPr>
            <w:fldChar w:fldCharType="separate"/>
          </w:r>
          <w:r w:rsidR="00A704AF" w:rsidRPr="0038618B">
            <w:rPr>
              <w:rFonts w:ascii="Times New Roman" w:hAnsi="Times New Roman" w:cs="Times New Roman"/>
              <w:noProof/>
              <w:sz w:val="24"/>
              <w:szCs w:val="24"/>
            </w:rPr>
            <w:t xml:space="preserve"> (IFRS, 2017)</w:t>
          </w:r>
          <w:r w:rsidR="00A704AF" w:rsidRPr="0038618B">
            <w:rPr>
              <w:rFonts w:ascii="Times New Roman" w:hAnsi="Times New Roman" w:cs="Times New Roman"/>
              <w:sz w:val="24"/>
              <w:szCs w:val="24"/>
            </w:rPr>
            <w:fldChar w:fldCharType="end"/>
          </w:r>
        </w:sdtContent>
      </w:sdt>
      <w:r w:rsidR="001764D6" w:rsidRPr="0038618B">
        <w:rPr>
          <w:rFonts w:ascii="Times New Roman" w:hAnsi="Times New Roman" w:cs="Times New Roman"/>
          <w:sz w:val="24"/>
          <w:szCs w:val="24"/>
        </w:rPr>
        <w:t>.</w:t>
      </w:r>
    </w:p>
    <w:p w14:paraId="2DE31188" w14:textId="77777777" w:rsidR="00A704AF" w:rsidRPr="002A0E30" w:rsidRDefault="00A704AF" w:rsidP="005C1DFA">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lastRenderedPageBreak/>
        <w:t>Intangible Assets</w:t>
      </w:r>
    </w:p>
    <w:p w14:paraId="7B2455F6" w14:textId="77777777" w:rsidR="00E13605" w:rsidRPr="0038618B" w:rsidRDefault="00E13605"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 intangible assets for the company are as under</w:t>
      </w:r>
    </w:p>
    <w:tbl>
      <w:tblPr>
        <w:tblStyle w:val="TableGrid"/>
        <w:tblW w:w="0" w:type="auto"/>
        <w:tblLook w:val="04A0" w:firstRow="1" w:lastRow="0" w:firstColumn="1" w:lastColumn="0" w:noHBand="0" w:noVBand="1"/>
      </w:tblPr>
      <w:tblGrid>
        <w:gridCol w:w="3319"/>
        <w:gridCol w:w="3114"/>
        <w:gridCol w:w="2917"/>
      </w:tblGrid>
      <w:tr w:rsidR="000E75B4" w:rsidRPr="0038618B" w14:paraId="699E50E0" w14:textId="77777777" w:rsidTr="000E75B4">
        <w:tc>
          <w:tcPr>
            <w:tcW w:w="3319" w:type="dxa"/>
          </w:tcPr>
          <w:p w14:paraId="3C02AA1D" w14:textId="77777777" w:rsidR="000E75B4" w:rsidRPr="0038618B" w:rsidRDefault="000E75B4" w:rsidP="0038618B">
            <w:pPr>
              <w:spacing w:line="480" w:lineRule="auto"/>
              <w:jc w:val="center"/>
              <w:rPr>
                <w:rFonts w:ascii="Times New Roman" w:hAnsi="Times New Roman" w:cs="Times New Roman"/>
                <w:b/>
                <w:sz w:val="24"/>
                <w:szCs w:val="24"/>
              </w:rPr>
            </w:pPr>
            <w:r w:rsidRPr="0038618B">
              <w:rPr>
                <w:rFonts w:ascii="Times New Roman" w:hAnsi="Times New Roman" w:cs="Times New Roman"/>
                <w:b/>
                <w:sz w:val="24"/>
                <w:szCs w:val="24"/>
              </w:rPr>
              <w:t>Assets</w:t>
            </w:r>
          </w:p>
        </w:tc>
        <w:tc>
          <w:tcPr>
            <w:tcW w:w="3114" w:type="dxa"/>
          </w:tcPr>
          <w:p w14:paraId="4D44FC2B" w14:textId="77777777" w:rsidR="000E75B4" w:rsidRPr="0038618B" w:rsidRDefault="000E75B4" w:rsidP="0038618B">
            <w:pPr>
              <w:spacing w:line="480" w:lineRule="auto"/>
              <w:jc w:val="center"/>
              <w:rPr>
                <w:rFonts w:ascii="Times New Roman" w:hAnsi="Times New Roman" w:cs="Times New Roman"/>
                <w:b/>
                <w:sz w:val="24"/>
                <w:szCs w:val="24"/>
              </w:rPr>
            </w:pPr>
            <w:r w:rsidRPr="0038618B">
              <w:rPr>
                <w:rFonts w:ascii="Times New Roman" w:hAnsi="Times New Roman" w:cs="Times New Roman"/>
                <w:b/>
                <w:sz w:val="24"/>
                <w:szCs w:val="24"/>
              </w:rPr>
              <w:t>Value</w:t>
            </w:r>
          </w:p>
        </w:tc>
        <w:tc>
          <w:tcPr>
            <w:tcW w:w="2917" w:type="dxa"/>
          </w:tcPr>
          <w:p w14:paraId="6A8ACB18" w14:textId="77777777" w:rsidR="000E75B4" w:rsidRPr="0038618B" w:rsidRDefault="00697D4A" w:rsidP="0038618B">
            <w:pPr>
              <w:spacing w:line="480" w:lineRule="auto"/>
              <w:jc w:val="center"/>
              <w:rPr>
                <w:rFonts w:ascii="Times New Roman" w:hAnsi="Times New Roman" w:cs="Times New Roman"/>
                <w:b/>
                <w:sz w:val="24"/>
                <w:szCs w:val="24"/>
              </w:rPr>
            </w:pPr>
            <w:r w:rsidRPr="0038618B">
              <w:rPr>
                <w:rFonts w:ascii="Times New Roman" w:hAnsi="Times New Roman" w:cs="Times New Roman"/>
                <w:b/>
                <w:sz w:val="24"/>
                <w:szCs w:val="24"/>
              </w:rPr>
              <w:t xml:space="preserve">Impairment </w:t>
            </w:r>
          </w:p>
        </w:tc>
      </w:tr>
      <w:tr w:rsidR="000E75B4" w:rsidRPr="0038618B" w14:paraId="346DD58E" w14:textId="77777777" w:rsidTr="000E75B4">
        <w:tc>
          <w:tcPr>
            <w:tcW w:w="3319" w:type="dxa"/>
          </w:tcPr>
          <w:p w14:paraId="7991968F"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Goodwill</w:t>
            </w:r>
          </w:p>
        </w:tc>
        <w:tc>
          <w:tcPr>
            <w:tcW w:w="3114" w:type="dxa"/>
          </w:tcPr>
          <w:p w14:paraId="6149EF72"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207</w:t>
            </w:r>
          </w:p>
        </w:tc>
        <w:tc>
          <w:tcPr>
            <w:tcW w:w="2917" w:type="dxa"/>
          </w:tcPr>
          <w:p w14:paraId="6C73E039" w14:textId="77777777" w:rsidR="000E75B4" w:rsidRPr="0038618B" w:rsidRDefault="00294F2F"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w:t>
            </w:r>
          </w:p>
        </w:tc>
      </w:tr>
      <w:tr w:rsidR="000E75B4" w:rsidRPr="0038618B" w14:paraId="03C02E8A" w14:textId="77777777" w:rsidTr="000E75B4">
        <w:tc>
          <w:tcPr>
            <w:tcW w:w="3319" w:type="dxa"/>
          </w:tcPr>
          <w:p w14:paraId="42F5910C"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Software</w:t>
            </w:r>
          </w:p>
        </w:tc>
        <w:tc>
          <w:tcPr>
            <w:tcW w:w="3114" w:type="dxa"/>
          </w:tcPr>
          <w:p w14:paraId="61CA4303"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757</w:t>
            </w:r>
          </w:p>
        </w:tc>
        <w:tc>
          <w:tcPr>
            <w:tcW w:w="2917" w:type="dxa"/>
          </w:tcPr>
          <w:p w14:paraId="2779B923" w14:textId="77777777" w:rsidR="000E75B4" w:rsidRPr="0038618B" w:rsidRDefault="000E75B4" w:rsidP="0038618B">
            <w:pPr>
              <w:spacing w:line="480" w:lineRule="auto"/>
              <w:jc w:val="center"/>
              <w:rPr>
                <w:rFonts w:ascii="Times New Roman" w:hAnsi="Times New Roman" w:cs="Times New Roman"/>
                <w:sz w:val="24"/>
                <w:szCs w:val="24"/>
              </w:rPr>
            </w:pPr>
          </w:p>
        </w:tc>
      </w:tr>
      <w:tr w:rsidR="000E75B4" w:rsidRPr="0038618B" w14:paraId="202E56BC" w14:textId="77777777" w:rsidTr="000E75B4">
        <w:tc>
          <w:tcPr>
            <w:tcW w:w="3319" w:type="dxa"/>
          </w:tcPr>
          <w:p w14:paraId="7EC607CC"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Brand names and trademarks</w:t>
            </w:r>
          </w:p>
        </w:tc>
        <w:tc>
          <w:tcPr>
            <w:tcW w:w="3114" w:type="dxa"/>
          </w:tcPr>
          <w:p w14:paraId="0E2608A3"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26</w:t>
            </w:r>
          </w:p>
        </w:tc>
        <w:tc>
          <w:tcPr>
            <w:tcW w:w="2917" w:type="dxa"/>
          </w:tcPr>
          <w:p w14:paraId="6425FB80" w14:textId="77777777" w:rsidR="000E75B4" w:rsidRPr="0038618B" w:rsidRDefault="00294F2F"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w:t>
            </w:r>
          </w:p>
        </w:tc>
      </w:tr>
      <w:tr w:rsidR="000E75B4" w:rsidRPr="0038618B" w14:paraId="15F3FD56" w14:textId="77777777" w:rsidTr="000E75B4">
        <w:tc>
          <w:tcPr>
            <w:tcW w:w="3319" w:type="dxa"/>
          </w:tcPr>
          <w:p w14:paraId="2CC24017"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Customer contracts</w:t>
            </w:r>
          </w:p>
        </w:tc>
        <w:tc>
          <w:tcPr>
            <w:tcW w:w="3114" w:type="dxa"/>
          </w:tcPr>
          <w:p w14:paraId="33218B5F" w14:textId="77777777" w:rsidR="000E75B4" w:rsidRPr="0038618B" w:rsidRDefault="000E75B4" w:rsidP="0038618B">
            <w:pPr>
              <w:spacing w:line="480" w:lineRule="auto"/>
              <w:jc w:val="center"/>
              <w:rPr>
                <w:rFonts w:ascii="Times New Roman" w:hAnsi="Times New Roman" w:cs="Times New Roman"/>
                <w:sz w:val="24"/>
                <w:szCs w:val="24"/>
              </w:rPr>
            </w:pPr>
            <w:r w:rsidRPr="0038618B">
              <w:rPr>
                <w:rFonts w:ascii="Times New Roman" w:hAnsi="Times New Roman" w:cs="Times New Roman"/>
                <w:sz w:val="24"/>
                <w:szCs w:val="24"/>
              </w:rPr>
              <w:t>1</w:t>
            </w:r>
          </w:p>
        </w:tc>
        <w:tc>
          <w:tcPr>
            <w:tcW w:w="2917" w:type="dxa"/>
          </w:tcPr>
          <w:p w14:paraId="28EC8D43" w14:textId="77777777" w:rsidR="000E75B4" w:rsidRPr="0038618B" w:rsidRDefault="000E75B4" w:rsidP="0038618B">
            <w:pPr>
              <w:spacing w:line="480" w:lineRule="auto"/>
              <w:jc w:val="center"/>
              <w:rPr>
                <w:rFonts w:ascii="Times New Roman" w:hAnsi="Times New Roman" w:cs="Times New Roman"/>
                <w:sz w:val="24"/>
                <w:szCs w:val="24"/>
              </w:rPr>
            </w:pPr>
          </w:p>
        </w:tc>
      </w:tr>
    </w:tbl>
    <w:p w14:paraId="4747AD5A" w14:textId="77777777" w:rsidR="00E13605" w:rsidRPr="0038618B" w:rsidRDefault="00E13605" w:rsidP="0038618B">
      <w:pPr>
        <w:spacing w:line="480" w:lineRule="auto"/>
        <w:rPr>
          <w:rFonts w:ascii="Times New Roman" w:hAnsi="Times New Roman" w:cs="Times New Roman"/>
          <w:sz w:val="24"/>
          <w:szCs w:val="24"/>
        </w:rPr>
      </w:pPr>
    </w:p>
    <w:p w14:paraId="23D24018" w14:textId="5FFF0D8E" w:rsidR="00E13605" w:rsidRPr="0038618B" w:rsidRDefault="000E5E0C"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The above table shows intangible assets of the company. The two most important assets in this regard are the </w:t>
      </w:r>
      <w:r w:rsidR="00845F0A" w:rsidRPr="0038618B">
        <w:rPr>
          <w:rFonts w:ascii="Times New Roman" w:hAnsi="Times New Roman" w:cs="Times New Roman"/>
          <w:sz w:val="24"/>
          <w:szCs w:val="24"/>
        </w:rPr>
        <w:t xml:space="preserve">software </w:t>
      </w:r>
      <w:r w:rsidRPr="0038618B">
        <w:rPr>
          <w:rFonts w:ascii="Times New Roman" w:hAnsi="Times New Roman" w:cs="Times New Roman"/>
          <w:sz w:val="24"/>
          <w:szCs w:val="24"/>
        </w:rPr>
        <w:t xml:space="preserve">and the </w:t>
      </w:r>
      <w:r w:rsidR="00845F0A" w:rsidRPr="0038618B">
        <w:rPr>
          <w:rFonts w:ascii="Times New Roman" w:hAnsi="Times New Roman" w:cs="Times New Roman"/>
          <w:sz w:val="24"/>
          <w:szCs w:val="24"/>
        </w:rPr>
        <w:t xml:space="preserve">brand names and </w:t>
      </w:r>
      <w:r w:rsidR="00D70BEC" w:rsidRPr="0038618B">
        <w:rPr>
          <w:rFonts w:ascii="Times New Roman" w:hAnsi="Times New Roman" w:cs="Times New Roman"/>
          <w:sz w:val="24"/>
          <w:szCs w:val="24"/>
        </w:rPr>
        <w:t>trademarks</w:t>
      </w:r>
      <w:r w:rsidRPr="0038618B">
        <w:rPr>
          <w:rFonts w:ascii="Times New Roman" w:hAnsi="Times New Roman" w:cs="Times New Roman"/>
          <w:sz w:val="24"/>
          <w:szCs w:val="24"/>
        </w:rPr>
        <w:t xml:space="preserve">. This is because both of these are directly associated with the </w:t>
      </w:r>
      <w:r w:rsidR="00F46FEA" w:rsidRPr="0038618B">
        <w:rPr>
          <w:rFonts w:ascii="Times New Roman" w:hAnsi="Times New Roman" w:cs="Times New Roman"/>
          <w:sz w:val="24"/>
          <w:szCs w:val="24"/>
        </w:rPr>
        <w:t>operations of the company. The company follows the AASB 138 for the valuation of intangible assets.</w:t>
      </w:r>
      <w:r w:rsidR="00D04EC0" w:rsidRPr="0038618B">
        <w:rPr>
          <w:rFonts w:ascii="Times New Roman" w:hAnsi="Times New Roman" w:cs="Times New Roman"/>
          <w:sz w:val="24"/>
          <w:szCs w:val="24"/>
        </w:rPr>
        <w:t xml:space="preserve"> The above amounts are carrying amounts which are calculate after deducting any amortization that is accumulated</w:t>
      </w:r>
      <w:sdt>
        <w:sdtPr>
          <w:rPr>
            <w:rFonts w:ascii="Times New Roman" w:hAnsi="Times New Roman" w:cs="Times New Roman"/>
            <w:sz w:val="24"/>
            <w:szCs w:val="24"/>
          </w:rPr>
          <w:id w:val="1273136015"/>
          <w:citation/>
        </w:sdtPr>
        <w:sdtEndPr/>
        <w:sdtContent>
          <w:r w:rsidR="009E5972" w:rsidRPr="0038618B">
            <w:rPr>
              <w:rFonts w:ascii="Times New Roman" w:hAnsi="Times New Roman" w:cs="Times New Roman"/>
              <w:sz w:val="24"/>
              <w:szCs w:val="24"/>
            </w:rPr>
            <w:fldChar w:fldCharType="begin"/>
          </w:r>
          <w:r w:rsidR="009E5972" w:rsidRPr="0038618B">
            <w:rPr>
              <w:rFonts w:ascii="Times New Roman" w:hAnsi="Times New Roman" w:cs="Times New Roman"/>
              <w:sz w:val="24"/>
              <w:szCs w:val="24"/>
            </w:rPr>
            <w:instrText xml:space="preserve"> CITATION AAS14 \l 1033 </w:instrText>
          </w:r>
          <w:r w:rsidR="009E5972" w:rsidRPr="0038618B">
            <w:rPr>
              <w:rFonts w:ascii="Times New Roman" w:hAnsi="Times New Roman" w:cs="Times New Roman"/>
              <w:sz w:val="24"/>
              <w:szCs w:val="24"/>
            </w:rPr>
            <w:fldChar w:fldCharType="separate"/>
          </w:r>
          <w:r w:rsidR="009E5972" w:rsidRPr="0038618B">
            <w:rPr>
              <w:rFonts w:ascii="Times New Roman" w:hAnsi="Times New Roman" w:cs="Times New Roman"/>
              <w:noProof/>
              <w:sz w:val="24"/>
              <w:szCs w:val="24"/>
            </w:rPr>
            <w:t xml:space="preserve"> (AASB, 2014)</w:t>
          </w:r>
          <w:r w:rsidR="009E5972" w:rsidRPr="0038618B">
            <w:rPr>
              <w:rFonts w:ascii="Times New Roman" w:hAnsi="Times New Roman" w:cs="Times New Roman"/>
              <w:sz w:val="24"/>
              <w:szCs w:val="24"/>
            </w:rPr>
            <w:fldChar w:fldCharType="end"/>
          </w:r>
        </w:sdtContent>
      </w:sdt>
      <w:r w:rsidR="00D04EC0" w:rsidRPr="0038618B">
        <w:rPr>
          <w:rFonts w:ascii="Times New Roman" w:hAnsi="Times New Roman" w:cs="Times New Roman"/>
          <w:sz w:val="24"/>
          <w:szCs w:val="24"/>
        </w:rPr>
        <w:t>.</w:t>
      </w:r>
    </w:p>
    <w:p w14:paraId="53F1AFDC" w14:textId="77777777" w:rsidR="002B77F2" w:rsidRPr="002A0E30" w:rsidRDefault="00676117" w:rsidP="007D5002">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t>Impaired Assets</w:t>
      </w:r>
    </w:p>
    <w:p w14:paraId="79F46E46" w14:textId="56B7FA45" w:rsidR="00103E3D" w:rsidRDefault="00103E3D"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There are some assets that are imp</w:t>
      </w:r>
      <w:r w:rsidR="005C628C" w:rsidRPr="0038618B">
        <w:rPr>
          <w:rFonts w:ascii="Times New Roman" w:hAnsi="Times New Roman" w:cs="Times New Roman"/>
          <w:sz w:val="24"/>
          <w:szCs w:val="24"/>
        </w:rPr>
        <w:t>aired both in the property, plant and equipment category and the intangible assets category.</w:t>
      </w:r>
      <w:r w:rsidR="0034440A" w:rsidRPr="0038618B">
        <w:rPr>
          <w:rFonts w:ascii="Times New Roman" w:hAnsi="Times New Roman" w:cs="Times New Roman"/>
          <w:sz w:val="24"/>
          <w:szCs w:val="24"/>
        </w:rPr>
        <w:t xml:space="preserve"> The impairment loss is the difference between the current value of the asset and the amount that can be recovered by selling the asset at a given point in time</w:t>
      </w:r>
      <w:sdt>
        <w:sdtPr>
          <w:rPr>
            <w:rFonts w:ascii="Times New Roman" w:hAnsi="Times New Roman" w:cs="Times New Roman"/>
            <w:sz w:val="24"/>
            <w:szCs w:val="24"/>
          </w:rPr>
          <w:id w:val="2056184636"/>
          <w:citation/>
        </w:sdtPr>
        <w:sdtEndPr/>
        <w:sdtContent>
          <w:r w:rsidR="00176B46" w:rsidRPr="0038618B">
            <w:rPr>
              <w:rFonts w:ascii="Times New Roman" w:hAnsi="Times New Roman" w:cs="Times New Roman"/>
              <w:sz w:val="24"/>
              <w:szCs w:val="24"/>
            </w:rPr>
            <w:fldChar w:fldCharType="begin"/>
          </w:r>
          <w:r w:rsidR="00176B46" w:rsidRPr="0038618B">
            <w:rPr>
              <w:rFonts w:ascii="Times New Roman" w:hAnsi="Times New Roman" w:cs="Times New Roman"/>
              <w:sz w:val="24"/>
              <w:szCs w:val="24"/>
            </w:rPr>
            <w:instrText xml:space="preserve"> CITATION Del19 \l 1033 </w:instrText>
          </w:r>
          <w:r w:rsidR="00176B46" w:rsidRPr="0038618B">
            <w:rPr>
              <w:rFonts w:ascii="Times New Roman" w:hAnsi="Times New Roman" w:cs="Times New Roman"/>
              <w:sz w:val="24"/>
              <w:szCs w:val="24"/>
            </w:rPr>
            <w:fldChar w:fldCharType="separate"/>
          </w:r>
          <w:r w:rsidR="00176B46" w:rsidRPr="0038618B">
            <w:rPr>
              <w:rFonts w:ascii="Times New Roman" w:hAnsi="Times New Roman" w:cs="Times New Roman"/>
              <w:noProof/>
              <w:sz w:val="24"/>
              <w:szCs w:val="24"/>
            </w:rPr>
            <w:t xml:space="preserve"> (Deloitte, 2019)</w:t>
          </w:r>
          <w:r w:rsidR="00176B46" w:rsidRPr="0038618B">
            <w:rPr>
              <w:rFonts w:ascii="Times New Roman" w:hAnsi="Times New Roman" w:cs="Times New Roman"/>
              <w:sz w:val="24"/>
              <w:szCs w:val="24"/>
            </w:rPr>
            <w:fldChar w:fldCharType="end"/>
          </w:r>
        </w:sdtContent>
      </w:sdt>
      <w:r w:rsidR="0034440A" w:rsidRPr="0038618B">
        <w:rPr>
          <w:rFonts w:ascii="Times New Roman" w:hAnsi="Times New Roman" w:cs="Times New Roman"/>
          <w:sz w:val="24"/>
          <w:szCs w:val="24"/>
        </w:rPr>
        <w:t>.</w:t>
      </w:r>
      <w:r w:rsidR="00A377F7" w:rsidRPr="0038618B">
        <w:rPr>
          <w:rFonts w:ascii="Times New Roman" w:hAnsi="Times New Roman" w:cs="Times New Roman"/>
          <w:sz w:val="24"/>
          <w:szCs w:val="24"/>
        </w:rPr>
        <w:t xml:space="preserve"> The value of these losses for property, plant and equipment are $ 25M and in case of intangible assets, the value is $ 2</w:t>
      </w:r>
      <w:r w:rsidR="00757B95" w:rsidRPr="0038618B">
        <w:rPr>
          <w:rFonts w:ascii="Times New Roman" w:hAnsi="Times New Roman" w:cs="Times New Roman"/>
          <w:sz w:val="24"/>
          <w:szCs w:val="24"/>
        </w:rPr>
        <w:t>.</w:t>
      </w:r>
    </w:p>
    <w:p w14:paraId="6B09024E" w14:textId="53AA50FD" w:rsidR="00D70BEC" w:rsidRDefault="00D70BEC" w:rsidP="0038618B">
      <w:pPr>
        <w:spacing w:line="480" w:lineRule="auto"/>
        <w:rPr>
          <w:rFonts w:ascii="Times New Roman" w:hAnsi="Times New Roman" w:cs="Times New Roman"/>
          <w:sz w:val="24"/>
          <w:szCs w:val="24"/>
        </w:rPr>
      </w:pPr>
    </w:p>
    <w:p w14:paraId="47F1CE0E" w14:textId="77777777" w:rsidR="00D70BEC" w:rsidRPr="0038618B" w:rsidRDefault="00D70BEC" w:rsidP="0038618B">
      <w:pPr>
        <w:spacing w:line="480" w:lineRule="auto"/>
        <w:rPr>
          <w:rFonts w:ascii="Times New Roman" w:hAnsi="Times New Roman" w:cs="Times New Roman"/>
          <w:sz w:val="24"/>
          <w:szCs w:val="24"/>
        </w:rPr>
      </w:pPr>
    </w:p>
    <w:p w14:paraId="31376E17" w14:textId="77777777" w:rsidR="00481176" w:rsidRPr="002A0E30" w:rsidRDefault="00481176" w:rsidP="004D275E">
      <w:pPr>
        <w:spacing w:line="480" w:lineRule="auto"/>
        <w:jc w:val="center"/>
        <w:rPr>
          <w:rFonts w:ascii="Times New Roman" w:hAnsi="Times New Roman" w:cs="Times New Roman"/>
          <w:sz w:val="24"/>
          <w:szCs w:val="24"/>
        </w:rPr>
      </w:pPr>
      <w:r w:rsidRPr="002A0E30">
        <w:rPr>
          <w:rFonts w:ascii="Times New Roman" w:hAnsi="Times New Roman" w:cs="Times New Roman"/>
          <w:b/>
          <w:sz w:val="24"/>
          <w:szCs w:val="24"/>
        </w:rPr>
        <w:lastRenderedPageBreak/>
        <w:t>Sustainability Aspects</w:t>
      </w:r>
    </w:p>
    <w:p w14:paraId="3687292B" w14:textId="22DF2D97" w:rsidR="00B4711A" w:rsidRPr="0038618B" w:rsidRDefault="00E5644E"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The first priority of the company is the safety of its customers as well as the employees.</w:t>
      </w:r>
      <w:r w:rsidR="000626F7" w:rsidRPr="0038618B">
        <w:rPr>
          <w:rFonts w:ascii="Times New Roman" w:hAnsi="Times New Roman" w:cs="Times New Roman"/>
          <w:sz w:val="24"/>
          <w:szCs w:val="24"/>
        </w:rPr>
        <w:t xml:space="preserve"> The integrated management systems put in place by the company ensures that there is an environment that satisfies all the regulatory and legislative requirements related to safety.</w:t>
      </w:r>
      <w:r w:rsidR="00F70EA6" w:rsidRPr="0038618B">
        <w:rPr>
          <w:rFonts w:ascii="Times New Roman" w:hAnsi="Times New Roman" w:cs="Times New Roman"/>
          <w:sz w:val="24"/>
          <w:szCs w:val="24"/>
        </w:rPr>
        <w:t xml:space="preserve"> The safety aspect is further divided into operational safety and people safety. Saving the data in a secure manner also comes under the safety aspects adhered by the company</w:t>
      </w:r>
      <w:sdt>
        <w:sdtPr>
          <w:rPr>
            <w:rFonts w:ascii="Times New Roman" w:hAnsi="Times New Roman" w:cs="Times New Roman"/>
            <w:sz w:val="24"/>
            <w:szCs w:val="24"/>
          </w:rPr>
          <w:id w:val="1332332567"/>
          <w:citation/>
        </w:sdtPr>
        <w:sdtEndPr/>
        <w:sdtContent>
          <w:r w:rsidR="00142E1C" w:rsidRPr="0038618B">
            <w:rPr>
              <w:rFonts w:ascii="Times New Roman" w:hAnsi="Times New Roman" w:cs="Times New Roman"/>
              <w:sz w:val="24"/>
              <w:szCs w:val="24"/>
            </w:rPr>
            <w:fldChar w:fldCharType="begin"/>
          </w:r>
          <w:r w:rsidR="00845F0A" w:rsidRPr="0038618B">
            <w:rPr>
              <w:rFonts w:ascii="Times New Roman" w:hAnsi="Times New Roman" w:cs="Times New Roman"/>
              <w:sz w:val="24"/>
              <w:szCs w:val="24"/>
            </w:rPr>
            <w:instrText xml:space="preserve">CITATION Qan19 \l 1033 </w:instrText>
          </w:r>
          <w:r w:rsidR="00142E1C" w:rsidRPr="0038618B">
            <w:rPr>
              <w:rFonts w:ascii="Times New Roman" w:hAnsi="Times New Roman" w:cs="Times New Roman"/>
              <w:sz w:val="24"/>
              <w:szCs w:val="24"/>
            </w:rPr>
            <w:fldChar w:fldCharType="separate"/>
          </w:r>
          <w:r w:rsidR="00845F0A" w:rsidRPr="0038618B">
            <w:rPr>
              <w:rFonts w:ascii="Times New Roman" w:hAnsi="Times New Roman" w:cs="Times New Roman"/>
              <w:noProof/>
              <w:sz w:val="24"/>
              <w:szCs w:val="24"/>
            </w:rPr>
            <w:t xml:space="preserve"> (Telstra Company, 2019)</w:t>
          </w:r>
          <w:r w:rsidR="00142E1C" w:rsidRPr="0038618B">
            <w:rPr>
              <w:rFonts w:ascii="Times New Roman" w:hAnsi="Times New Roman" w:cs="Times New Roman"/>
              <w:sz w:val="24"/>
              <w:szCs w:val="24"/>
            </w:rPr>
            <w:fldChar w:fldCharType="end"/>
          </w:r>
        </w:sdtContent>
      </w:sdt>
      <w:r w:rsidR="00654012" w:rsidRPr="0038618B">
        <w:rPr>
          <w:rFonts w:ascii="Times New Roman" w:hAnsi="Times New Roman" w:cs="Times New Roman"/>
          <w:sz w:val="24"/>
          <w:szCs w:val="24"/>
        </w:rPr>
        <w:t>.</w:t>
      </w:r>
    </w:p>
    <w:p w14:paraId="7A433507" w14:textId="2CB081A4" w:rsidR="003D0D3E" w:rsidRPr="002A0E30" w:rsidRDefault="003D0D3E" w:rsidP="00BF2FFA">
      <w:pPr>
        <w:spacing w:line="480" w:lineRule="auto"/>
        <w:jc w:val="center"/>
        <w:rPr>
          <w:rFonts w:ascii="Times New Roman" w:hAnsi="Times New Roman" w:cs="Times New Roman"/>
          <w:b/>
          <w:sz w:val="24"/>
          <w:szCs w:val="24"/>
        </w:rPr>
      </w:pPr>
      <w:r w:rsidRPr="002A0E30">
        <w:rPr>
          <w:rFonts w:ascii="Times New Roman" w:hAnsi="Times New Roman" w:cs="Times New Roman"/>
          <w:b/>
          <w:sz w:val="24"/>
          <w:szCs w:val="24"/>
        </w:rPr>
        <w:t xml:space="preserve">News related to </w:t>
      </w:r>
      <w:r w:rsidR="001D4834" w:rsidRPr="002A0E30">
        <w:rPr>
          <w:rFonts w:ascii="Times New Roman" w:hAnsi="Times New Roman" w:cs="Times New Roman"/>
          <w:b/>
          <w:sz w:val="24"/>
          <w:szCs w:val="24"/>
        </w:rPr>
        <w:t>Telstra</w:t>
      </w:r>
    </w:p>
    <w:p w14:paraId="7F5648A6" w14:textId="09347E68" w:rsidR="003D0D3E" w:rsidRPr="0038618B" w:rsidRDefault="001D4834"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 xml:space="preserve">The company has been taken to the court by several civil rights organization. The issue is </w:t>
      </w:r>
      <w:r w:rsidR="00D70BEC">
        <w:rPr>
          <w:rFonts w:ascii="Times New Roman" w:hAnsi="Times New Roman" w:cs="Times New Roman"/>
          <w:sz w:val="24"/>
          <w:szCs w:val="24"/>
        </w:rPr>
        <w:t xml:space="preserve">an </w:t>
      </w:r>
      <w:r w:rsidRPr="0038618B">
        <w:rPr>
          <w:rFonts w:ascii="Times New Roman" w:hAnsi="Times New Roman" w:cs="Times New Roman"/>
          <w:sz w:val="24"/>
          <w:szCs w:val="24"/>
        </w:rPr>
        <w:t>installation of new pay phones along with large advertising screens. These payphones were considered low impact equipment by the company</w:t>
      </w:r>
      <w:r w:rsidR="008552A9" w:rsidRPr="0038618B">
        <w:rPr>
          <w:rFonts w:ascii="Times New Roman" w:hAnsi="Times New Roman" w:cs="Times New Roman"/>
          <w:sz w:val="24"/>
          <w:szCs w:val="24"/>
        </w:rPr>
        <w:t xml:space="preserve">. </w:t>
      </w:r>
      <w:r w:rsidR="00C41D43" w:rsidRPr="0038618B">
        <w:rPr>
          <w:rFonts w:ascii="Times New Roman" w:hAnsi="Times New Roman" w:cs="Times New Roman"/>
          <w:sz w:val="24"/>
          <w:szCs w:val="24"/>
        </w:rPr>
        <w:t>The legal representative of the company took the matter to the Federal courts which will allow that there is a single verdict for the whole country.</w:t>
      </w:r>
      <w:r w:rsidR="002F6B29" w:rsidRPr="0038618B">
        <w:rPr>
          <w:rFonts w:ascii="Times New Roman" w:hAnsi="Times New Roman" w:cs="Times New Roman"/>
          <w:sz w:val="24"/>
          <w:szCs w:val="24"/>
        </w:rPr>
        <w:t xml:space="preserve"> The company was accused that the advertisements that were run on the screens were </w:t>
      </w:r>
      <w:r w:rsidR="00B228D0" w:rsidRPr="0038618B">
        <w:rPr>
          <w:rFonts w:ascii="Times New Roman" w:hAnsi="Times New Roman" w:cs="Times New Roman"/>
          <w:sz w:val="24"/>
          <w:szCs w:val="24"/>
        </w:rPr>
        <w:t>anti-competitive</w:t>
      </w:r>
      <w:r w:rsidR="002F6B29" w:rsidRPr="0038618B">
        <w:rPr>
          <w:rFonts w:ascii="Times New Roman" w:hAnsi="Times New Roman" w:cs="Times New Roman"/>
          <w:sz w:val="24"/>
          <w:szCs w:val="24"/>
        </w:rPr>
        <w:t>.</w:t>
      </w:r>
      <w:r w:rsidR="00B228D0" w:rsidRPr="0038618B">
        <w:rPr>
          <w:rFonts w:ascii="Times New Roman" w:hAnsi="Times New Roman" w:cs="Times New Roman"/>
          <w:sz w:val="24"/>
          <w:szCs w:val="24"/>
        </w:rPr>
        <w:t xml:space="preserve"> The company stated that the cities </w:t>
      </w:r>
      <w:r w:rsidR="0009080F" w:rsidRPr="0038618B">
        <w:rPr>
          <w:rFonts w:ascii="Times New Roman" w:hAnsi="Times New Roman" w:cs="Times New Roman"/>
          <w:sz w:val="24"/>
          <w:szCs w:val="24"/>
        </w:rPr>
        <w:t>are becoming more and more busy and these screens will provide certain communication facilities to the people going past them</w:t>
      </w:r>
      <w:sdt>
        <w:sdtPr>
          <w:rPr>
            <w:rFonts w:ascii="Times New Roman" w:hAnsi="Times New Roman" w:cs="Times New Roman"/>
            <w:sz w:val="24"/>
            <w:szCs w:val="24"/>
          </w:rPr>
          <w:id w:val="1336351093"/>
          <w:citation/>
        </w:sdtPr>
        <w:sdtEndPr/>
        <w:sdtContent>
          <w:r w:rsidR="00607BFA" w:rsidRPr="0038618B">
            <w:rPr>
              <w:rFonts w:ascii="Times New Roman" w:hAnsi="Times New Roman" w:cs="Times New Roman"/>
              <w:sz w:val="24"/>
              <w:szCs w:val="24"/>
            </w:rPr>
            <w:fldChar w:fldCharType="begin"/>
          </w:r>
          <w:r w:rsidR="00607BFA" w:rsidRPr="0038618B">
            <w:rPr>
              <w:rFonts w:ascii="Times New Roman" w:hAnsi="Times New Roman" w:cs="Times New Roman"/>
              <w:sz w:val="24"/>
              <w:szCs w:val="24"/>
            </w:rPr>
            <w:instrText xml:space="preserve"> CITATION Luk19 \l 1033 </w:instrText>
          </w:r>
          <w:r w:rsidR="00607BFA" w:rsidRPr="0038618B">
            <w:rPr>
              <w:rFonts w:ascii="Times New Roman" w:hAnsi="Times New Roman" w:cs="Times New Roman"/>
              <w:sz w:val="24"/>
              <w:szCs w:val="24"/>
            </w:rPr>
            <w:fldChar w:fldCharType="separate"/>
          </w:r>
          <w:r w:rsidR="00607BFA" w:rsidRPr="0038618B">
            <w:rPr>
              <w:rFonts w:ascii="Times New Roman" w:hAnsi="Times New Roman" w:cs="Times New Roman"/>
              <w:noProof/>
              <w:sz w:val="24"/>
              <w:szCs w:val="24"/>
            </w:rPr>
            <w:t xml:space="preserve"> (Costin, 2019)</w:t>
          </w:r>
          <w:r w:rsidR="00607BFA" w:rsidRPr="0038618B">
            <w:rPr>
              <w:rFonts w:ascii="Times New Roman" w:hAnsi="Times New Roman" w:cs="Times New Roman"/>
              <w:sz w:val="24"/>
              <w:szCs w:val="24"/>
            </w:rPr>
            <w:fldChar w:fldCharType="end"/>
          </w:r>
        </w:sdtContent>
      </w:sdt>
      <w:r w:rsidR="0009080F" w:rsidRPr="0038618B">
        <w:rPr>
          <w:rFonts w:ascii="Times New Roman" w:hAnsi="Times New Roman" w:cs="Times New Roman"/>
          <w:sz w:val="24"/>
          <w:szCs w:val="24"/>
        </w:rPr>
        <w:t>.</w:t>
      </w:r>
    </w:p>
    <w:p w14:paraId="2C2DF2EE" w14:textId="77777777" w:rsidR="00E20FB3" w:rsidRPr="002A0E30" w:rsidRDefault="00E20FB3" w:rsidP="006570C3">
      <w:pPr>
        <w:spacing w:line="480" w:lineRule="auto"/>
        <w:jc w:val="center"/>
        <w:rPr>
          <w:rFonts w:ascii="Times New Roman" w:hAnsi="Times New Roman" w:cs="Times New Roman"/>
          <w:b/>
          <w:sz w:val="24"/>
          <w:szCs w:val="24"/>
        </w:rPr>
      </w:pPr>
      <w:bookmarkStart w:id="1" w:name="_GoBack"/>
      <w:r w:rsidRPr="002A0E30">
        <w:rPr>
          <w:rFonts w:ascii="Times New Roman" w:hAnsi="Times New Roman" w:cs="Times New Roman"/>
          <w:b/>
          <w:sz w:val="24"/>
          <w:szCs w:val="24"/>
        </w:rPr>
        <w:t>The case for corporate social responsibility</w:t>
      </w:r>
    </w:p>
    <w:bookmarkEnd w:id="1"/>
    <w:p w14:paraId="79CD5A37" w14:textId="3DE220DE" w:rsidR="003754DC" w:rsidRDefault="008505BE" w:rsidP="0038618B">
      <w:pPr>
        <w:spacing w:line="480" w:lineRule="auto"/>
        <w:rPr>
          <w:rFonts w:ascii="Times New Roman" w:hAnsi="Times New Roman" w:cs="Times New Roman"/>
          <w:sz w:val="24"/>
          <w:szCs w:val="24"/>
        </w:rPr>
      </w:pPr>
      <w:r w:rsidRPr="0038618B">
        <w:rPr>
          <w:rFonts w:ascii="Times New Roman" w:hAnsi="Times New Roman" w:cs="Times New Roman"/>
          <w:sz w:val="24"/>
          <w:szCs w:val="24"/>
        </w:rPr>
        <w:t>While considering the social responsibility, the company takes into account the community</w:t>
      </w:r>
      <w:r w:rsidR="001A72E5" w:rsidRPr="0038618B">
        <w:rPr>
          <w:rFonts w:ascii="Times New Roman" w:hAnsi="Times New Roman" w:cs="Times New Roman"/>
          <w:sz w:val="24"/>
          <w:szCs w:val="24"/>
        </w:rPr>
        <w:t xml:space="preserve"> by donating enormous amount of money for various social projects.</w:t>
      </w:r>
      <w:r w:rsidR="00D94ED2" w:rsidRPr="0038618B">
        <w:rPr>
          <w:rFonts w:ascii="Times New Roman" w:hAnsi="Times New Roman" w:cs="Times New Roman"/>
          <w:sz w:val="24"/>
          <w:szCs w:val="24"/>
        </w:rPr>
        <w:t xml:space="preserve"> One example is the donations made by the employees to the Asian Tsunami fund.</w:t>
      </w:r>
      <w:r w:rsidR="00A54313" w:rsidRPr="0038618B">
        <w:rPr>
          <w:rFonts w:ascii="Times New Roman" w:hAnsi="Times New Roman" w:cs="Times New Roman"/>
          <w:sz w:val="24"/>
          <w:szCs w:val="24"/>
        </w:rPr>
        <w:t xml:space="preserve"> The company also has a strong network of volunteers which donated considerable amount of time towards 251 community projects</w:t>
      </w:r>
      <w:sdt>
        <w:sdtPr>
          <w:rPr>
            <w:rFonts w:ascii="Times New Roman" w:hAnsi="Times New Roman" w:cs="Times New Roman"/>
            <w:sz w:val="24"/>
            <w:szCs w:val="24"/>
          </w:rPr>
          <w:id w:val="-208112023"/>
          <w:citation/>
        </w:sdtPr>
        <w:sdtEndPr/>
        <w:sdtContent>
          <w:r w:rsidR="00F90C78" w:rsidRPr="0038618B">
            <w:rPr>
              <w:rFonts w:ascii="Times New Roman" w:hAnsi="Times New Roman" w:cs="Times New Roman"/>
              <w:sz w:val="24"/>
              <w:szCs w:val="24"/>
            </w:rPr>
            <w:fldChar w:fldCharType="begin"/>
          </w:r>
          <w:r w:rsidR="00F90C78" w:rsidRPr="0038618B">
            <w:rPr>
              <w:rFonts w:ascii="Times New Roman" w:hAnsi="Times New Roman" w:cs="Times New Roman"/>
              <w:sz w:val="24"/>
              <w:szCs w:val="24"/>
            </w:rPr>
            <w:instrText xml:space="preserve"> CITATION Tel18 \l 1033 </w:instrText>
          </w:r>
          <w:r w:rsidR="00F90C78" w:rsidRPr="0038618B">
            <w:rPr>
              <w:rFonts w:ascii="Times New Roman" w:hAnsi="Times New Roman" w:cs="Times New Roman"/>
              <w:sz w:val="24"/>
              <w:szCs w:val="24"/>
            </w:rPr>
            <w:fldChar w:fldCharType="separate"/>
          </w:r>
          <w:r w:rsidR="00F90C78" w:rsidRPr="0038618B">
            <w:rPr>
              <w:rFonts w:ascii="Times New Roman" w:hAnsi="Times New Roman" w:cs="Times New Roman"/>
              <w:noProof/>
              <w:sz w:val="24"/>
              <w:szCs w:val="24"/>
            </w:rPr>
            <w:t xml:space="preserve"> (Telstra, 2018)</w:t>
          </w:r>
          <w:r w:rsidR="00F90C78" w:rsidRPr="0038618B">
            <w:rPr>
              <w:rFonts w:ascii="Times New Roman" w:hAnsi="Times New Roman" w:cs="Times New Roman"/>
              <w:sz w:val="24"/>
              <w:szCs w:val="24"/>
            </w:rPr>
            <w:fldChar w:fldCharType="end"/>
          </w:r>
        </w:sdtContent>
      </w:sdt>
      <w:r w:rsidR="00A54313" w:rsidRPr="0038618B">
        <w:rPr>
          <w:rFonts w:ascii="Times New Roman" w:hAnsi="Times New Roman" w:cs="Times New Roman"/>
          <w:sz w:val="24"/>
          <w:szCs w:val="24"/>
        </w:rPr>
        <w:t>.</w:t>
      </w:r>
      <w:r w:rsidR="00991C71" w:rsidRPr="0038618B">
        <w:rPr>
          <w:rFonts w:ascii="Times New Roman" w:hAnsi="Times New Roman" w:cs="Times New Roman"/>
          <w:sz w:val="24"/>
          <w:szCs w:val="24"/>
        </w:rPr>
        <w:t xml:space="preserve"> The company also plays its part in helping transportation of seriously ill babies and children in some specific areas of the country.</w:t>
      </w:r>
      <w:r w:rsidR="00C21BA6" w:rsidRPr="0038618B">
        <w:rPr>
          <w:rFonts w:ascii="Times New Roman" w:hAnsi="Times New Roman" w:cs="Times New Roman"/>
          <w:sz w:val="24"/>
          <w:szCs w:val="24"/>
        </w:rPr>
        <w:t xml:space="preserve"> This truly shows the commitment of the company </w:t>
      </w:r>
      <w:r w:rsidR="00C21BA6" w:rsidRPr="0038618B">
        <w:rPr>
          <w:rFonts w:ascii="Times New Roman" w:hAnsi="Times New Roman" w:cs="Times New Roman"/>
          <w:sz w:val="24"/>
          <w:szCs w:val="24"/>
        </w:rPr>
        <w:lastRenderedPageBreak/>
        <w:t>towards the safety of the people in the society.</w:t>
      </w:r>
      <w:r w:rsidR="00347EC2" w:rsidRPr="0038618B">
        <w:rPr>
          <w:rFonts w:ascii="Times New Roman" w:hAnsi="Times New Roman" w:cs="Times New Roman"/>
          <w:sz w:val="24"/>
          <w:szCs w:val="24"/>
        </w:rPr>
        <w:t xml:space="preserve"> As far as the employees are concerned, the company constantly introduces programs for the benefits of the employees. These programs include the efforts to raise the awareness about mental health of the employees. The main aspect of these programs is to provide the support to the employees in the workplace.</w:t>
      </w:r>
      <w:r w:rsidR="00E40890" w:rsidRPr="0038618B">
        <w:rPr>
          <w:rFonts w:ascii="Times New Roman" w:hAnsi="Times New Roman" w:cs="Times New Roman"/>
          <w:sz w:val="24"/>
          <w:szCs w:val="24"/>
        </w:rPr>
        <w:t xml:space="preserve"> Both the aspects discussed here are directly related to the safety aspect set as priority by the company.</w:t>
      </w:r>
      <w:r w:rsidR="008915AA" w:rsidRPr="0038618B">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rPr>
        <w:id w:val="-237478474"/>
        <w:docPartObj>
          <w:docPartGallery w:val="Bibliographies"/>
          <w:docPartUnique/>
        </w:docPartObj>
      </w:sdtPr>
      <w:sdtEndPr>
        <w:rPr>
          <w:rFonts w:ascii="Times New Roman" w:hAnsi="Times New Roman" w:cs="Times New Roman"/>
          <w:sz w:val="24"/>
          <w:szCs w:val="24"/>
        </w:rPr>
      </w:sdtEndPr>
      <w:sdtContent>
        <w:p w14:paraId="30D303DB" w14:textId="0E589F87" w:rsidR="00DB3EC7" w:rsidRPr="004D2C09" w:rsidRDefault="00DB3EC7" w:rsidP="00E32530">
          <w:pPr>
            <w:pStyle w:val="Heading1"/>
            <w:spacing w:line="480" w:lineRule="auto"/>
            <w:rPr>
              <w:rFonts w:ascii="Times New Roman" w:hAnsi="Times New Roman" w:cs="Times New Roman"/>
              <w:color w:val="auto"/>
              <w:sz w:val="24"/>
              <w:szCs w:val="24"/>
            </w:rPr>
          </w:pPr>
          <w:r w:rsidRPr="004D2C09">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2F94E699"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sz w:val="24"/>
                  <w:szCs w:val="24"/>
                </w:rPr>
                <w:fldChar w:fldCharType="begin"/>
              </w:r>
              <w:r w:rsidRPr="00E32530">
                <w:rPr>
                  <w:rFonts w:ascii="Times New Roman" w:hAnsi="Times New Roman" w:cs="Times New Roman"/>
                  <w:sz w:val="24"/>
                  <w:szCs w:val="24"/>
                </w:rPr>
                <w:instrText xml:space="preserve"> BIBLIOGRAPHY </w:instrText>
              </w:r>
              <w:r w:rsidRPr="00E32530">
                <w:rPr>
                  <w:rFonts w:ascii="Times New Roman" w:hAnsi="Times New Roman" w:cs="Times New Roman"/>
                  <w:sz w:val="24"/>
                  <w:szCs w:val="24"/>
                </w:rPr>
                <w:fldChar w:fldCharType="separate"/>
              </w:r>
              <w:r w:rsidRPr="00E32530">
                <w:rPr>
                  <w:rFonts w:ascii="Times New Roman" w:hAnsi="Times New Roman" w:cs="Times New Roman"/>
                  <w:noProof/>
                  <w:sz w:val="24"/>
                  <w:szCs w:val="24"/>
                </w:rPr>
                <w:t xml:space="preserve">AASB, 2014. </w:t>
              </w:r>
              <w:r w:rsidRPr="00E32530">
                <w:rPr>
                  <w:rFonts w:ascii="Times New Roman" w:hAnsi="Times New Roman" w:cs="Times New Roman"/>
                  <w:i/>
                  <w:iCs/>
                  <w:noProof/>
                  <w:sz w:val="24"/>
                  <w:szCs w:val="24"/>
                </w:rPr>
                <w:t xml:space="preserve">https://www.aasb.gov.au/admin/file/content105/c9/AASB138_07-04_COMPjun14_07-14.pdf.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https://www.aasb.gov.au/admin/file/content105/c9/AASB138_07-04_COMPjun14_07-14.pdf</w:t>
              </w:r>
              <w:r w:rsidRPr="00E32530">
                <w:rPr>
                  <w:rFonts w:ascii="Times New Roman" w:hAnsi="Times New Roman" w:cs="Times New Roman"/>
                  <w:noProof/>
                  <w:sz w:val="24"/>
                  <w:szCs w:val="24"/>
                </w:rPr>
                <w:br/>
                <w:t>[Accessed 15 May 2019].</w:t>
              </w:r>
            </w:p>
            <w:p w14:paraId="7E5F4F6C"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Costin, L., 2019. </w:t>
              </w:r>
              <w:r w:rsidRPr="00E32530">
                <w:rPr>
                  <w:rFonts w:ascii="Times New Roman" w:hAnsi="Times New Roman" w:cs="Times New Roman"/>
                  <w:i/>
                  <w:iCs/>
                  <w:noProof/>
                  <w:sz w:val="24"/>
                  <w:szCs w:val="24"/>
                </w:rPr>
                <w:t xml:space="preserve">https://www.news-mail.com.au/news/telstra-payphones-headed-to-federal-court/3723512/.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https://www.news-mail.com.au/news/telstra-payphones-headed-to-federal-court/3723512/</w:t>
              </w:r>
              <w:r w:rsidRPr="00E32530">
                <w:rPr>
                  <w:rFonts w:ascii="Times New Roman" w:hAnsi="Times New Roman" w:cs="Times New Roman"/>
                  <w:noProof/>
                  <w:sz w:val="24"/>
                  <w:szCs w:val="24"/>
                </w:rPr>
                <w:br/>
                <w:t>[Accessed 15 May 2019].</w:t>
              </w:r>
            </w:p>
            <w:p w14:paraId="2976EC41"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Deloitte, 2019. </w:t>
              </w:r>
              <w:r w:rsidRPr="00E32530">
                <w:rPr>
                  <w:rFonts w:ascii="Times New Roman" w:hAnsi="Times New Roman" w:cs="Times New Roman"/>
                  <w:i/>
                  <w:iCs/>
                  <w:noProof/>
                  <w:sz w:val="24"/>
                  <w:szCs w:val="24"/>
                </w:rPr>
                <w:t xml:space="preserve">https://www.iasplus.com/en/standards/ias/ias36.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https://www.iasplus.com/en/standards/ias/ias36</w:t>
              </w:r>
              <w:r w:rsidRPr="00E32530">
                <w:rPr>
                  <w:rFonts w:ascii="Times New Roman" w:hAnsi="Times New Roman" w:cs="Times New Roman"/>
                  <w:noProof/>
                  <w:sz w:val="24"/>
                  <w:szCs w:val="24"/>
                </w:rPr>
                <w:br/>
                <w:t>[Accessed 15 May 2019].</w:t>
              </w:r>
            </w:p>
            <w:p w14:paraId="52524391"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Fernfort universtiy, 2018. </w:t>
              </w:r>
              <w:r w:rsidRPr="00E32530">
                <w:rPr>
                  <w:rFonts w:ascii="Times New Roman" w:hAnsi="Times New Roman" w:cs="Times New Roman"/>
                  <w:i/>
                  <w:iCs/>
                  <w:noProof/>
                  <w:sz w:val="24"/>
                  <w:szCs w:val="24"/>
                </w:rPr>
                <w:t xml:space="preserve">http://fernfortuniversity.com/term-papers/porter5/asx/2161-telstra-corporation-limited-.php.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http://fernfortuniversity.com/term-papers/porter5/asx/2161-telstra-corporation-limited-.php</w:t>
              </w:r>
              <w:r w:rsidRPr="00E32530">
                <w:rPr>
                  <w:rFonts w:ascii="Times New Roman" w:hAnsi="Times New Roman" w:cs="Times New Roman"/>
                  <w:noProof/>
                  <w:sz w:val="24"/>
                  <w:szCs w:val="24"/>
                </w:rPr>
                <w:br/>
                <w:t>[Accessed 15 May 2019].</w:t>
              </w:r>
            </w:p>
            <w:p w14:paraId="38F6F63B"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IFRS, 2017. </w:t>
              </w:r>
              <w:r w:rsidRPr="00E32530">
                <w:rPr>
                  <w:rFonts w:ascii="Times New Roman" w:hAnsi="Times New Roman" w:cs="Times New Roman"/>
                  <w:i/>
                  <w:iCs/>
                  <w:noProof/>
                  <w:sz w:val="24"/>
                  <w:szCs w:val="24"/>
                </w:rPr>
                <w:t xml:space="preserve">https://www.ifrs.org/issued-standards/list-of-standards/ias-16-property-plant-and-equipment/.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https://www.ifrs.org/issued-standards/list-of-standards/ias-16-property-plant-and-</w:t>
              </w:r>
              <w:r w:rsidRPr="00E32530">
                <w:rPr>
                  <w:rFonts w:ascii="Times New Roman" w:hAnsi="Times New Roman" w:cs="Times New Roman"/>
                  <w:noProof/>
                  <w:sz w:val="24"/>
                  <w:szCs w:val="24"/>
                  <w:u w:val="single"/>
                </w:rPr>
                <w:lastRenderedPageBreak/>
                <w:t>equipment/</w:t>
              </w:r>
              <w:r w:rsidRPr="00E32530">
                <w:rPr>
                  <w:rFonts w:ascii="Times New Roman" w:hAnsi="Times New Roman" w:cs="Times New Roman"/>
                  <w:noProof/>
                  <w:sz w:val="24"/>
                  <w:szCs w:val="24"/>
                </w:rPr>
                <w:br/>
                <w:t>[Accessed 15 May 2019].</w:t>
              </w:r>
            </w:p>
            <w:p w14:paraId="406511E1" w14:textId="044B2F3C"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Reuters, 2019. </w:t>
              </w:r>
              <w:r w:rsidRPr="00E32530">
                <w:rPr>
                  <w:rFonts w:ascii="Times New Roman" w:hAnsi="Times New Roman" w:cs="Times New Roman"/>
                  <w:i/>
                  <w:iCs/>
                  <w:noProof/>
                  <w:sz w:val="24"/>
                  <w:szCs w:val="24"/>
                </w:rPr>
                <w:t xml:space="preserve">https://www.reuters.com/finance/stocks/company-profile/TLS.AX.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https://www.reuters.com/finance/stocks/company-profile/TLS.AX</w:t>
              </w:r>
              <w:r w:rsidRPr="00E32530">
                <w:rPr>
                  <w:rFonts w:ascii="Times New Roman" w:hAnsi="Times New Roman" w:cs="Times New Roman"/>
                  <w:noProof/>
                  <w:sz w:val="24"/>
                  <w:szCs w:val="24"/>
                </w:rPr>
                <w:br/>
                <w:t>[Accessed 15 May 2019].</w:t>
              </w:r>
            </w:p>
            <w:p w14:paraId="006BC22E"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Telstra Company, 2019. </w:t>
              </w:r>
              <w:r w:rsidRPr="00E32530">
                <w:rPr>
                  <w:rFonts w:ascii="Times New Roman" w:hAnsi="Times New Roman" w:cs="Times New Roman"/>
                  <w:i/>
                  <w:iCs/>
                  <w:noProof/>
                  <w:sz w:val="24"/>
                  <w:szCs w:val="24"/>
                </w:rPr>
                <w:t xml:space="preserve">https://www.telstra.com.au/content/dam/tcom/about-us/investors/pdf%20F/2018-Annual-Report.pdf.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https://www.telstra.com.au/content/dam/tcom/about-us/investors/pdf%20F/2018-Annual-Report.pdf</w:t>
              </w:r>
              <w:r w:rsidRPr="00E32530">
                <w:rPr>
                  <w:rFonts w:ascii="Times New Roman" w:hAnsi="Times New Roman" w:cs="Times New Roman"/>
                  <w:noProof/>
                  <w:sz w:val="24"/>
                  <w:szCs w:val="24"/>
                </w:rPr>
                <w:br/>
                <w:t>[Accessed 15 May 2019].</w:t>
              </w:r>
            </w:p>
            <w:p w14:paraId="4104FF3B" w14:textId="77777777" w:rsidR="00DB3EC7" w:rsidRPr="00E32530" w:rsidRDefault="00DB3EC7" w:rsidP="004D2C09">
              <w:pPr>
                <w:pStyle w:val="Bibliography"/>
                <w:spacing w:line="360" w:lineRule="auto"/>
                <w:rPr>
                  <w:rFonts w:ascii="Times New Roman" w:hAnsi="Times New Roman" w:cs="Times New Roman"/>
                  <w:noProof/>
                  <w:sz w:val="24"/>
                  <w:szCs w:val="24"/>
                </w:rPr>
              </w:pPr>
              <w:r w:rsidRPr="00E32530">
                <w:rPr>
                  <w:rFonts w:ascii="Times New Roman" w:hAnsi="Times New Roman" w:cs="Times New Roman"/>
                  <w:noProof/>
                  <w:sz w:val="24"/>
                  <w:szCs w:val="24"/>
                </w:rPr>
                <w:t xml:space="preserve">Telstra, 2018. </w:t>
              </w:r>
              <w:r w:rsidRPr="00E32530">
                <w:rPr>
                  <w:rFonts w:ascii="Times New Roman" w:hAnsi="Times New Roman" w:cs="Times New Roman"/>
                  <w:i/>
                  <w:iCs/>
                  <w:noProof/>
                  <w:sz w:val="24"/>
                  <w:szCs w:val="24"/>
                </w:rPr>
                <w:t xml:space="preserve">https://www.telstra.com.au/content/dam/tcom/about-us/investors/pdf%20C/ar-other-information.pdf. </w:t>
              </w:r>
              <w:r w:rsidRPr="00E32530">
                <w:rPr>
                  <w:rFonts w:ascii="Times New Roman" w:hAnsi="Times New Roman" w:cs="Times New Roman"/>
                  <w:noProof/>
                  <w:sz w:val="24"/>
                  <w:szCs w:val="24"/>
                </w:rPr>
                <w:t xml:space="preserve">[Online] </w:t>
              </w:r>
              <w:r w:rsidRPr="00E32530">
                <w:rPr>
                  <w:rFonts w:ascii="Times New Roman" w:hAnsi="Times New Roman" w:cs="Times New Roman"/>
                  <w:noProof/>
                  <w:sz w:val="24"/>
                  <w:szCs w:val="24"/>
                </w:rPr>
                <w:br/>
                <w:t xml:space="preserve">Available at: </w:t>
              </w:r>
              <w:r w:rsidRPr="00E32530">
                <w:rPr>
                  <w:rFonts w:ascii="Times New Roman" w:hAnsi="Times New Roman" w:cs="Times New Roman"/>
                  <w:noProof/>
                  <w:sz w:val="24"/>
                  <w:szCs w:val="24"/>
                  <w:u w:val="single"/>
                </w:rPr>
                <w:t>https://www.telstra.com.au/content/dam/tcom/about-us/investors/pdf%20C/ar-other-information.pdf</w:t>
              </w:r>
              <w:r w:rsidRPr="00E32530">
                <w:rPr>
                  <w:rFonts w:ascii="Times New Roman" w:hAnsi="Times New Roman" w:cs="Times New Roman"/>
                  <w:noProof/>
                  <w:sz w:val="24"/>
                  <w:szCs w:val="24"/>
                </w:rPr>
                <w:br/>
                <w:t>[Accessed 15 May 2019].</w:t>
              </w:r>
            </w:p>
            <w:p w14:paraId="2A47C7F2" w14:textId="2776A9B0" w:rsidR="00DB3EC7" w:rsidRPr="00E32530" w:rsidRDefault="00DB3EC7" w:rsidP="00E32530">
              <w:pPr>
                <w:spacing w:line="480" w:lineRule="auto"/>
                <w:rPr>
                  <w:rFonts w:ascii="Times New Roman" w:hAnsi="Times New Roman" w:cs="Times New Roman"/>
                  <w:sz w:val="24"/>
                  <w:szCs w:val="24"/>
                </w:rPr>
              </w:pPr>
              <w:r w:rsidRPr="00E32530">
                <w:rPr>
                  <w:rFonts w:ascii="Times New Roman" w:hAnsi="Times New Roman" w:cs="Times New Roman"/>
                  <w:b/>
                  <w:bCs/>
                  <w:noProof/>
                  <w:sz w:val="24"/>
                  <w:szCs w:val="24"/>
                </w:rPr>
                <w:fldChar w:fldCharType="end"/>
              </w:r>
            </w:p>
          </w:sdtContent>
        </w:sdt>
      </w:sdtContent>
    </w:sdt>
    <w:p w14:paraId="7F644D58" w14:textId="77777777" w:rsidR="00DB3EC7" w:rsidRPr="00E32530" w:rsidRDefault="00DB3EC7" w:rsidP="00E32530">
      <w:pPr>
        <w:spacing w:line="480" w:lineRule="auto"/>
        <w:rPr>
          <w:rFonts w:ascii="Times New Roman" w:hAnsi="Times New Roman" w:cs="Times New Roman"/>
          <w:sz w:val="24"/>
          <w:szCs w:val="24"/>
        </w:rPr>
      </w:pPr>
    </w:p>
    <w:p w14:paraId="560AF44E" w14:textId="77777777" w:rsidR="00654012" w:rsidRPr="00E32530" w:rsidRDefault="00654012" w:rsidP="00E32530">
      <w:pPr>
        <w:spacing w:line="480" w:lineRule="auto"/>
        <w:rPr>
          <w:rFonts w:ascii="Times New Roman" w:hAnsi="Times New Roman" w:cs="Times New Roman"/>
          <w:sz w:val="24"/>
          <w:szCs w:val="24"/>
        </w:rPr>
      </w:pPr>
    </w:p>
    <w:p w14:paraId="7D4B25C8" w14:textId="77777777" w:rsidR="00D04EC0" w:rsidRPr="00E32530" w:rsidRDefault="00D04EC0" w:rsidP="00E32530">
      <w:pPr>
        <w:spacing w:line="480" w:lineRule="auto"/>
        <w:rPr>
          <w:rFonts w:ascii="Times New Roman" w:hAnsi="Times New Roman" w:cs="Times New Roman"/>
          <w:sz w:val="24"/>
          <w:szCs w:val="24"/>
        </w:rPr>
      </w:pPr>
    </w:p>
    <w:p w14:paraId="46F55481" w14:textId="77777777" w:rsidR="002549E5" w:rsidRPr="00E32530" w:rsidRDefault="002549E5" w:rsidP="00E32530">
      <w:pPr>
        <w:spacing w:line="480" w:lineRule="auto"/>
        <w:rPr>
          <w:rFonts w:ascii="Times New Roman" w:hAnsi="Times New Roman" w:cs="Times New Roman"/>
          <w:b/>
          <w:sz w:val="24"/>
          <w:szCs w:val="24"/>
        </w:rPr>
      </w:pPr>
    </w:p>
    <w:p w14:paraId="4CB7B39A" w14:textId="77777777" w:rsidR="00470769" w:rsidRPr="00E32530" w:rsidRDefault="00470769" w:rsidP="00E32530">
      <w:pPr>
        <w:spacing w:line="480" w:lineRule="auto"/>
        <w:rPr>
          <w:rFonts w:ascii="Times New Roman" w:hAnsi="Times New Roman" w:cs="Times New Roman"/>
          <w:sz w:val="24"/>
          <w:szCs w:val="24"/>
        </w:rPr>
      </w:pPr>
    </w:p>
    <w:p w14:paraId="3E71F383" w14:textId="77777777" w:rsidR="00337974" w:rsidRPr="00E32530" w:rsidRDefault="00337974" w:rsidP="00E32530">
      <w:pPr>
        <w:spacing w:line="480" w:lineRule="auto"/>
        <w:rPr>
          <w:rFonts w:ascii="Times New Roman" w:hAnsi="Times New Roman" w:cs="Times New Roman"/>
          <w:sz w:val="24"/>
          <w:szCs w:val="24"/>
        </w:rPr>
      </w:pPr>
    </w:p>
    <w:p w14:paraId="3497B6E4" w14:textId="77777777" w:rsidR="00C7733C" w:rsidRPr="00E32530" w:rsidRDefault="00C7733C" w:rsidP="00E32530">
      <w:pPr>
        <w:spacing w:line="480" w:lineRule="auto"/>
        <w:rPr>
          <w:rFonts w:ascii="Times New Roman" w:hAnsi="Times New Roman" w:cs="Times New Roman"/>
          <w:sz w:val="24"/>
          <w:szCs w:val="24"/>
        </w:rPr>
      </w:pPr>
    </w:p>
    <w:sectPr w:rsidR="00C7733C" w:rsidRPr="00E32530" w:rsidSect="00EB31E4">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i Abbas" w:date="2019-05-16T10:30:00Z" w:initials="AA">
    <w:p w14:paraId="3647364E" w14:textId="39DB9302" w:rsidR="005F0856" w:rsidRDefault="005F0856">
      <w:pPr>
        <w:pStyle w:val="CommentText"/>
        <w:rPr>
          <w:rFonts w:ascii="Roboto" w:hAnsi="Roboto"/>
          <w:color w:val="393939"/>
          <w:shd w:val="clear" w:color="auto" w:fill="F5F5F5"/>
        </w:rPr>
      </w:pPr>
      <w:r>
        <w:rPr>
          <w:rStyle w:val="CommentReference"/>
        </w:rPr>
        <w:annotationRef/>
      </w:r>
      <w:r>
        <w:t>Document does not cover the following required key points:</w:t>
      </w:r>
      <w:r>
        <w:br/>
      </w:r>
      <w:r>
        <w:br/>
      </w:r>
      <w:r>
        <w:br/>
      </w:r>
      <w:r>
        <w:br/>
        <w:t xml:space="preserve">DOCUMENT IS NOT IN APA FORMAT </w:t>
      </w:r>
      <w:r>
        <w:br/>
      </w:r>
      <w:r>
        <w:rPr>
          <w:rFonts w:ascii="Roboto" w:hAnsi="Roboto"/>
          <w:color w:val="393939"/>
        </w:rPr>
        <w:br/>
      </w:r>
      <w:r>
        <w:rPr>
          <w:rFonts w:ascii="Roboto" w:hAnsi="Roboto"/>
          <w:color w:val="393939"/>
          <w:shd w:val="clear" w:color="auto" w:fill="F5F5F5"/>
        </w:rPr>
        <w:t xml:space="preserve">• How the company is funded vis-à-vis internal or external sources? </w:t>
      </w:r>
    </w:p>
    <w:p w14:paraId="74542FB8" w14:textId="1CCF5605" w:rsidR="005F0856" w:rsidRDefault="005F0856">
      <w:pPr>
        <w:pStyle w:val="CommentText"/>
        <w:rPr>
          <w:rFonts w:ascii="Roboto" w:hAnsi="Roboto"/>
          <w:color w:val="393939"/>
          <w:shd w:val="clear" w:color="auto" w:fill="F5F5F5"/>
        </w:rPr>
      </w:pPr>
    </w:p>
    <w:p w14:paraId="0D5B613F" w14:textId="77777777" w:rsidR="005F0856" w:rsidRDefault="005F0856">
      <w:pPr>
        <w:pStyle w:val="CommentText"/>
        <w:rPr>
          <w:rFonts w:ascii="Roboto" w:hAnsi="Roboto"/>
          <w:color w:val="393939"/>
          <w:shd w:val="clear" w:color="auto" w:fill="F5F5F5"/>
        </w:rPr>
      </w:pPr>
    </w:p>
    <w:p w14:paraId="3B3D14A8" w14:textId="05AE66FC" w:rsidR="005F0856" w:rsidRDefault="005F0856">
      <w:pPr>
        <w:pStyle w:val="CommentText"/>
      </w:pPr>
      <w:r>
        <w:rPr>
          <w:rFonts w:ascii="Roboto" w:hAnsi="Roboto"/>
          <w:color w:val="393939"/>
          <w:shd w:val="clear" w:color="auto" w:fill="F5F5F5"/>
        </w:rPr>
        <w:t>• Has this company reported any event that occurred after the reporting date? Describe the event.</w:t>
      </w:r>
      <w:r>
        <w:rPr>
          <w:rFonts w:ascii="Roboto" w:hAnsi="Roboto"/>
          <w:color w:val="393939"/>
        </w:rPr>
        <w:br/>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D14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D14A8" w16cid:durableId="2087BA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E69F2" w14:textId="77777777" w:rsidR="00E13C07" w:rsidRDefault="00E13C07" w:rsidP="00EB31E4">
      <w:pPr>
        <w:spacing w:after="0" w:line="240" w:lineRule="auto"/>
      </w:pPr>
      <w:r>
        <w:separator/>
      </w:r>
    </w:p>
  </w:endnote>
  <w:endnote w:type="continuationSeparator" w:id="0">
    <w:p w14:paraId="18383525" w14:textId="77777777" w:rsidR="00E13C07" w:rsidRDefault="00E13C07" w:rsidP="00EB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7BF84" w14:textId="77777777" w:rsidR="00E13C07" w:rsidRDefault="00E13C07" w:rsidP="00EB31E4">
      <w:pPr>
        <w:spacing w:after="0" w:line="240" w:lineRule="auto"/>
      </w:pPr>
      <w:r>
        <w:separator/>
      </w:r>
    </w:p>
  </w:footnote>
  <w:footnote w:type="continuationSeparator" w:id="0">
    <w:p w14:paraId="6C705B51" w14:textId="77777777" w:rsidR="00E13C07" w:rsidRDefault="00E13C07" w:rsidP="00EB3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713039"/>
      <w:docPartObj>
        <w:docPartGallery w:val="Page Numbers (Top of Page)"/>
        <w:docPartUnique/>
      </w:docPartObj>
    </w:sdtPr>
    <w:sdtEndPr>
      <w:rPr>
        <w:rFonts w:ascii="Times New Roman" w:hAnsi="Times New Roman" w:cs="Times New Roman"/>
        <w:noProof/>
        <w:sz w:val="24"/>
        <w:szCs w:val="24"/>
      </w:rPr>
    </w:sdtEndPr>
    <w:sdtContent>
      <w:p w14:paraId="498B067A" w14:textId="77777777" w:rsidR="004F14D4" w:rsidRPr="004F14D4" w:rsidRDefault="004F14D4">
        <w:pPr>
          <w:pStyle w:val="Header"/>
          <w:jc w:val="right"/>
          <w:rPr>
            <w:rFonts w:ascii="Times New Roman" w:hAnsi="Times New Roman" w:cs="Times New Roman"/>
            <w:noProof/>
            <w:sz w:val="24"/>
            <w:szCs w:val="24"/>
          </w:rPr>
        </w:pPr>
        <w:r w:rsidRPr="004F14D4">
          <w:rPr>
            <w:rFonts w:ascii="Times New Roman" w:hAnsi="Times New Roman" w:cs="Times New Roman"/>
            <w:sz w:val="24"/>
            <w:szCs w:val="24"/>
          </w:rPr>
          <w:fldChar w:fldCharType="begin"/>
        </w:r>
        <w:r w:rsidRPr="004F14D4">
          <w:rPr>
            <w:rFonts w:ascii="Times New Roman" w:hAnsi="Times New Roman" w:cs="Times New Roman"/>
            <w:sz w:val="24"/>
            <w:szCs w:val="24"/>
          </w:rPr>
          <w:instrText xml:space="preserve"> PAGE   \* MERGEFORMAT </w:instrText>
        </w:r>
        <w:r w:rsidRPr="004F14D4">
          <w:rPr>
            <w:rFonts w:ascii="Times New Roman" w:hAnsi="Times New Roman" w:cs="Times New Roman"/>
            <w:sz w:val="24"/>
            <w:szCs w:val="24"/>
          </w:rPr>
          <w:fldChar w:fldCharType="separate"/>
        </w:r>
        <w:r w:rsidR="002A0E30">
          <w:rPr>
            <w:rFonts w:ascii="Times New Roman" w:hAnsi="Times New Roman" w:cs="Times New Roman"/>
            <w:noProof/>
            <w:sz w:val="24"/>
            <w:szCs w:val="24"/>
          </w:rPr>
          <w:t>11</w:t>
        </w:r>
        <w:r w:rsidRPr="004F14D4">
          <w:rPr>
            <w:rFonts w:ascii="Times New Roman" w:hAnsi="Times New Roman" w:cs="Times New Roman"/>
            <w:noProof/>
            <w:sz w:val="24"/>
            <w:szCs w:val="24"/>
          </w:rPr>
          <w:fldChar w:fldCharType="end"/>
        </w:r>
      </w:p>
      <w:p w14:paraId="759BFB8B" w14:textId="75D81EFE" w:rsidR="004F14D4" w:rsidRPr="004F14D4" w:rsidRDefault="004F14D4" w:rsidP="004F14D4">
        <w:pPr>
          <w:pStyle w:val="Header"/>
          <w:rPr>
            <w:rFonts w:ascii="Times New Roman" w:hAnsi="Times New Roman" w:cs="Times New Roman"/>
            <w:sz w:val="24"/>
            <w:szCs w:val="24"/>
          </w:rPr>
        </w:pPr>
        <w:r w:rsidRPr="004F14D4">
          <w:rPr>
            <w:rFonts w:ascii="Times New Roman" w:hAnsi="Times New Roman" w:cs="Times New Roman"/>
            <w:noProof/>
            <w:sz w:val="24"/>
            <w:szCs w:val="24"/>
          </w:rPr>
          <w:t>TELSTRA COMPANY</w:t>
        </w:r>
      </w:p>
    </w:sdtContent>
  </w:sdt>
  <w:p w14:paraId="18681D1A" w14:textId="77777777" w:rsidR="004F14D4" w:rsidRDefault="004F1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56965"/>
      <w:docPartObj>
        <w:docPartGallery w:val="Page Numbers (Top of Page)"/>
        <w:docPartUnique/>
      </w:docPartObj>
    </w:sdtPr>
    <w:sdtEndPr>
      <w:rPr>
        <w:rFonts w:ascii="Times New Roman" w:hAnsi="Times New Roman" w:cs="Times New Roman"/>
        <w:noProof/>
        <w:sz w:val="24"/>
        <w:szCs w:val="24"/>
      </w:rPr>
    </w:sdtEndPr>
    <w:sdtContent>
      <w:p w14:paraId="134B2F44" w14:textId="77777777" w:rsidR="00EB31E4" w:rsidRDefault="00EB31E4">
        <w:pPr>
          <w:pStyle w:val="Header"/>
          <w:jc w:val="right"/>
          <w:rPr>
            <w:noProof/>
          </w:rPr>
        </w:pPr>
        <w:r>
          <w:fldChar w:fldCharType="begin"/>
        </w:r>
        <w:r>
          <w:instrText xml:space="preserve"> PAGE   \* MERGEFORMAT </w:instrText>
        </w:r>
        <w:r>
          <w:fldChar w:fldCharType="separate"/>
        </w:r>
        <w:r w:rsidR="002A0E30">
          <w:rPr>
            <w:noProof/>
          </w:rPr>
          <w:t>1</w:t>
        </w:r>
        <w:r>
          <w:rPr>
            <w:noProof/>
          </w:rPr>
          <w:fldChar w:fldCharType="end"/>
        </w:r>
      </w:p>
      <w:p w14:paraId="17F8B710" w14:textId="2DEBA14A" w:rsidR="00EB31E4" w:rsidRPr="00EB31E4" w:rsidRDefault="00EB31E4" w:rsidP="00EB31E4">
        <w:pPr>
          <w:pStyle w:val="Header"/>
          <w:rPr>
            <w:rFonts w:ascii="Times New Roman" w:hAnsi="Times New Roman" w:cs="Times New Roman"/>
            <w:sz w:val="24"/>
            <w:szCs w:val="24"/>
          </w:rPr>
        </w:pPr>
        <w:r w:rsidRPr="00EB31E4">
          <w:rPr>
            <w:rFonts w:ascii="Times New Roman" w:hAnsi="Times New Roman" w:cs="Times New Roman"/>
            <w:noProof/>
            <w:sz w:val="24"/>
            <w:szCs w:val="24"/>
          </w:rPr>
          <w:t>RUNNING HEAD: TELSTRA COMPANY</w:t>
        </w:r>
      </w:p>
    </w:sdtContent>
  </w:sdt>
  <w:p w14:paraId="7ED3D45B" w14:textId="77777777" w:rsidR="00EB31E4" w:rsidRPr="00EB31E4" w:rsidRDefault="00EB31E4">
    <w:pPr>
      <w:pStyle w:val="Header"/>
      <w:rPr>
        <w:rFonts w:ascii="Times New Roman" w:hAnsi="Times New Roman" w:cs="Times New Roman"/>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Abbas">
    <w15:presenceInfo w15:providerId="Windows Live" w15:userId="5759ecdfe8bdd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CE"/>
    <w:rsid w:val="000012E7"/>
    <w:rsid w:val="00031AC5"/>
    <w:rsid w:val="0003406F"/>
    <w:rsid w:val="00035E10"/>
    <w:rsid w:val="00041406"/>
    <w:rsid w:val="00042F00"/>
    <w:rsid w:val="000626F7"/>
    <w:rsid w:val="00071BEE"/>
    <w:rsid w:val="00073047"/>
    <w:rsid w:val="0009080F"/>
    <w:rsid w:val="00095E22"/>
    <w:rsid w:val="000A2F3F"/>
    <w:rsid w:val="000B24FC"/>
    <w:rsid w:val="000D280A"/>
    <w:rsid w:val="000E0D16"/>
    <w:rsid w:val="000E0D94"/>
    <w:rsid w:val="000E5E0C"/>
    <w:rsid w:val="000E75B4"/>
    <w:rsid w:val="000F5E51"/>
    <w:rsid w:val="001008DE"/>
    <w:rsid w:val="00100DE0"/>
    <w:rsid w:val="00103E3D"/>
    <w:rsid w:val="0010684B"/>
    <w:rsid w:val="00117030"/>
    <w:rsid w:val="00131C29"/>
    <w:rsid w:val="00142E1C"/>
    <w:rsid w:val="00145E24"/>
    <w:rsid w:val="00154D85"/>
    <w:rsid w:val="001764D6"/>
    <w:rsid w:val="00176B46"/>
    <w:rsid w:val="001A0C04"/>
    <w:rsid w:val="001A72E5"/>
    <w:rsid w:val="001B3779"/>
    <w:rsid w:val="001D3EC4"/>
    <w:rsid w:val="001D4834"/>
    <w:rsid w:val="001D5E6B"/>
    <w:rsid w:val="001E1D4E"/>
    <w:rsid w:val="001F1E98"/>
    <w:rsid w:val="0020085F"/>
    <w:rsid w:val="00203ACE"/>
    <w:rsid w:val="00207395"/>
    <w:rsid w:val="0022083B"/>
    <w:rsid w:val="00231A49"/>
    <w:rsid w:val="00232D7B"/>
    <w:rsid w:val="00236709"/>
    <w:rsid w:val="00241263"/>
    <w:rsid w:val="00247C29"/>
    <w:rsid w:val="002549E5"/>
    <w:rsid w:val="00273657"/>
    <w:rsid w:val="00294F2F"/>
    <w:rsid w:val="002A0E30"/>
    <w:rsid w:val="002A318F"/>
    <w:rsid w:val="002A5AB0"/>
    <w:rsid w:val="002B01FB"/>
    <w:rsid w:val="002B6017"/>
    <w:rsid w:val="002B6D9C"/>
    <w:rsid w:val="002B77F2"/>
    <w:rsid w:val="002D1715"/>
    <w:rsid w:val="002E0145"/>
    <w:rsid w:val="002E7392"/>
    <w:rsid w:val="002F6B29"/>
    <w:rsid w:val="0030647F"/>
    <w:rsid w:val="003225A5"/>
    <w:rsid w:val="00332887"/>
    <w:rsid w:val="00337974"/>
    <w:rsid w:val="0034440A"/>
    <w:rsid w:val="00345C9D"/>
    <w:rsid w:val="00347EC2"/>
    <w:rsid w:val="00354E7D"/>
    <w:rsid w:val="00361F19"/>
    <w:rsid w:val="00362A03"/>
    <w:rsid w:val="003754DC"/>
    <w:rsid w:val="00381FD7"/>
    <w:rsid w:val="00383800"/>
    <w:rsid w:val="0038618B"/>
    <w:rsid w:val="00387159"/>
    <w:rsid w:val="003C3197"/>
    <w:rsid w:val="003C4296"/>
    <w:rsid w:val="003D0D3E"/>
    <w:rsid w:val="003E3485"/>
    <w:rsid w:val="00400DB2"/>
    <w:rsid w:val="0040349C"/>
    <w:rsid w:val="00404804"/>
    <w:rsid w:val="00407F35"/>
    <w:rsid w:val="00425381"/>
    <w:rsid w:val="00462E22"/>
    <w:rsid w:val="00470769"/>
    <w:rsid w:val="00474551"/>
    <w:rsid w:val="00475DBB"/>
    <w:rsid w:val="004762DB"/>
    <w:rsid w:val="00481176"/>
    <w:rsid w:val="00486174"/>
    <w:rsid w:val="00497189"/>
    <w:rsid w:val="004A613E"/>
    <w:rsid w:val="004B0272"/>
    <w:rsid w:val="004C204A"/>
    <w:rsid w:val="004D0188"/>
    <w:rsid w:val="004D275E"/>
    <w:rsid w:val="004D2C09"/>
    <w:rsid w:val="004D42FA"/>
    <w:rsid w:val="004E6B42"/>
    <w:rsid w:val="004F14D4"/>
    <w:rsid w:val="004F1532"/>
    <w:rsid w:val="00505788"/>
    <w:rsid w:val="00506BDF"/>
    <w:rsid w:val="005219F8"/>
    <w:rsid w:val="00540E6D"/>
    <w:rsid w:val="005739F2"/>
    <w:rsid w:val="00585867"/>
    <w:rsid w:val="00592F9B"/>
    <w:rsid w:val="005C1DFA"/>
    <w:rsid w:val="005C628C"/>
    <w:rsid w:val="005D1359"/>
    <w:rsid w:val="005D77E3"/>
    <w:rsid w:val="005F0856"/>
    <w:rsid w:val="00607BFA"/>
    <w:rsid w:val="00654012"/>
    <w:rsid w:val="00654766"/>
    <w:rsid w:val="006570C3"/>
    <w:rsid w:val="00676117"/>
    <w:rsid w:val="00697D4A"/>
    <w:rsid w:val="006A1877"/>
    <w:rsid w:val="006D37BE"/>
    <w:rsid w:val="006E759D"/>
    <w:rsid w:val="006E7C8F"/>
    <w:rsid w:val="00714DE1"/>
    <w:rsid w:val="007355AA"/>
    <w:rsid w:val="00740CBC"/>
    <w:rsid w:val="007509A9"/>
    <w:rsid w:val="00757B95"/>
    <w:rsid w:val="00772F4D"/>
    <w:rsid w:val="00781F66"/>
    <w:rsid w:val="00786C6C"/>
    <w:rsid w:val="00791F98"/>
    <w:rsid w:val="007A31D7"/>
    <w:rsid w:val="007A7F8C"/>
    <w:rsid w:val="007B3504"/>
    <w:rsid w:val="007C3DCA"/>
    <w:rsid w:val="007D11B1"/>
    <w:rsid w:val="007D13F5"/>
    <w:rsid w:val="007D5002"/>
    <w:rsid w:val="007D7282"/>
    <w:rsid w:val="007E2221"/>
    <w:rsid w:val="0080128E"/>
    <w:rsid w:val="008150DF"/>
    <w:rsid w:val="00816D90"/>
    <w:rsid w:val="008231CE"/>
    <w:rsid w:val="008276CB"/>
    <w:rsid w:val="008411CA"/>
    <w:rsid w:val="00845F0A"/>
    <w:rsid w:val="008502C8"/>
    <w:rsid w:val="008505BE"/>
    <w:rsid w:val="00852465"/>
    <w:rsid w:val="008552A9"/>
    <w:rsid w:val="00874DBA"/>
    <w:rsid w:val="00877F3D"/>
    <w:rsid w:val="00880C1A"/>
    <w:rsid w:val="00881B90"/>
    <w:rsid w:val="008915AA"/>
    <w:rsid w:val="008A07A6"/>
    <w:rsid w:val="008A785C"/>
    <w:rsid w:val="008C6D92"/>
    <w:rsid w:val="009114ED"/>
    <w:rsid w:val="00920D30"/>
    <w:rsid w:val="009223D6"/>
    <w:rsid w:val="00940A91"/>
    <w:rsid w:val="00965ADF"/>
    <w:rsid w:val="00966E7F"/>
    <w:rsid w:val="00966EB9"/>
    <w:rsid w:val="00975E1E"/>
    <w:rsid w:val="00977D8D"/>
    <w:rsid w:val="00985E86"/>
    <w:rsid w:val="00991C71"/>
    <w:rsid w:val="00996BD1"/>
    <w:rsid w:val="009A23C8"/>
    <w:rsid w:val="009A56E5"/>
    <w:rsid w:val="009B47A8"/>
    <w:rsid w:val="009C1297"/>
    <w:rsid w:val="009C218F"/>
    <w:rsid w:val="009C6A31"/>
    <w:rsid w:val="009D46FC"/>
    <w:rsid w:val="009E5972"/>
    <w:rsid w:val="00A27243"/>
    <w:rsid w:val="00A27C3D"/>
    <w:rsid w:val="00A3484B"/>
    <w:rsid w:val="00A372BE"/>
    <w:rsid w:val="00A377F7"/>
    <w:rsid w:val="00A5063A"/>
    <w:rsid w:val="00A54313"/>
    <w:rsid w:val="00A54C56"/>
    <w:rsid w:val="00A6029B"/>
    <w:rsid w:val="00A67E36"/>
    <w:rsid w:val="00A704AF"/>
    <w:rsid w:val="00A73B1B"/>
    <w:rsid w:val="00AA3F78"/>
    <w:rsid w:val="00AA7E84"/>
    <w:rsid w:val="00AC6BAE"/>
    <w:rsid w:val="00AD33FB"/>
    <w:rsid w:val="00B03AAC"/>
    <w:rsid w:val="00B04A28"/>
    <w:rsid w:val="00B228D0"/>
    <w:rsid w:val="00B230F1"/>
    <w:rsid w:val="00B359AE"/>
    <w:rsid w:val="00B4711A"/>
    <w:rsid w:val="00B476B7"/>
    <w:rsid w:val="00B734CD"/>
    <w:rsid w:val="00B7572C"/>
    <w:rsid w:val="00B904FE"/>
    <w:rsid w:val="00B91E9C"/>
    <w:rsid w:val="00B935AA"/>
    <w:rsid w:val="00B939BC"/>
    <w:rsid w:val="00B95B38"/>
    <w:rsid w:val="00BB1112"/>
    <w:rsid w:val="00BB24A4"/>
    <w:rsid w:val="00BE51E0"/>
    <w:rsid w:val="00BF1976"/>
    <w:rsid w:val="00BF2FFA"/>
    <w:rsid w:val="00C10030"/>
    <w:rsid w:val="00C10A96"/>
    <w:rsid w:val="00C21BA6"/>
    <w:rsid w:val="00C24DAC"/>
    <w:rsid w:val="00C25FA0"/>
    <w:rsid w:val="00C41D43"/>
    <w:rsid w:val="00C50D0E"/>
    <w:rsid w:val="00C7733C"/>
    <w:rsid w:val="00C84697"/>
    <w:rsid w:val="00C97812"/>
    <w:rsid w:val="00CA0711"/>
    <w:rsid w:val="00CA2CA7"/>
    <w:rsid w:val="00CB5C9A"/>
    <w:rsid w:val="00CC34A7"/>
    <w:rsid w:val="00CE72EF"/>
    <w:rsid w:val="00CE7EE0"/>
    <w:rsid w:val="00CF3F4D"/>
    <w:rsid w:val="00D02304"/>
    <w:rsid w:val="00D02FDF"/>
    <w:rsid w:val="00D04EC0"/>
    <w:rsid w:val="00D3172E"/>
    <w:rsid w:val="00D56C19"/>
    <w:rsid w:val="00D63485"/>
    <w:rsid w:val="00D70BEC"/>
    <w:rsid w:val="00D71252"/>
    <w:rsid w:val="00D94ED2"/>
    <w:rsid w:val="00DB3EC7"/>
    <w:rsid w:val="00DB420C"/>
    <w:rsid w:val="00DB6F3E"/>
    <w:rsid w:val="00DD4C82"/>
    <w:rsid w:val="00DF1689"/>
    <w:rsid w:val="00DF3A28"/>
    <w:rsid w:val="00DF6F94"/>
    <w:rsid w:val="00DF75BB"/>
    <w:rsid w:val="00E13605"/>
    <w:rsid w:val="00E13C07"/>
    <w:rsid w:val="00E20FB3"/>
    <w:rsid w:val="00E32530"/>
    <w:rsid w:val="00E40890"/>
    <w:rsid w:val="00E54F36"/>
    <w:rsid w:val="00E5644E"/>
    <w:rsid w:val="00E975E6"/>
    <w:rsid w:val="00EB31E4"/>
    <w:rsid w:val="00EB4D24"/>
    <w:rsid w:val="00EF1F83"/>
    <w:rsid w:val="00EF69F9"/>
    <w:rsid w:val="00F03CFB"/>
    <w:rsid w:val="00F46FEA"/>
    <w:rsid w:val="00F70EA6"/>
    <w:rsid w:val="00F8531D"/>
    <w:rsid w:val="00F90C78"/>
    <w:rsid w:val="00FE012C"/>
    <w:rsid w:val="00FE49A4"/>
    <w:rsid w:val="00FE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CC65"/>
  <w15:chartTrackingRefBased/>
  <w15:docId w15:val="{5DBDDAF8-FC77-419A-AA02-C57FF47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3EC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B3EC7"/>
  </w:style>
  <w:style w:type="paragraph" w:styleId="Header">
    <w:name w:val="header"/>
    <w:basedOn w:val="Normal"/>
    <w:link w:val="HeaderChar"/>
    <w:uiPriority w:val="99"/>
    <w:unhideWhenUsed/>
    <w:rsid w:val="00EB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E4"/>
  </w:style>
  <w:style w:type="paragraph" w:styleId="Footer">
    <w:name w:val="footer"/>
    <w:basedOn w:val="Normal"/>
    <w:link w:val="FooterChar"/>
    <w:uiPriority w:val="99"/>
    <w:unhideWhenUsed/>
    <w:rsid w:val="00EB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E4"/>
  </w:style>
  <w:style w:type="character" w:styleId="CommentReference">
    <w:name w:val="annotation reference"/>
    <w:basedOn w:val="DefaultParagraphFont"/>
    <w:uiPriority w:val="99"/>
    <w:semiHidden/>
    <w:unhideWhenUsed/>
    <w:rsid w:val="005F0856"/>
    <w:rPr>
      <w:sz w:val="16"/>
      <w:szCs w:val="16"/>
    </w:rPr>
  </w:style>
  <w:style w:type="paragraph" w:styleId="CommentText">
    <w:name w:val="annotation text"/>
    <w:basedOn w:val="Normal"/>
    <w:link w:val="CommentTextChar"/>
    <w:uiPriority w:val="99"/>
    <w:semiHidden/>
    <w:unhideWhenUsed/>
    <w:rsid w:val="005F0856"/>
    <w:pPr>
      <w:spacing w:line="240" w:lineRule="auto"/>
    </w:pPr>
    <w:rPr>
      <w:sz w:val="20"/>
      <w:szCs w:val="20"/>
    </w:rPr>
  </w:style>
  <w:style w:type="character" w:customStyle="1" w:styleId="CommentTextChar">
    <w:name w:val="Comment Text Char"/>
    <w:basedOn w:val="DefaultParagraphFont"/>
    <w:link w:val="CommentText"/>
    <w:uiPriority w:val="99"/>
    <w:semiHidden/>
    <w:rsid w:val="005F0856"/>
    <w:rPr>
      <w:sz w:val="20"/>
      <w:szCs w:val="20"/>
    </w:rPr>
  </w:style>
  <w:style w:type="paragraph" w:styleId="CommentSubject">
    <w:name w:val="annotation subject"/>
    <w:basedOn w:val="CommentText"/>
    <w:next w:val="CommentText"/>
    <w:link w:val="CommentSubjectChar"/>
    <w:uiPriority w:val="99"/>
    <w:semiHidden/>
    <w:unhideWhenUsed/>
    <w:rsid w:val="005F0856"/>
    <w:rPr>
      <w:b/>
      <w:bCs/>
    </w:rPr>
  </w:style>
  <w:style w:type="character" w:customStyle="1" w:styleId="CommentSubjectChar">
    <w:name w:val="Comment Subject Char"/>
    <w:basedOn w:val="CommentTextChar"/>
    <w:link w:val="CommentSubject"/>
    <w:uiPriority w:val="99"/>
    <w:semiHidden/>
    <w:rsid w:val="005F0856"/>
    <w:rPr>
      <w:b/>
      <w:bCs/>
      <w:sz w:val="20"/>
      <w:szCs w:val="20"/>
    </w:rPr>
  </w:style>
  <w:style w:type="paragraph" w:styleId="BalloonText">
    <w:name w:val="Balloon Text"/>
    <w:basedOn w:val="Normal"/>
    <w:link w:val="BalloonTextChar"/>
    <w:uiPriority w:val="99"/>
    <w:semiHidden/>
    <w:unhideWhenUsed/>
    <w:rsid w:val="005F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160">
      <w:bodyDiv w:val="1"/>
      <w:marLeft w:val="0"/>
      <w:marRight w:val="0"/>
      <w:marTop w:val="0"/>
      <w:marBottom w:val="0"/>
      <w:divBdr>
        <w:top w:val="none" w:sz="0" w:space="0" w:color="auto"/>
        <w:left w:val="none" w:sz="0" w:space="0" w:color="auto"/>
        <w:bottom w:val="none" w:sz="0" w:space="0" w:color="auto"/>
        <w:right w:val="none" w:sz="0" w:space="0" w:color="auto"/>
      </w:divBdr>
    </w:div>
    <w:div w:id="230317376">
      <w:bodyDiv w:val="1"/>
      <w:marLeft w:val="0"/>
      <w:marRight w:val="0"/>
      <w:marTop w:val="0"/>
      <w:marBottom w:val="0"/>
      <w:divBdr>
        <w:top w:val="none" w:sz="0" w:space="0" w:color="auto"/>
        <w:left w:val="none" w:sz="0" w:space="0" w:color="auto"/>
        <w:bottom w:val="none" w:sz="0" w:space="0" w:color="auto"/>
        <w:right w:val="none" w:sz="0" w:space="0" w:color="auto"/>
      </w:divBdr>
    </w:div>
    <w:div w:id="299310521">
      <w:bodyDiv w:val="1"/>
      <w:marLeft w:val="0"/>
      <w:marRight w:val="0"/>
      <w:marTop w:val="0"/>
      <w:marBottom w:val="0"/>
      <w:divBdr>
        <w:top w:val="none" w:sz="0" w:space="0" w:color="auto"/>
        <w:left w:val="none" w:sz="0" w:space="0" w:color="auto"/>
        <w:bottom w:val="none" w:sz="0" w:space="0" w:color="auto"/>
        <w:right w:val="none" w:sz="0" w:space="0" w:color="auto"/>
      </w:divBdr>
    </w:div>
    <w:div w:id="330448346">
      <w:bodyDiv w:val="1"/>
      <w:marLeft w:val="0"/>
      <w:marRight w:val="0"/>
      <w:marTop w:val="0"/>
      <w:marBottom w:val="0"/>
      <w:divBdr>
        <w:top w:val="none" w:sz="0" w:space="0" w:color="auto"/>
        <w:left w:val="none" w:sz="0" w:space="0" w:color="auto"/>
        <w:bottom w:val="none" w:sz="0" w:space="0" w:color="auto"/>
        <w:right w:val="none" w:sz="0" w:space="0" w:color="auto"/>
      </w:divBdr>
    </w:div>
    <w:div w:id="516844326">
      <w:bodyDiv w:val="1"/>
      <w:marLeft w:val="0"/>
      <w:marRight w:val="0"/>
      <w:marTop w:val="0"/>
      <w:marBottom w:val="0"/>
      <w:divBdr>
        <w:top w:val="none" w:sz="0" w:space="0" w:color="auto"/>
        <w:left w:val="none" w:sz="0" w:space="0" w:color="auto"/>
        <w:bottom w:val="none" w:sz="0" w:space="0" w:color="auto"/>
        <w:right w:val="none" w:sz="0" w:space="0" w:color="auto"/>
      </w:divBdr>
    </w:div>
    <w:div w:id="720594788">
      <w:bodyDiv w:val="1"/>
      <w:marLeft w:val="0"/>
      <w:marRight w:val="0"/>
      <w:marTop w:val="0"/>
      <w:marBottom w:val="0"/>
      <w:divBdr>
        <w:top w:val="none" w:sz="0" w:space="0" w:color="auto"/>
        <w:left w:val="none" w:sz="0" w:space="0" w:color="auto"/>
        <w:bottom w:val="none" w:sz="0" w:space="0" w:color="auto"/>
        <w:right w:val="none" w:sz="0" w:space="0" w:color="auto"/>
      </w:divBdr>
    </w:div>
    <w:div w:id="929584802">
      <w:bodyDiv w:val="1"/>
      <w:marLeft w:val="0"/>
      <w:marRight w:val="0"/>
      <w:marTop w:val="0"/>
      <w:marBottom w:val="0"/>
      <w:divBdr>
        <w:top w:val="none" w:sz="0" w:space="0" w:color="auto"/>
        <w:left w:val="none" w:sz="0" w:space="0" w:color="auto"/>
        <w:bottom w:val="none" w:sz="0" w:space="0" w:color="auto"/>
        <w:right w:val="none" w:sz="0" w:space="0" w:color="auto"/>
      </w:divBdr>
    </w:div>
    <w:div w:id="1133327388">
      <w:bodyDiv w:val="1"/>
      <w:marLeft w:val="0"/>
      <w:marRight w:val="0"/>
      <w:marTop w:val="0"/>
      <w:marBottom w:val="0"/>
      <w:divBdr>
        <w:top w:val="none" w:sz="0" w:space="0" w:color="auto"/>
        <w:left w:val="none" w:sz="0" w:space="0" w:color="auto"/>
        <w:bottom w:val="none" w:sz="0" w:space="0" w:color="auto"/>
        <w:right w:val="none" w:sz="0" w:space="0" w:color="auto"/>
      </w:divBdr>
    </w:div>
    <w:div w:id="1195120766">
      <w:bodyDiv w:val="1"/>
      <w:marLeft w:val="0"/>
      <w:marRight w:val="0"/>
      <w:marTop w:val="0"/>
      <w:marBottom w:val="0"/>
      <w:divBdr>
        <w:top w:val="none" w:sz="0" w:space="0" w:color="auto"/>
        <w:left w:val="none" w:sz="0" w:space="0" w:color="auto"/>
        <w:bottom w:val="none" w:sz="0" w:space="0" w:color="auto"/>
        <w:right w:val="none" w:sz="0" w:space="0" w:color="auto"/>
      </w:divBdr>
    </w:div>
    <w:div w:id="1233006930">
      <w:bodyDiv w:val="1"/>
      <w:marLeft w:val="0"/>
      <w:marRight w:val="0"/>
      <w:marTop w:val="0"/>
      <w:marBottom w:val="0"/>
      <w:divBdr>
        <w:top w:val="none" w:sz="0" w:space="0" w:color="auto"/>
        <w:left w:val="none" w:sz="0" w:space="0" w:color="auto"/>
        <w:bottom w:val="none" w:sz="0" w:space="0" w:color="auto"/>
        <w:right w:val="none" w:sz="0" w:space="0" w:color="auto"/>
      </w:divBdr>
    </w:div>
    <w:div w:id="1322924990">
      <w:bodyDiv w:val="1"/>
      <w:marLeft w:val="0"/>
      <w:marRight w:val="0"/>
      <w:marTop w:val="0"/>
      <w:marBottom w:val="0"/>
      <w:divBdr>
        <w:top w:val="none" w:sz="0" w:space="0" w:color="auto"/>
        <w:left w:val="none" w:sz="0" w:space="0" w:color="auto"/>
        <w:bottom w:val="none" w:sz="0" w:space="0" w:color="auto"/>
        <w:right w:val="none" w:sz="0" w:space="0" w:color="auto"/>
      </w:divBdr>
    </w:div>
    <w:div w:id="1648392963">
      <w:bodyDiv w:val="1"/>
      <w:marLeft w:val="0"/>
      <w:marRight w:val="0"/>
      <w:marTop w:val="0"/>
      <w:marBottom w:val="0"/>
      <w:divBdr>
        <w:top w:val="none" w:sz="0" w:space="0" w:color="auto"/>
        <w:left w:val="none" w:sz="0" w:space="0" w:color="auto"/>
        <w:bottom w:val="none" w:sz="0" w:space="0" w:color="auto"/>
        <w:right w:val="none" w:sz="0" w:space="0" w:color="auto"/>
      </w:divBdr>
    </w:div>
    <w:div w:id="1867518202">
      <w:bodyDiv w:val="1"/>
      <w:marLeft w:val="0"/>
      <w:marRight w:val="0"/>
      <w:marTop w:val="0"/>
      <w:marBottom w:val="0"/>
      <w:divBdr>
        <w:top w:val="none" w:sz="0" w:space="0" w:color="auto"/>
        <w:left w:val="none" w:sz="0" w:space="0" w:color="auto"/>
        <w:bottom w:val="none" w:sz="0" w:space="0" w:color="auto"/>
        <w:right w:val="none" w:sz="0" w:space="0" w:color="auto"/>
      </w:divBdr>
    </w:div>
    <w:div w:id="18932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IFR17</b:Tag>
    <b:SourceType>DocumentFromInternetSite</b:SourceType>
    <b:Guid>{C7742753-2C74-4516-8311-14B3E24DF943}</b:Guid>
    <b:Author>
      <b:Author>
        <b:Corporate>IFRS</b:Corporate>
      </b:Author>
    </b:Author>
    <b:Title>https://www.ifrs.org/issued-standards/list-of-standards/ias-16-property-plant-and-equipment/</b:Title>
    <b:Year>2017</b:Year>
    <b:Month>June</b:Month>
    <b:Day>20</b:Day>
    <b:YearAccessed>2019</b:YearAccessed>
    <b:MonthAccessed>May</b:MonthAccessed>
    <b:DayAccessed>15</b:DayAccessed>
    <b:URL>https://www.ifrs.org/issued-standards/list-of-standards/ias-16-property-plant-and-equipment/</b:URL>
    <b:RefOrder>3</b:RefOrder>
  </b:Source>
  <b:Source>
    <b:Tag>AAS14</b:Tag>
    <b:SourceType>DocumentFromInternetSite</b:SourceType>
    <b:Guid>{39827E4B-3B88-4531-90C0-7405EF374EE2}</b:Guid>
    <b:Author>
      <b:Author>
        <b:Corporate>AASB</b:Corporate>
      </b:Author>
    </b:Author>
    <b:Title>https://www.aasb.gov.au/admin/file/content105/c9/AASB138_07-04_COMPjun14_07-14.pdf</b:Title>
    <b:Year>2014</b:Year>
    <b:YearAccessed>2019</b:YearAccessed>
    <b:MonthAccessed>May</b:MonthAccessed>
    <b:DayAccessed>15</b:DayAccessed>
    <b:URL>https://www.aasb.gov.au/admin/file/content105/c9/AASB138_07-04_COMPjun14_07-14.pdf</b:URL>
    <b:RefOrder>4</b:RefOrder>
  </b:Source>
  <b:Source>
    <b:Tag>Del19</b:Tag>
    <b:SourceType>DocumentFromInternetSite</b:SourceType>
    <b:Guid>{31F6301C-D980-4AB1-9EF2-31AC514FA545}</b:Guid>
    <b:Author>
      <b:Author>
        <b:Corporate>Deloitte</b:Corporate>
      </b:Author>
    </b:Author>
    <b:Title>https://www.iasplus.com/en/standards/ias/ias36</b:Title>
    <b:Year>2019</b:Year>
    <b:Month>March</b:Month>
    <b:Day>19</b:Day>
    <b:YearAccessed>2019</b:YearAccessed>
    <b:MonthAccessed>May</b:MonthAccessed>
    <b:DayAccessed>15</b:DayAccessed>
    <b:URL>https://www.iasplus.com/en/standards/ias/ias36</b:URL>
    <b:RefOrder>5</b:RefOrder>
  </b:Source>
  <b:Source>
    <b:Tag>Ind19</b:Tag>
    <b:SourceType>DocumentFromInternetSite</b:SourceType>
    <b:Guid>{CEB53E05-53B7-4248-B676-2E4A1E79A95C}</b:Guid>
    <b:Author>
      <b:Author>
        <b:Corporate>Indpendent</b:Corporate>
      </b:Author>
    </b:Author>
    <b:Title>https://www.independent.co.uk/travel/news-and-advice/safest-airlines-2019-qantas-flights-airlineratings-flybe-air-new-zealand-a8711101.html</b:Title>
    <b:Year>2019</b:Year>
    <b:Month>March</b:Month>
    <b:Day>14</b:Day>
    <b:YearAccessed>2019</b:YearAccessed>
    <b:MonthAccessed>May</b:MonthAccessed>
    <b:DayAccessed>15</b:DayAccessed>
    <b:URL>https://www.independent.co.uk/travel/news-and-advice/safest-airlines-2019-qantas-flights-airlineratings-flybe-air-new-zealand-a8711101.html</b:URL>
    <b:RefOrder>9</b:RefOrder>
  </b:Source>
  <b:Source>
    <b:Tag>Reu191</b:Tag>
    <b:SourceType>DocumentFromInternetSite</b:SourceType>
    <b:Guid>{01873944-05C0-40E6-AF5A-FB34C2703250}</b:Guid>
    <b:Author>
      <b:Author>
        <b:Corporate>Reuters</b:Corporate>
      </b:Author>
    </b:Author>
    <b:Title>https://www.reuters.com/finance/stocks/company-profile/TLS.AX</b:Title>
    <b:Year>2019</b:Year>
    <b:Month>May</b:Month>
    <b:Day>2</b:Day>
    <b:YearAccessed>2019</b:YearAccessed>
    <b:MonthAccessed>May</b:MonthAccessed>
    <b:DayAccessed>15</b:DayAccessed>
    <b:URL>https://www.reuters.com/finance/stocks/company-profile/TLS.AX</b:URL>
    <b:RefOrder>1</b:RefOrder>
  </b:Source>
  <b:Source>
    <b:Tag>Fer18</b:Tag>
    <b:SourceType>DocumentFromInternetSite</b:SourceType>
    <b:Guid>{AE2EEBA4-C232-4AD5-871E-6C70EA8A9EF5}</b:Guid>
    <b:Author>
      <b:Author>
        <b:Corporate>Fernfort universtiy</b:Corporate>
      </b:Author>
    </b:Author>
    <b:Title>http://fernfortuniversity.com/term-papers/porter5/asx/2161-telstra-corporation-limited-.php</b:Title>
    <b:Year>2018</b:Year>
    <b:Month>Oct</b:Month>
    <b:Day>2</b:Day>
    <b:YearAccessed>2019</b:YearAccessed>
    <b:MonthAccessed>May</b:MonthAccessed>
    <b:DayAccessed>15</b:DayAccessed>
    <b:URL>http://fernfortuniversity.com/term-papers/porter5/asx/2161-telstra-corporation-limited-.php</b:URL>
    <b:RefOrder>2</b:RefOrder>
  </b:Source>
  <b:Source>
    <b:Tag>Qan19</b:Tag>
    <b:SourceType>DocumentFromInternetSite</b:SourceType>
    <b:Guid>{D057E671-8848-4E57-915A-DCC338C5F154}</b:Guid>
    <b:Author>
      <b:Author>
        <b:Corporate>Telstra Company</b:Corporate>
      </b:Author>
    </b:Author>
    <b:Title>https://www.telstra.com.au/content/dam/tcom/about-us/investors/pdf%20F/2018-Annual-Report.pdf</b:Title>
    <b:Year>2019</b:Year>
    <b:Month>May</b:Month>
    <b:Day>01</b:Day>
    <b:YearAccessed>2019</b:YearAccessed>
    <b:MonthAccessed>May</b:MonthAccessed>
    <b:DayAccessed>15</b:DayAccessed>
    <b:URL>https://www.telstra.com.au/content/dam/tcom/about-us/investors/pdf%20F/2018-Annual-Report.pdf</b:URL>
    <b:RefOrder>6</b:RefOrder>
  </b:Source>
  <b:Source>
    <b:Tag>Luk19</b:Tag>
    <b:SourceType>DocumentFromInternetSite</b:SourceType>
    <b:Guid>{BE3C4036-84DC-46EE-8023-9046B36F4CD4}</b:Guid>
    <b:Author>
      <b:Author>
        <b:NameList>
          <b:Person>
            <b:Last>Costin</b:Last>
            <b:First>Luke</b:First>
          </b:Person>
        </b:NameList>
      </b:Author>
    </b:Author>
    <b:Title>https://www.news-mail.com.au/news/telstra-payphones-headed-to-federal-court/3723512/</b:Title>
    <b:Year>2019</b:Year>
    <b:Month>May</b:Month>
    <b:Day>10</b:Day>
    <b:YearAccessed>2019</b:YearAccessed>
    <b:MonthAccessed>May</b:MonthAccessed>
    <b:DayAccessed>15</b:DayAccessed>
    <b:URL>https://www.news-mail.com.au/news/telstra-payphones-headed-to-federal-court/3723512/</b:URL>
    <b:RefOrder>7</b:RefOrder>
  </b:Source>
  <b:Source>
    <b:Tag>Tel18</b:Tag>
    <b:SourceType>DocumentFromInternetSite</b:SourceType>
    <b:Guid>{B26FE2A1-FE0D-4A6B-8D8C-7D667BF0CF1C}</b:Guid>
    <b:Author>
      <b:Author>
        <b:Corporate>Telstra</b:Corporate>
      </b:Author>
    </b:Author>
    <b:Title>https://www.telstra.com.au/content/dam/tcom/about-us/investors/pdf%20C/ar-other-information.pdf</b:Title>
    <b:Year>2018</b:Year>
    <b:YearAccessed>2019</b:YearAccessed>
    <b:MonthAccessed>May</b:MonthAccessed>
    <b:DayAccessed>15</b:DayAccessed>
    <b:URL>https://www.telstra.com.au/content/dam/tcom/about-us/investors/pdf%20C/ar-other-information.pdf</b:URL>
    <b:RefOrder>8</b:RefOrder>
  </b:Source>
</b:Sources>
</file>

<file path=customXml/itemProps1.xml><?xml version="1.0" encoding="utf-8"?>
<ds:datastoreItem xmlns:ds="http://schemas.openxmlformats.org/officeDocument/2006/customXml" ds:itemID="{A8E60F65-8F64-40B4-875F-B9DA480E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cp:revision>
  <dcterms:created xsi:type="dcterms:W3CDTF">2019-05-16T05:48:00Z</dcterms:created>
  <dcterms:modified xsi:type="dcterms:W3CDTF">2019-05-16T05:56:00Z</dcterms:modified>
</cp:coreProperties>
</file>