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3D48" w14:textId="77777777" w:rsidR="004F3E88" w:rsidRPr="008578D0" w:rsidRDefault="006D4028" w:rsidP="00524A48">
      <w:pPr>
        <w:spacing w:line="480" w:lineRule="auto"/>
        <w:jc w:val="center"/>
        <w:rPr>
          <w:rFonts w:ascii="Times New Roman" w:hAnsi="Times New Roman" w:cs="Times New Roman"/>
        </w:rPr>
      </w:pPr>
      <w:r w:rsidRPr="008578D0">
        <w:rPr>
          <w:rFonts w:ascii="Times New Roman" w:hAnsi="Times New Roman" w:cs="Times New Roman"/>
        </w:rPr>
        <w:t>Landscape the new system</w:t>
      </w:r>
    </w:p>
    <w:p w14:paraId="112A96B3" w14:textId="54AF741F" w:rsidR="006F78E0" w:rsidRDefault="006D4028" w:rsidP="00F87F0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8578D0">
        <w:rPr>
          <w:rFonts w:ascii="Times New Roman" w:hAnsi="Times New Roman" w:cs="Times New Roman"/>
        </w:rPr>
        <w:t xml:space="preserve">The </w:t>
      </w:r>
      <w:r w:rsidR="003216C6">
        <w:rPr>
          <w:rFonts w:ascii="Times New Roman" w:hAnsi="Times New Roman" w:cs="Times New Roman"/>
        </w:rPr>
        <w:t xml:space="preserve">new electronic health record (EHR) </w:t>
      </w:r>
      <w:r w:rsidR="00524A48">
        <w:rPr>
          <w:rFonts w:ascii="Times New Roman" w:hAnsi="Times New Roman" w:cs="Times New Roman"/>
        </w:rPr>
        <w:t xml:space="preserve">depicts the need for determining the efficiency, security, legal factors and costs associated. </w:t>
      </w:r>
      <w:proofErr w:type="gramStart"/>
      <w:r w:rsidR="0025006D">
        <w:rPr>
          <w:rFonts w:ascii="Times New Roman" w:hAnsi="Times New Roman" w:cs="Times New Roman"/>
        </w:rPr>
        <w:t>The efficacy of the system can be assessed by determining the improved performance and timely response of the physicians</w:t>
      </w:r>
      <w:proofErr w:type="gramEnd"/>
      <w:r w:rsidR="0025006D">
        <w:rPr>
          <w:rFonts w:ascii="Times New Roman" w:hAnsi="Times New Roman" w:cs="Times New Roman"/>
        </w:rPr>
        <w:t xml:space="preserve">. The electronic health record will </w:t>
      </w:r>
      <w:r>
        <w:rPr>
          <w:rFonts w:ascii="Times New Roman" w:hAnsi="Times New Roman" w:cs="Times New Roman"/>
        </w:rPr>
        <w:t xml:space="preserve">save the time of both patients and physicians </w:t>
      </w:r>
      <w:sdt>
        <w:sdtPr>
          <w:rPr>
            <w:rFonts w:ascii="Times New Roman" w:hAnsi="Times New Roman" w:cs="Times New Roman"/>
          </w:rPr>
          <w:id w:val="-1888642800"/>
          <w:citation/>
        </w:sdtPr>
        <w:sdtEndPr/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Oli12 \l 1033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6F78E0">
            <w:rPr>
              <w:rFonts w:ascii="Times New Roman" w:hAnsi="Times New Roman" w:cs="Times New Roman"/>
              <w:noProof/>
            </w:rPr>
            <w:t>(Job, Bachmann, Schmid, Thiel,</w:t>
          </w:r>
          <w:r w:rsidRPr="006F78E0">
            <w:rPr>
              <w:rFonts w:ascii="Times New Roman" w:hAnsi="Times New Roman" w:cs="Times New Roman"/>
              <w:noProof/>
            </w:rPr>
            <w:t xml:space="preserve"> &amp; Ivic, 2012)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</w:t>
      </w:r>
      <w:r w:rsidR="000D0C5D">
        <w:rPr>
          <w:rFonts w:ascii="Times New Roman" w:hAnsi="Times New Roman" w:cs="Times New Roman"/>
        </w:rPr>
        <w:t xml:space="preserve">The security aspects will focus on keeping information about the patient safe and confidential. The hospital will ensure that the records on patients will not be shared with </w:t>
      </w:r>
      <w:r w:rsidR="00D5048D">
        <w:rPr>
          <w:rFonts w:ascii="Times New Roman" w:hAnsi="Times New Roman" w:cs="Times New Roman"/>
        </w:rPr>
        <w:t xml:space="preserve">anyone. The purpose of using the information will be medical. </w:t>
      </w:r>
    </w:p>
    <w:p w14:paraId="622A8925" w14:textId="2AF87040" w:rsidR="00261E05" w:rsidRDefault="006D4028" w:rsidP="00F87F0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legal factors that the consultant will need to handle include eliminating risks of malpractice. The risks of errors are high due to implementation schism. </w:t>
      </w:r>
      <w:r w:rsidR="00793378">
        <w:rPr>
          <w:rFonts w:ascii="Times New Roman" w:hAnsi="Times New Roman" w:cs="Times New Roman"/>
        </w:rPr>
        <w:t xml:space="preserve">As medical errors can cause malpractice so the consultant must identify ways for </w:t>
      </w:r>
      <w:r w:rsidR="00DB7C89">
        <w:rPr>
          <w:rFonts w:ascii="Times New Roman" w:hAnsi="Times New Roman" w:cs="Times New Roman"/>
        </w:rPr>
        <w:t xml:space="preserve">addressing them. </w:t>
      </w:r>
      <w:proofErr w:type="gramStart"/>
      <w:r w:rsidR="00DB7C89">
        <w:rPr>
          <w:rFonts w:ascii="Times New Roman" w:hAnsi="Times New Roman" w:cs="Times New Roman"/>
        </w:rPr>
        <w:t>there</w:t>
      </w:r>
      <w:proofErr w:type="gramEnd"/>
      <w:r w:rsidR="00DB7C89">
        <w:rPr>
          <w:rFonts w:ascii="Times New Roman" w:hAnsi="Times New Roman" w:cs="Times New Roman"/>
        </w:rPr>
        <w:t xml:space="preserve"> is also a need for eliminating the likelihood of frauds. The Health Insurance Portability and Accountability Act (HIPA) </w:t>
      </w:r>
      <w:proofErr w:type="gramStart"/>
      <w:r w:rsidR="00DB7C89">
        <w:rPr>
          <w:rFonts w:ascii="Times New Roman" w:hAnsi="Times New Roman" w:cs="Times New Roman"/>
        </w:rPr>
        <w:t>claims</w:t>
      </w:r>
      <w:proofErr w:type="gramEnd"/>
      <w:r w:rsidR="00DB7C89">
        <w:rPr>
          <w:rFonts w:ascii="Times New Roman" w:hAnsi="Times New Roman" w:cs="Times New Roman"/>
        </w:rPr>
        <w:t xml:space="preserve"> that hospitals must be able to safeguard the information of patients</w:t>
      </w:r>
      <w:r w:rsidR="002508D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21558238"/>
          <w:citation/>
        </w:sdtPr>
        <w:sdtEndPr/>
        <w:sdtContent>
          <w:r w:rsidR="002508DE">
            <w:rPr>
              <w:rFonts w:ascii="Times New Roman" w:hAnsi="Times New Roman" w:cs="Times New Roman"/>
            </w:rPr>
            <w:fldChar w:fldCharType="begin"/>
          </w:r>
          <w:r w:rsidR="002508DE">
            <w:rPr>
              <w:rFonts w:ascii="Times New Roman" w:hAnsi="Times New Roman" w:cs="Times New Roman"/>
            </w:rPr>
            <w:instrText xml:space="preserve"> CITATION Oli12 \l 1033 </w:instrText>
          </w:r>
          <w:r w:rsidR="002508DE">
            <w:rPr>
              <w:rFonts w:ascii="Times New Roman" w:hAnsi="Times New Roman" w:cs="Times New Roman"/>
            </w:rPr>
            <w:fldChar w:fldCharType="separate"/>
          </w:r>
          <w:r w:rsidR="002508DE" w:rsidRPr="002508DE">
            <w:rPr>
              <w:rFonts w:ascii="Times New Roman" w:hAnsi="Times New Roman" w:cs="Times New Roman"/>
              <w:noProof/>
            </w:rPr>
            <w:t>(Job, Bachmann, Schmid, Thiel, &amp; Ivic, 2012)</w:t>
          </w:r>
          <w:r w:rsidR="002508DE">
            <w:rPr>
              <w:rFonts w:ascii="Times New Roman" w:hAnsi="Times New Roman" w:cs="Times New Roman"/>
            </w:rPr>
            <w:fldChar w:fldCharType="end"/>
          </w:r>
        </w:sdtContent>
      </w:sdt>
      <w:r w:rsidR="00DB7C89">
        <w:rPr>
          <w:rFonts w:ascii="Times New Roman" w:hAnsi="Times New Roman" w:cs="Times New Roman"/>
        </w:rPr>
        <w:t xml:space="preserve">. The Health Information Technology for Economic and Clinical Health Act (HITECH) </w:t>
      </w:r>
      <w:r w:rsidR="002508DE">
        <w:rPr>
          <w:rFonts w:ascii="Times New Roman" w:hAnsi="Times New Roman" w:cs="Times New Roman"/>
        </w:rPr>
        <w:t xml:space="preserve">stresses the scope of privacy of the medical record of the patients. </w:t>
      </w:r>
      <w:r w:rsidR="00584A8B">
        <w:rPr>
          <w:rFonts w:ascii="Times New Roman" w:hAnsi="Times New Roman" w:cs="Times New Roman"/>
        </w:rPr>
        <w:t xml:space="preserve">Healthcare record systems can be cost-effective because it eliminates the need for maintaining manual records. </w:t>
      </w:r>
      <w:r w:rsidR="009507F1">
        <w:rPr>
          <w:rFonts w:ascii="Times New Roman" w:hAnsi="Times New Roman" w:cs="Times New Roman"/>
        </w:rPr>
        <w:t xml:space="preserve">This will save the time of staff and </w:t>
      </w:r>
      <w:r w:rsidR="000A7E8B">
        <w:rPr>
          <w:rFonts w:ascii="Times New Roman" w:hAnsi="Times New Roman" w:cs="Times New Roman"/>
        </w:rPr>
        <w:t>patients</w:t>
      </w:r>
      <w:r w:rsidR="009507F1">
        <w:rPr>
          <w:rFonts w:ascii="Times New Roman" w:hAnsi="Times New Roman" w:cs="Times New Roman"/>
        </w:rPr>
        <w:t xml:space="preserve">. </w:t>
      </w:r>
    </w:p>
    <w:p w14:paraId="5A6FAD15" w14:textId="1877C9F9" w:rsidR="000A7E8B" w:rsidRDefault="006D4028" w:rsidP="00F87F0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93378">
        <w:rPr>
          <w:rFonts w:ascii="Times New Roman" w:hAnsi="Times New Roman" w:cs="Times New Roman"/>
        </w:rPr>
        <w:t>recommendations suggest</w:t>
      </w:r>
      <w:r>
        <w:rPr>
          <w:rFonts w:ascii="Times New Roman" w:hAnsi="Times New Roman" w:cs="Times New Roman"/>
        </w:rPr>
        <w:t xml:space="preserve"> that health records can be secured by limiting access to unauthorized persons. </w:t>
      </w:r>
      <w:r w:rsidR="00E21650">
        <w:rPr>
          <w:rFonts w:ascii="Times New Roman" w:hAnsi="Times New Roman" w:cs="Times New Roman"/>
        </w:rPr>
        <w:t xml:space="preserve">The consultant must be able to formulate a framework that confirms the hospital complied with the HIPA and HITECH acts. </w:t>
      </w:r>
      <w:r w:rsidR="002508DE">
        <w:rPr>
          <w:rFonts w:ascii="Times New Roman" w:hAnsi="Times New Roman" w:cs="Times New Roman"/>
        </w:rPr>
        <w:t xml:space="preserve">Adopting a strict parameter will allow hospitals to use records only for sharing information among </w:t>
      </w:r>
      <w:proofErr w:type="gramStart"/>
      <w:r w:rsidR="002508DE">
        <w:rPr>
          <w:rFonts w:ascii="Times New Roman" w:hAnsi="Times New Roman" w:cs="Times New Roman"/>
        </w:rPr>
        <w:lastRenderedPageBreak/>
        <w:t>healthcare</w:t>
      </w:r>
      <w:proofErr w:type="gramEnd"/>
      <w:r w:rsidR="002508DE">
        <w:rPr>
          <w:rFonts w:ascii="Times New Roman" w:hAnsi="Times New Roman" w:cs="Times New Roman"/>
        </w:rPr>
        <w:t xml:space="preserve"> providers. </w:t>
      </w:r>
      <w:r w:rsidR="00584A8B">
        <w:rPr>
          <w:rFonts w:ascii="Times New Roman" w:hAnsi="Times New Roman" w:cs="Times New Roman"/>
        </w:rPr>
        <w:t>Another suggestion includes adopting ways that will allow the organization to minimize costs.</w:t>
      </w:r>
      <w:bookmarkStart w:id="0" w:name="_GoBack"/>
      <w:bookmarkEnd w:id="0"/>
    </w:p>
    <w:p w14:paraId="468C1A9E" w14:textId="77777777" w:rsidR="000A7E8B" w:rsidRDefault="006D4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60FA05" w14:textId="2766B3B6" w:rsidR="000A7E8B" w:rsidRDefault="006D4028" w:rsidP="00BB5833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</w:t>
      </w:r>
    </w:p>
    <w:sdt>
      <w:sdtPr>
        <w:id w:val="111145805"/>
        <w:bibliography/>
      </w:sdtPr>
      <w:sdtEndPr/>
      <w:sdtContent>
        <w:p w14:paraId="382BA160" w14:textId="77777777" w:rsidR="000A7E8B" w:rsidRDefault="006D4028" w:rsidP="000A7E8B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>Job, O., Bachmann, L. M., Schmid, M. K., Thiel, M. A., &amp; Ivic, S. (2012). Assessing the efficacy of the electronic patient record system EDeR: implemen</w:t>
          </w:r>
          <w:r>
            <w:rPr>
              <w:noProof/>
            </w:rPr>
            <w:t xml:space="preserve">tation study—study protocol. </w:t>
          </w:r>
          <w:r>
            <w:rPr>
              <w:i/>
              <w:iCs/>
              <w:noProof/>
            </w:rPr>
            <w:t>BMJ</w:t>
          </w:r>
          <w:r>
            <w:rPr>
              <w:noProof/>
            </w:rPr>
            <w:t>.</w:t>
          </w:r>
        </w:p>
        <w:p w14:paraId="420CD5C9" w14:textId="77777777" w:rsidR="000A7E8B" w:rsidRDefault="006D4028" w:rsidP="000A7E8B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A090A7C" w14:textId="77777777" w:rsidR="000A7E8B" w:rsidRDefault="000A7E8B" w:rsidP="000A7E8B">
      <w:pPr>
        <w:spacing w:line="480" w:lineRule="auto"/>
        <w:ind w:left="720" w:hanging="720"/>
        <w:jc w:val="both"/>
      </w:pPr>
    </w:p>
    <w:p w14:paraId="03476C31" w14:textId="77777777" w:rsidR="000A7E8B" w:rsidRPr="008578D0" w:rsidRDefault="000A7E8B" w:rsidP="00F87F0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0A7E8B" w:rsidRPr="008578D0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FB47E" w14:textId="77777777" w:rsidR="00000000" w:rsidRDefault="006D4028">
      <w:r>
        <w:separator/>
      </w:r>
    </w:p>
  </w:endnote>
  <w:endnote w:type="continuationSeparator" w:id="0">
    <w:p w14:paraId="47DABBFD" w14:textId="77777777" w:rsidR="00000000" w:rsidRDefault="006D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AA033" w14:textId="77777777" w:rsidR="00000000" w:rsidRDefault="006D4028">
      <w:r>
        <w:separator/>
      </w:r>
    </w:p>
  </w:footnote>
  <w:footnote w:type="continuationSeparator" w:id="0">
    <w:p w14:paraId="06743B41" w14:textId="77777777" w:rsidR="00000000" w:rsidRDefault="006D4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E60C0" w14:textId="77777777" w:rsidR="00261E05" w:rsidRDefault="006D4028" w:rsidP="00261E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24EA9" w14:textId="77777777" w:rsidR="00261E05" w:rsidRDefault="00261E05" w:rsidP="00B01FF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A1AD5" w14:textId="77777777" w:rsidR="00261E05" w:rsidRDefault="006D4028" w:rsidP="00261E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441D25" w14:textId="77777777" w:rsidR="00261E05" w:rsidRDefault="00261E05" w:rsidP="00B01FF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B"/>
    <w:rsid w:val="000A7E8B"/>
    <w:rsid w:val="000D0C5D"/>
    <w:rsid w:val="0025006D"/>
    <w:rsid w:val="002508DE"/>
    <w:rsid w:val="00261E05"/>
    <w:rsid w:val="002A2533"/>
    <w:rsid w:val="0031627D"/>
    <w:rsid w:val="003216C6"/>
    <w:rsid w:val="004F3E88"/>
    <w:rsid w:val="00524A48"/>
    <w:rsid w:val="00584A8B"/>
    <w:rsid w:val="006D4028"/>
    <w:rsid w:val="006F78E0"/>
    <w:rsid w:val="00793378"/>
    <w:rsid w:val="008578D0"/>
    <w:rsid w:val="009507F1"/>
    <w:rsid w:val="00B01FFB"/>
    <w:rsid w:val="00BB5833"/>
    <w:rsid w:val="00D31729"/>
    <w:rsid w:val="00D5048D"/>
    <w:rsid w:val="00DB7C89"/>
    <w:rsid w:val="00E21650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E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FB"/>
  </w:style>
  <w:style w:type="character" w:styleId="PageNumber">
    <w:name w:val="page number"/>
    <w:basedOn w:val="DefaultParagraphFont"/>
    <w:uiPriority w:val="99"/>
    <w:semiHidden/>
    <w:unhideWhenUsed/>
    <w:rsid w:val="00B01FFB"/>
  </w:style>
  <w:style w:type="paragraph" w:styleId="BalloonText">
    <w:name w:val="Balloon Text"/>
    <w:basedOn w:val="Normal"/>
    <w:link w:val="BalloonTextChar"/>
    <w:uiPriority w:val="99"/>
    <w:semiHidden/>
    <w:unhideWhenUsed/>
    <w:rsid w:val="006F7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A7E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E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FB"/>
  </w:style>
  <w:style w:type="character" w:styleId="PageNumber">
    <w:name w:val="page number"/>
    <w:basedOn w:val="DefaultParagraphFont"/>
    <w:uiPriority w:val="99"/>
    <w:semiHidden/>
    <w:unhideWhenUsed/>
    <w:rsid w:val="00B01FFB"/>
  </w:style>
  <w:style w:type="paragraph" w:styleId="BalloonText">
    <w:name w:val="Balloon Text"/>
    <w:basedOn w:val="Normal"/>
    <w:link w:val="BalloonTextChar"/>
    <w:uiPriority w:val="99"/>
    <w:semiHidden/>
    <w:unhideWhenUsed/>
    <w:rsid w:val="006F7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A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Oli12</b:Tag>
    <b:SourceType>JournalArticle</b:SourceType>
    <b:Guid>{A67EF559-9D38-4F4C-8F01-53CE5481FBEB}</b:Guid>
    <b:Author>
      <b:Author>
        <b:NameList>
          <b:Person>
            <b:Last>Job</b:Last>
            <b:First>Oliver</b:First>
          </b:Person>
          <b:Person>
            <b:Last>Bachmann</b:Last>
            <b:First>Lucas</b:First>
            <b:Middle>M</b:Middle>
          </b:Person>
          <b:Person>
            <b:Last>Schmid</b:Last>
            <b:First>Martin</b:First>
            <b:Middle>K</b:Middle>
          </b:Person>
          <b:Person>
            <b:Last>Thiel</b:Last>
            <b:First>Michael</b:First>
            <b:Middle>A</b:Middle>
          </b:Person>
          <b:Person>
            <b:Last>Ivic</b:Last>
            <b:First>Sandra</b:First>
          </b:Person>
        </b:NameList>
      </b:Author>
    </b:Author>
    <b:Title>Assessing the efficacy of the electronic patient record system EDeR: implementation study—study protocol </b:Title>
    <b:JournalName>BMJ</b:JournalName>
    <b:Year>2012</b:Year>
    <b:RefOrder>1</b:RefOrder>
  </b:Source>
</b:Sources>
</file>

<file path=customXml/itemProps1.xml><?xml version="1.0" encoding="utf-8"?>
<ds:datastoreItem xmlns:ds="http://schemas.openxmlformats.org/officeDocument/2006/customXml" ds:itemID="{C3689729-07AD-3F4C-AB5A-A335D71E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1852</Characters>
  <Application>Microsoft Macintosh Word</Application>
  <DocSecurity>0</DocSecurity>
  <Lines>15</Lines>
  <Paragraphs>4</Paragraphs>
  <ScaleCrop>false</ScaleCrop>
  <Company>art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2019-03-24T18:09:00Z</dcterms:created>
  <dcterms:modified xsi:type="dcterms:W3CDTF">2019-03-24T18:09:00Z</dcterms:modified>
</cp:coreProperties>
</file>