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E38A7" w14:textId="77777777" w:rsidR="00C67E10" w:rsidRDefault="00C67E10" w:rsidP="00C67E10">
      <w:pPr>
        <w:spacing w:line="480" w:lineRule="auto"/>
        <w:jc w:val="center"/>
      </w:pPr>
    </w:p>
    <w:p w14:paraId="5360081A" w14:textId="77777777" w:rsidR="00C67E10" w:rsidRDefault="00C67E10" w:rsidP="00C67E10">
      <w:pPr>
        <w:spacing w:line="480" w:lineRule="auto"/>
        <w:jc w:val="center"/>
      </w:pPr>
    </w:p>
    <w:p w14:paraId="2623B872" w14:textId="77777777" w:rsidR="00C67E10" w:rsidRDefault="00C67E10" w:rsidP="00C67E10">
      <w:pPr>
        <w:spacing w:line="480" w:lineRule="auto"/>
        <w:jc w:val="center"/>
      </w:pPr>
    </w:p>
    <w:p w14:paraId="4367AF93" w14:textId="77777777" w:rsidR="00C67E10" w:rsidRDefault="00C67E10" w:rsidP="00C67E10">
      <w:pPr>
        <w:spacing w:line="480" w:lineRule="auto"/>
        <w:jc w:val="center"/>
      </w:pPr>
    </w:p>
    <w:p w14:paraId="7BC78326" w14:textId="77777777" w:rsidR="00C67E10" w:rsidRDefault="00C67E10" w:rsidP="00C67E10">
      <w:pPr>
        <w:spacing w:line="480" w:lineRule="auto"/>
        <w:jc w:val="center"/>
      </w:pPr>
    </w:p>
    <w:p w14:paraId="2FFF4676" w14:textId="77777777" w:rsidR="004F3E88" w:rsidRDefault="00C67E10" w:rsidP="00C67E10">
      <w:pPr>
        <w:spacing w:line="480" w:lineRule="auto"/>
        <w:jc w:val="center"/>
      </w:pPr>
      <w:r>
        <w:t>Title page</w:t>
      </w:r>
    </w:p>
    <w:p w14:paraId="6F3EE7DE" w14:textId="77777777" w:rsidR="003101AD" w:rsidRDefault="00C67E10" w:rsidP="00C67E10">
      <w:pPr>
        <w:spacing w:line="480" w:lineRule="auto"/>
        <w:jc w:val="center"/>
      </w:pPr>
      <w:r>
        <w:t>Fiscal management</w:t>
      </w:r>
    </w:p>
    <w:p w14:paraId="5B522908" w14:textId="77777777" w:rsidR="003101AD" w:rsidRDefault="003101AD">
      <w:r>
        <w:br w:type="page"/>
      </w:r>
    </w:p>
    <w:p w14:paraId="79FCFBA2" w14:textId="2D59505C" w:rsidR="00C67E10" w:rsidRDefault="004F30FD" w:rsidP="004F30FD">
      <w:pPr>
        <w:spacing w:line="480" w:lineRule="auto"/>
        <w:ind w:firstLine="720"/>
        <w:jc w:val="both"/>
        <w:rPr>
          <w:rFonts w:ascii="Times New Roman" w:hAnsi="Times New Roman" w:cs="Times New Roman"/>
        </w:rPr>
      </w:pPr>
      <w:r w:rsidRPr="00B806F9">
        <w:rPr>
          <w:rFonts w:ascii="Times New Roman" w:hAnsi="Times New Roman" w:cs="Times New Roman"/>
        </w:rPr>
        <w:lastRenderedPageBreak/>
        <w:t xml:space="preserve">Noveau Health </w:t>
      </w:r>
      <w:r w:rsidR="00B806F9">
        <w:rPr>
          <w:rFonts w:ascii="Times New Roman" w:hAnsi="Times New Roman" w:cs="Times New Roman"/>
        </w:rPr>
        <w:t xml:space="preserve">needs appropriate planning and forecasting for financial management. </w:t>
      </w:r>
      <w:r w:rsidR="009F2794">
        <w:rPr>
          <w:rFonts w:ascii="Times New Roman" w:hAnsi="Times New Roman" w:cs="Times New Roman"/>
        </w:rPr>
        <w:t xml:space="preserve">The major challenge faced by the healthcare institute is the optimal use of resources for provision of adequate healthcare to the patients. </w:t>
      </w:r>
      <w:r w:rsidR="00593500">
        <w:rPr>
          <w:rFonts w:ascii="Times New Roman" w:hAnsi="Times New Roman" w:cs="Times New Roman"/>
        </w:rPr>
        <w:t>The</w:t>
      </w:r>
      <w:r w:rsidR="00636DC7">
        <w:rPr>
          <w:rFonts w:ascii="Times New Roman" w:hAnsi="Times New Roman" w:cs="Times New Roman"/>
        </w:rPr>
        <w:t xml:space="preserve"> focus is on enhancing efficiency and quality of patient care by minimizing costs. </w:t>
      </w:r>
      <w:r w:rsidR="00BC69E6">
        <w:rPr>
          <w:rFonts w:ascii="Times New Roman" w:hAnsi="Times New Roman" w:cs="Times New Roman"/>
        </w:rPr>
        <w:t xml:space="preserve">the functions of fiscal management adopted by Noveau Health include evaluation and planning, long-term investments based on forecasting, financing and working capital management. </w:t>
      </w:r>
    </w:p>
    <w:p w14:paraId="566CB2BC" w14:textId="0AD1D01A" w:rsidR="00BC69E6" w:rsidRDefault="00BC69E6" w:rsidP="004F30FD">
      <w:pPr>
        <w:spacing w:line="480" w:lineRule="auto"/>
        <w:ind w:firstLine="720"/>
        <w:jc w:val="both"/>
        <w:rPr>
          <w:rFonts w:ascii="Times New Roman" w:hAnsi="Times New Roman" w:cs="Times New Roman"/>
        </w:rPr>
      </w:pPr>
      <w:r>
        <w:rPr>
          <w:rFonts w:ascii="Times New Roman" w:hAnsi="Times New Roman" w:cs="Times New Roman"/>
        </w:rPr>
        <w:t xml:space="preserve">Planning will include estimation of the revenues required by different departments of the hospital such as revenue for emergency rooms, building more space with expected increase in patient turnover and revenue for employing adequate staff. </w:t>
      </w:r>
      <w:r w:rsidR="00961DAF">
        <w:rPr>
          <w:rFonts w:ascii="Times New Roman" w:hAnsi="Times New Roman" w:cs="Times New Roman"/>
        </w:rPr>
        <w:t xml:space="preserve">As Noveau Health has taken over the chain of Krona Hospital it is expected to cater healthcare needs of more patients that will grow more in the future. Hospital has invested in building more surgical rooms, emergency rooms, and bed facilities which will address the need for thee patients. However the forecast depicts a further rise in patient population which suggests </w:t>
      </w:r>
      <w:r w:rsidR="007F798F">
        <w:rPr>
          <w:rFonts w:ascii="Times New Roman" w:hAnsi="Times New Roman" w:cs="Times New Roman"/>
        </w:rPr>
        <w:t>more investme</w:t>
      </w:r>
      <w:r w:rsidR="00894091">
        <w:rPr>
          <w:rFonts w:ascii="Times New Roman" w:hAnsi="Times New Roman" w:cs="Times New Roman"/>
        </w:rPr>
        <w:t xml:space="preserve">nts in updating the facilities </w:t>
      </w:r>
      <w:sdt>
        <w:sdtPr>
          <w:rPr>
            <w:rFonts w:ascii="Times New Roman" w:hAnsi="Times New Roman" w:cs="Times New Roman"/>
          </w:rPr>
          <w:id w:val="-1758506823"/>
          <w:citation/>
        </w:sdtPr>
        <w:sdtContent>
          <w:r w:rsidR="005E4486">
            <w:rPr>
              <w:rFonts w:ascii="Times New Roman" w:hAnsi="Times New Roman" w:cs="Times New Roman"/>
            </w:rPr>
            <w:fldChar w:fldCharType="begin"/>
          </w:r>
          <w:r w:rsidR="005E4486">
            <w:rPr>
              <w:rFonts w:ascii="Times New Roman" w:hAnsi="Times New Roman" w:cs="Times New Roman"/>
            </w:rPr>
            <w:instrText xml:space="preserve"> CITATION Gan15 \l 1033 </w:instrText>
          </w:r>
          <w:r w:rsidR="005E4486">
            <w:rPr>
              <w:rFonts w:ascii="Times New Roman" w:hAnsi="Times New Roman" w:cs="Times New Roman"/>
            </w:rPr>
            <w:fldChar w:fldCharType="separate"/>
          </w:r>
          <w:r w:rsidR="005E4486" w:rsidRPr="005E4486">
            <w:rPr>
              <w:rFonts w:ascii="Times New Roman" w:hAnsi="Times New Roman" w:cs="Times New Roman"/>
              <w:noProof/>
            </w:rPr>
            <w:t>(Dong, 2015)</w:t>
          </w:r>
          <w:r w:rsidR="005E4486">
            <w:rPr>
              <w:rFonts w:ascii="Times New Roman" w:hAnsi="Times New Roman" w:cs="Times New Roman"/>
            </w:rPr>
            <w:fldChar w:fldCharType="end"/>
          </w:r>
        </w:sdtContent>
      </w:sdt>
      <w:r w:rsidR="005E4486">
        <w:rPr>
          <w:rFonts w:ascii="Times New Roman" w:hAnsi="Times New Roman" w:cs="Times New Roman"/>
        </w:rPr>
        <w:t xml:space="preserve">. </w:t>
      </w:r>
    </w:p>
    <w:p w14:paraId="013F58B5" w14:textId="4214B1C7" w:rsidR="002F70C8" w:rsidRPr="00B806F9" w:rsidRDefault="002F70C8" w:rsidP="004F30FD">
      <w:pPr>
        <w:spacing w:line="480" w:lineRule="auto"/>
        <w:ind w:firstLine="720"/>
        <w:jc w:val="both"/>
        <w:rPr>
          <w:rFonts w:ascii="Times New Roman" w:hAnsi="Times New Roman" w:cs="Times New Roman"/>
        </w:rPr>
      </w:pPr>
      <w:r>
        <w:rPr>
          <w:rFonts w:ascii="Times New Roman" w:hAnsi="Times New Roman" w:cs="Times New Roman"/>
        </w:rPr>
        <w:t xml:space="preserve">The long-term investment decisions suggests expanding hospital’s facilities for the patients. </w:t>
      </w:r>
      <w:r w:rsidR="005B7AE3">
        <w:rPr>
          <w:rFonts w:ascii="Times New Roman" w:hAnsi="Times New Roman" w:cs="Times New Roman"/>
        </w:rPr>
        <w:t xml:space="preserve">In the future the hospital will need funds for extending its hospital facilities for the patients with primary focus on increasing the number of beds for in-patients. The outpatient facilities can also be developed for treating high turnover of the patients who visit Noveau for emergency. </w:t>
      </w:r>
      <w:r w:rsidR="00CA0EBA">
        <w:rPr>
          <w:rFonts w:ascii="Times New Roman" w:hAnsi="Times New Roman" w:cs="Times New Roman"/>
        </w:rPr>
        <w:t xml:space="preserve">The company needs to offer professional training and education to the staff for making best use of the resources. This will require investing in the awareness program that will </w:t>
      </w:r>
      <w:r w:rsidR="000F5C0B">
        <w:rPr>
          <w:rFonts w:ascii="Times New Roman" w:hAnsi="Times New Roman" w:cs="Times New Roman"/>
        </w:rPr>
        <w:t xml:space="preserve">instruct staff to treat patients appropriately by utilization of resources rationally. </w:t>
      </w:r>
      <w:r w:rsidR="00360FD3">
        <w:rPr>
          <w:rFonts w:ascii="Times New Roman" w:hAnsi="Times New Roman" w:cs="Times New Roman"/>
        </w:rPr>
        <w:t xml:space="preserve">The planning suggests to reduce costs such as by hiring more registered nurse who are trained to address the concerns of patients and by making right diagnosis. </w:t>
      </w:r>
    </w:p>
    <w:p w14:paraId="794E6CFC" w14:textId="2E2935CF" w:rsidR="005E4486" w:rsidRDefault="005E4486">
      <w:r>
        <w:br w:type="page"/>
      </w:r>
    </w:p>
    <w:p w14:paraId="34B95B86" w14:textId="1E7B311C" w:rsidR="005E4486" w:rsidRDefault="005E4486" w:rsidP="005E4486">
      <w:pPr>
        <w:spacing w:line="480" w:lineRule="auto"/>
        <w:jc w:val="center"/>
        <w:rPr>
          <w:rFonts w:asciiTheme="majorHAnsi" w:eastAsiaTheme="majorEastAsia" w:hAnsiTheme="majorHAnsi" w:cstheme="majorBidi"/>
          <w:b/>
          <w:bCs/>
          <w:color w:val="365F91" w:themeColor="accent1" w:themeShade="BF"/>
          <w:sz w:val="28"/>
          <w:szCs w:val="28"/>
          <w:lang w:bidi="en-US"/>
        </w:rPr>
      </w:pPr>
      <w:r>
        <w:t>References</w:t>
      </w:r>
    </w:p>
    <w:sdt>
      <w:sdtPr>
        <w:id w:val="111145805"/>
        <w:bibliography/>
      </w:sdtPr>
      <w:sdtContent>
        <w:p w14:paraId="6AA76A3A" w14:textId="77777777" w:rsidR="005E4486" w:rsidRDefault="005E4486" w:rsidP="005E4486">
          <w:pPr>
            <w:pStyle w:val="Bibliography"/>
            <w:spacing w:line="480" w:lineRule="auto"/>
            <w:ind w:left="720" w:hanging="720"/>
          </w:pPr>
        </w:p>
        <w:p w14:paraId="7F7D7F3C" w14:textId="40C96AD1" w:rsidR="005E4486" w:rsidRPr="005E4486" w:rsidRDefault="005E4486" w:rsidP="005E4486">
          <w:pPr>
            <w:spacing w:line="480" w:lineRule="auto"/>
            <w:ind w:left="720" w:hanging="720"/>
            <w:rPr>
              <w:rFonts w:ascii="Times New Roman" w:eastAsia="Times New Roman" w:hAnsi="Times New Roman" w:cs="Times New Roman"/>
              <w:sz w:val="20"/>
              <w:szCs w:val="20"/>
            </w:rPr>
          </w:pPr>
          <w:r w:rsidRPr="005E4486">
            <w:rPr>
              <w:rFonts w:ascii="Times New Roman" w:eastAsia="Times New Roman" w:hAnsi="Times New Roman" w:cs="Times New Roman"/>
              <w:color w:val="000000"/>
              <w:shd w:val="clear" w:color="auto" w:fill="FFFFFF"/>
            </w:rPr>
            <w:t xml:space="preserve">Bazzoli G, Chen H-F, Zhao M, Lindrooth R. </w:t>
          </w:r>
          <w:r>
            <w:rPr>
              <w:rFonts w:ascii="Times New Roman" w:eastAsia="Times New Roman" w:hAnsi="Times New Roman" w:cs="Times New Roman"/>
              <w:color w:val="000000"/>
              <w:shd w:val="clear" w:color="auto" w:fill="FFFFFF"/>
            </w:rPr>
            <w:t xml:space="preserve">(2008). </w:t>
          </w:r>
          <w:r w:rsidRPr="005E4486">
            <w:rPr>
              <w:rFonts w:ascii="Times New Roman" w:eastAsia="Times New Roman" w:hAnsi="Times New Roman" w:cs="Times New Roman"/>
              <w:color w:val="000000"/>
              <w:shd w:val="clear" w:color="auto" w:fill="FFFFFF"/>
            </w:rPr>
            <w:t>Hospital financial condition and the quality of patient care. </w:t>
          </w:r>
          <w:r w:rsidRPr="005E4486">
            <w:rPr>
              <w:rFonts w:ascii="Times New Roman" w:eastAsia="Times New Roman" w:hAnsi="Times New Roman" w:cs="Times New Roman"/>
              <w:i/>
              <w:color w:val="000000"/>
              <w:shd w:val="clear" w:color="auto" w:fill="FFFFFF"/>
            </w:rPr>
            <w:t>Health Eco</w:t>
          </w:r>
          <w:r>
            <w:rPr>
              <w:rFonts w:ascii="Times New Roman" w:eastAsia="Times New Roman" w:hAnsi="Times New Roman" w:cs="Times New Roman"/>
              <w:color w:val="000000"/>
              <w:shd w:val="clear" w:color="auto" w:fill="FFFFFF"/>
            </w:rPr>
            <w:t>,</w:t>
          </w:r>
          <w:r w:rsidRPr="005E4486">
            <w:rPr>
              <w:rFonts w:ascii="Times New Roman" w:eastAsia="Times New Roman" w:hAnsi="Times New Roman" w:cs="Times New Roman"/>
              <w:color w:val="000000"/>
              <w:shd w:val="clear" w:color="auto" w:fill="FFFFFF"/>
            </w:rPr>
            <w:t xml:space="preserve"> 1099–1050</w:t>
          </w:r>
          <w:r>
            <w:rPr>
              <w:rFonts w:ascii="Times New Roman" w:eastAsia="Times New Roman" w:hAnsi="Times New Roman" w:cs="Times New Roman"/>
              <w:color w:val="000000"/>
              <w:shd w:val="clear" w:color="auto" w:fill="FFFFFF"/>
            </w:rPr>
            <w:t>.</w:t>
          </w:r>
        </w:p>
        <w:p w14:paraId="42FB4CD1" w14:textId="47533ACA" w:rsidR="005E4486" w:rsidRDefault="005E4486" w:rsidP="005E4486">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Dong, G. N. (2015). Performing well in financial management and quality of care: evidence from hospital process measures for treatment of cardiovascular disease . </w:t>
          </w:r>
          <w:r>
            <w:rPr>
              <w:i/>
              <w:iCs/>
              <w:noProof/>
            </w:rPr>
            <w:t>BMC Health Serv Res</w:t>
          </w:r>
          <w:bookmarkStart w:id="0" w:name="_GoBack"/>
          <w:bookmarkEnd w:id="0"/>
          <w:r>
            <w:rPr>
              <w:i/>
              <w:iCs/>
              <w:noProof/>
            </w:rPr>
            <w:t>, 15</w:t>
          </w:r>
          <w:r>
            <w:rPr>
              <w:noProof/>
            </w:rPr>
            <w:t xml:space="preserve"> (45).</w:t>
          </w:r>
        </w:p>
        <w:p w14:paraId="610FA00C" w14:textId="45E483F7" w:rsidR="005E4486" w:rsidRDefault="005E4486" w:rsidP="005E4486">
          <w:pPr>
            <w:spacing w:line="480" w:lineRule="auto"/>
            <w:ind w:left="720" w:hanging="720"/>
            <w:rPr>
              <w:rFonts w:ascii="Times New Roman" w:eastAsia="Times New Roman" w:hAnsi="Times New Roman" w:cs="Times New Roman"/>
              <w:color w:val="000000"/>
              <w:shd w:val="clear" w:color="auto" w:fill="FFFFFF"/>
            </w:rPr>
          </w:pPr>
          <w:r w:rsidRPr="005E4486">
            <w:rPr>
              <w:rFonts w:ascii="Times New Roman" w:eastAsia="Times New Roman" w:hAnsi="Times New Roman" w:cs="Times New Roman"/>
              <w:color w:val="000000"/>
              <w:shd w:val="clear" w:color="auto" w:fill="FFFFFF"/>
            </w:rPr>
            <w:t xml:space="preserve">Gapenski, Louis. </w:t>
          </w:r>
          <w:r>
            <w:rPr>
              <w:rFonts w:ascii="Times New Roman" w:eastAsia="Times New Roman" w:hAnsi="Times New Roman" w:cs="Times New Roman"/>
              <w:color w:val="000000"/>
              <w:shd w:val="clear" w:color="auto" w:fill="FFFFFF"/>
            </w:rPr>
            <w:t xml:space="preserve">(2011). </w:t>
          </w:r>
          <w:r w:rsidRPr="005E4486">
            <w:rPr>
              <w:rFonts w:ascii="Times New Roman" w:eastAsia="Times New Roman" w:hAnsi="Times New Roman" w:cs="Times New Roman"/>
              <w:color w:val="000000"/>
              <w:shd w:val="clear" w:color="auto" w:fill="FFFFFF"/>
            </w:rPr>
            <w:t>Healthcare Finance: An Introduction to Accounting and Financial Management, 5th Ed., Health Administration Press.</w:t>
          </w:r>
        </w:p>
        <w:p w14:paraId="1557C899" w14:textId="77777777" w:rsidR="005E4486" w:rsidRPr="005E4486" w:rsidRDefault="005E4486" w:rsidP="005E4486">
          <w:pPr>
            <w:spacing w:line="480" w:lineRule="auto"/>
            <w:ind w:left="720" w:hanging="720"/>
            <w:rPr>
              <w:rFonts w:ascii="Times New Roman" w:eastAsia="Times New Roman" w:hAnsi="Times New Roman" w:cs="Times New Roman"/>
              <w:sz w:val="20"/>
              <w:szCs w:val="20"/>
            </w:rPr>
          </w:pPr>
        </w:p>
        <w:p w14:paraId="3C3B961A" w14:textId="77777777" w:rsidR="005E4486" w:rsidRPr="005E4486" w:rsidRDefault="005E4486" w:rsidP="005E4486">
          <w:pPr>
            <w:spacing w:line="480" w:lineRule="auto"/>
            <w:ind w:left="720" w:hanging="720"/>
          </w:pPr>
        </w:p>
        <w:p w14:paraId="78EDF548" w14:textId="77777777" w:rsidR="005E4486" w:rsidRDefault="005E4486" w:rsidP="005E4486">
          <w:pPr>
            <w:spacing w:line="480" w:lineRule="auto"/>
            <w:ind w:left="720" w:hanging="720"/>
          </w:pPr>
          <w:r>
            <w:rPr>
              <w:b/>
              <w:bCs/>
              <w:noProof/>
            </w:rPr>
            <w:fldChar w:fldCharType="end"/>
          </w:r>
        </w:p>
      </w:sdtContent>
    </w:sdt>
    <w:p w14:paraId="7717D38A" w14:textId="77777777" w:rsidR="005E4486" w:rsidRDefault="005E4486" w:rsidP="005E4486">
      <w:pPr>
        <w:spacing w:line="480" w:lineRule="auto"/>
        <w:ind w:left="720" w:hanging="720"/>
        <w:jc w:val="center"/>
      </w:pPr>
    </w:p>
    <w:p w14:paraId="26F13210" w14:textId="77777777" w:rsidR="005E4486" w:rsidRDefault="005E4486" w:rsidP="00C67E10">
      <w:pPr>
        <w:spacing w:line="480" w:lineRule="auto"/>
        <w:jc w:val="center"/>
      </w:pPr>
    </w:p>
    <w:sectPr w:rsidR="005E448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DE739" w14:textId="77777777" w:rsidR="00BC69E6" w:rsidRDefault="00BC69E6" w:rsidP="00C67E10">
      <w:r>
        <w:separator/>
      </w:r>
    </w:p>
  </w:endnote>
  <w:endnote w:type="continuationSeparator" w:id="0">
    <w:p w14:paraId="0CF53627" w14:textId="77777777" w:rsidR="00BC69E6" w:rsidRDefault="00BC69E6" w:rsidP="00C6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7F88E" w14:textId="77777777" w:rsidR="00BC69E6" w:rsidRDefault="00BC69E6" w:rsidP="00C67E10">
      <w:r>
        <w:separator/>
      </w:r>
    </w:p>
  </w:footnote>
  <w:footnote w:type="continuationSeparator" w:id="0">
    <w:p w14:paraId="43F844FE" w14:textId="77777777" w:rsidR="00BC69E6" w:rsidRDefault="00BC69E6" w:rsidP="00C67E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C8666" w14:textId="77777777" w:rsidR="00BC69E6" w:rsidRDefault="00BC69E6" w:rsidP="003101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CBDCA" w14:textId="77777777" w:rsidR="00BC69E6" w:rsidRDefault="00BC69E6" w:rsidP="00C67E1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5278E" w14:textId="77777777" w:rsidR="00BC69E6" w:rsidRDefault="00BC69E6" w:rsidP="003101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71A8">
      <w:rPr>
        <w:rStyle w:val="PageNumber"/>
        <w:noProof/>
      </w:rPr>
      <w:t>4</w:t>
    </w:r>
    <w:r>
      <w:rPr>
        <w:rStyle w:val="PageNumber"/>
      </w:rPr>
      <w:fldChar w:fldCharType="end"/>
    </w:r>
  </w:p>
  <w:p w14:paraId="409B545E" w14:textId="77777777" w:rsidR="00BC69E6" w:rsidRDefault="00BC69E6" w:rsidP="00C67E10">
    <w:pPr>
      <w:pStyle w:val="Header"/>
      <w:ind w:right="360"/>
    </w:pPr>
    <w:r>
      <w:t>Running head: FISCAL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10"/>
    <w:rsid w:val="000F5C0B"/>
    <w:rsid w:val="002F70C8"/>
    <w:rsid w:val="003101AD"/>
    <w:rsid w:val="00360FD3"/>
    <w:rsid w:val="004F30FD"/>
    <w:rsid w:val="004F3E88"/>
    <w:rsid w:val="00593500"/>
    <w:rsid w:val="005B7AE3"/>
    <w:rsid w:val="005E4486"/>
    <w:rsid w:val="00636DC7"/>
    <w:rsid w:val="00683750"/>
    <w:rsid w:val="007F798F"/>
    <w:rsid w:val="00894091"/>
    <w:rsid w:val="00961DAF"/>
    <w:rsid w:val="009F2794"/>
    <w:rsid w:val="00B806F9"/>
    <w:rsid w:val="00BC69E6"/>
    <w:rsid w:val="00C20F7F"/>
    <w:rsid w:val="00C67E10"/>
    <w:rsid w:val="00CA0EBA"/>
    <w:rsid w:val="00FD7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96BB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44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E10"/>
    <w:pPr>
      <w:tabs>
        <w:tab w:val="center" w:pos="4320"/>
        <w:tab w:val="right" w:pos="8640"/>
      </w:tabs>
    </w:pPr>
  </w:style>
  <w:style w:type="character" w:customStyle="1" w:styleId="HeaderChar">
    <w:name w:val="Header Char"/>
    <w:basedOn w:val="DefaultParagraphFont"/>
    <w:link w:val="Header"/>
    <w:uiPriority w:val="99"/>
    <w:rsid w:val="00C67E10"/>
  </w:style>
  <w:style w:type="character" w:styleId="PageNumber">
    <w:name w:val="page number"/>
    <w:basedOn w:val="DefaultParagraphFont"/>
    <w:uiPriority w:val="99"/>
    <w:semiHidden/>
    <w:unhideWhenUsed/>
    <w:rsid w:val="00C67E10"/>
  </w:style>
  <w:style w:type="paragraph" w:styleId="Footer">
    <w:name w:val="footer"/>
    <w:basedOn w:val="Normal"/>
    <w:link w:val="FooterChar"/>
    <w:uiPriority w:val="99"/>
    <w:unhideWhenUsed/>
    <w:rsid w:val="00C67E10"/>
    <w:pPr>
      <w:tabs>
        <w:tab w:val="center" w:pos="4320"/>
        <w:tab w:val="right" w:pos="8640"/>
      </w:tabs>
    </w:pPr>
  </w:style>
  <w:style w:type="character" w:customStyle="1" w:styleId="FooterChar">
    <w:name w:val="Footer Char"/>
    <w:basedOn w:val="DefaultParagraphFont"/>
    <w:link w:val="Footer"/>
    <w:uiPriority w:val="99"/>
    <w:rsid w:val="00C67E10"/>
  </w:style>
  <w:style w:type="paragraph" w:styleId="BalloonText">
    <w:name w:val="Balloon Text"/>
    <w:basedOn w:val="Normal"/>
    <w:link w:val="BalloonTextChar"/>
    <w:uiPriority w:val="99"/>
    <w:semiHidden/>
    <w:unhideWhenUsed/>
    <w:rsid w:val="005E44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486"/>
    <w:rPr>
      <w:rFonts w:ascii="Lucida Grande" w:hAnsi="Lucida Grande" w:cs="Lucida Grande"/>
      <w:sz w:val="18"/>
      <w:szCs w:val="18"/>
    </w:rPr>
  </w:style>
  <w:style w:type="character" w:customStyle="1" w:styleId="Heading1Char">
    <w:name w:val="Heading 1 Char"/>
    <w:basedOn w:val="DefaultParagraphFont"/>
    <w:link w:val="Heading1"/>
    <w:uiPriority w:val="9"/>
    <w:rsid w:val="005E448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E4486"/>
  </w:style>
  <w:style w:type="character" w:customStyle="1" w:styleId="ref-journal">
    <w:name w:val="ref-journal"/>
    <w:basedOn w:val="DefaultParagraphFont"/>
    <w:rsid w:val="005E4486"/>
  </w:style>
  <w:style w:type="character" w:customStyle="1" w:styleId="ref-vol">
    <w:name w:val="ref-vol"/>
    <w:basedOn w:val="DefaultParagraphFont"/>
    <w:rsid w:val="005E44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44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E10"/>
    <w:pPr>
      <w:tabs>
        <w:tab w:val="center" w:pos="4320"/>
        <w:tab w:val="right" w:pos="8640"/>
      </w:tabs>
    </w:pPr>
  </w:style>
  <w:style w:type="character" w:customStyle="1" w:styleId="HeaderChar">
    <w:name w:val="Header Char"/>
    <w:basedOn w:val="DefaultParagraphFont"/>
    <w:link w:val="Header"/>
    <w:uiPriority w:val="99"/>
    <w:rsid w:val="00C67E10"/>
  </w:style>
  <w:style w:type="character" w:styleId="PageNumber">
    <w:name w:val="page number"/>
    <w:basedOn w:val="DefaultParagraphFont"/>
    <w:uiPriority w:val="99"/>
    <w:semiHidden/>
    <w:unhideWhenUsed/>
    <w:rsid w:val="00C67E10"/>
  </w:style>
  <w:style w:type="paragraph" w:styleId="Footer">
    <w:name w:val="footer"/>
    <w:basedOn w:val="Normal"/>
    <w:link w:val="FooterChar"/>
    <w:uiPriority w:val="99"/>
    <w:unhideWhenUsed/>
    <w:rsid w:val="00C67E10"/>
    <w:pPr>
      <w:tabs>
        <w:tab w:val="center" w:pos="4320"/>
        <w:tab w:val="right" w:pos="8640"/>
      </w:tabs>
    </w:pPr>
  </w:style>
  <w:style w:type="character" w:customStyle="1" w:styleId="FooterChar">
    <w:name w:val="Footer Char"/>
    <w:basedOn w:val="DefaultParagraphFont"/>
    <w:link w:val="Footer"/>
    <w:uiPriority w:val="99"/>
    <w:rsid w:val="00C67E10"/>
  </w:style>
  <w:style w:type="paragraph" w:styleId="BalloonText">
    <w:name w:val="Balloon Text"/>
    <w:basedOn w:val="Normal"/>
    <w:link w:val="BalloonTextChar"/>
    <w:uiPriority w:val="99"/>
    <w:semiHidden/>
    <w:unhideWhenUsed/>
    <w:rsid w:val="005E44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486"/>
    <w:rPr>
      <w:rFonts w:ascii="Lucida Grande" w:hAnsi="Lucida Grande" w:cs="Lucida Grande"/>
      <w:sz w:val="18"/>
      <w:szCs w:val="18"/>
    </w:rPr>
  </w:style>
  <w:style w:type="character" w:customStyle="1" w:styleId="Heading1Char">
    <w:name w:val="Heading 1 Char"/>
    <w:basedOn w:val="DefaultParagraphFont"/>
    <w:link w:val="Heading1"/>
    <w:uiPriority w:val="9"/>
    <w:rsid w:val="005E448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E4486"/>
  </w:style>
  <w:style w:type="character" w:customStyle="1" w:styleId="ref-journal">
    <w:name w:val="ref-journal"/>
    <w:basedOn w:val="DefaultParagraphFont"/>
    <w:rsid w:val="005E4486"/>
  </w:style>
  <w:style w:type="character" w:customStyle="1" w:styleId="ref-vol">
    <w:name w:val="ref-vol"/>
    <w:basedOn w:val="DefaultParagraphFont"/>
    <w:rsid w:val="005E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8646">
      <w:bodyDiv w:val="1"/>
      <w:marLeft w:val="0"/>
      <w:marRight w:val="0"/>
      <w:marTop w:val="0"/>
      <w:marBottom w:val="0"/>
      <w:divBdr>
        <w:top w:val="none" w:sz="0" w:space="0" w:color="auto"/>
        <w:left w:val="none" w:sz="0" w:space="0" w:color="auto"/>
        <w:bottom w:val="none" w:sz="0" w:space="0" w:color="auto"/>
        <w:right w:val="none" w:sz="0" w:space="0" w:color="auto"/>
      </w:divBdr>
    </w:div>
    <w:div w:id="1659191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Gan15</b:Tag>
    <b:SourceType>JournalArticle</b:SourceType>
    <b:Guid>{FBA3057A-72D0-B343-8B77-F988EA8BAEA0}</b:Guid>
    <b:Author>
      <b:Author>
        <b:NameList>
          <b:Person>
            <b:Last>Dong</b:Last>
            <b:First>Gang</b:First>
            <b:Middle>Nathan</b:Middle>
          </b:Person>
        </b:NameList>
      </b:Author>
    </b:Author>
    <b:Title>Performing well in financial management and quality of care: evidence from hospital process measures for treatment of cardiovascular disease </b:Title>
    <b:JournalName>BMC Health Serv Res</b:JournalName>
    <b:Year>2015</b:Year>
    <b:Volume>15</b:Volume>
    <b:Issue>45</b:Issue>
    <b:RefOrder>1</b:RefOrder>
  </b:Source>
</b:Sources>
</file>

<file path=customXml/itemProps1.xml><?xml version="1.0" encoding="utf-8"?>
<ds:datastoreItem xmlns:ds="http://schemas.openxmlformats.org/officeDocument/2006/customXml" ds:itemID="{233EF18B-5B01-234A-9D46-25AC1ED2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379</Words>
  <Characters>2162</Characters>
  <Application>Microsoft Macintosh Word</Application>
  <DocSecurity>0</DocSecurity>
  <Lines>18</Lines>
  <Paragraphs>5</Paragraphs>
  <ScaleCrop>false</ScaleCrop>
  <Company>art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17</cp:revision>
  <dcterms:created xsi:type="dcterms:W3CDTF">2019-10-05T06:48:00Z</dcterms:created>
  <dcterms:modified xsi:type="dcterms:W3CDTF">2019-10-05T07:55:00Z</dcterms:modified>
</cp:coreProperties>
</file>