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Default="008D5A34" w:rsidP="00B823AA">
      <w:pPr>
        <w:pStyle w:val="Title2"/>
      </w:pPr>
      <w:bookmarkStart w:id="0" w:name="_GoBack"/>
      <w:bookmarkEnd w:id="0"/>
    </w:p>
    <w:p w:rsidR="008D5A34" w:rsidRDefault="008D5A34" w:rsidP="00B823AA">
      <w:pPr>
        <w:pStyle w:val="Title2"/>
      </w:pPr>
    </w:p>
    <w:p w:rsidR="008D5A34" w:rsidRDefault="008D5A34" w:rsidP="00B823AA">
      <w:pPr>
        <w:pStyle w:val="Title2"/>
      </w:pPr>
    </w:p>
    <w:p w:rsidR="008D5A34" w:rsidRDefault="008D5A34" w:rsidP="00B823AA">
      <w:pPr>
        <w:pStyle w:val="Title2"/>
      </w:pPr>
    </w:p>
    <w:p w:rsidR="00757FF4" w:rsidRDefault="00965979" w:rsidP="00B823AA">
      <w:pPr>
        <w:pStyle w:val="Title2"/>
      </w:pPr>
      <w:r w:rsidRPr="00757FF4">
        <w:t>Unionization</w:t>
      </w:r>
    </w:p>
    <w:p w:rsidR="00757FF4" w:rsidRDefault="00965979" w:rsidP="00B823AA">
      <w:pPr>
        <w:pStyle w:val="Title2"/>
      </w:pPr>
      <w:r w:rsidRPr="00757FF4">
        <w:t>Marine Balias</w:t>
      </w:r>
    </w:p>
    <w:p w:rsidR="00E81978" w:rsidRDefault="00965979" w:rsidP="00B823AA">
      <w:pPr>
        <w:pStyle w:val="Title2"/>
      </w:pPr>
      <w:sdt>
        <w:sdtPr>
          <w:alias w:val="Institutional Affiliation(s):"/>
          <w:tag w:val="Institutional Affiliation(s):"/>
          <w:id w:val="-1771543088"/>
          <w:placeholder>
            <w:docPart w:val="842F2FA5074448B09163C380E859D8FA"/>
          </w:placeholder>
          <w:temporary/>
          <w:showingPlcHdr/>
          <w15:appearance w15:val="hidden"/>
          <w:text/>
        </w:sdtPr>
        <w:sdtEndPr/>
        <w:sdtContent>
          <w:r w:rsidR="005D3A03">
            <w:t>[Institutional Affiliation(s)]</w:t>
          </w:r>
        </w:sdtContent>
      </w:sdt>
    </w:p>
    <w:sdt>
      <w:sdtPr>
        <w:alias w:val="Author Note:"/>
        <w:tag w:val="Author Note:"/>
        <w:id w:val="266668659"/>
        <w:placeholder>
          <w:docPart w:val="33033E8CB8DA4456883D18265317C109"/>
        </w:placeholder>
        <w:temporary/>
        <w:showingPlcHdr/>
        <w15:appearance w15:val="hidden"/>
      </w:sdtPr>
      <w:sdtEndPr/>
      <w:sdtContent>
        <w:p w:rsidR="00E81978" w:rsidRDefault="00965979">
          <w:pPr>
            <w:pStyle w:val="Title"/>
          </w:pPr>
          <w:r>
            <w:t>Author Note</w:t>
          </w:r>
        </w:p>
      </w:sdtContent>
    </w:sdt>
    <w:p w:rsidR="00E81978" w:rsidRDefault="00E81978" w:rsidP="00B823AA">
      <w:pPr>
        <w:pStyle w:val="Title2"/>
      </w:pPr>
    </w:p>
    <w:p w:rsidR="00E81978" w:rsidRDefault="00E81978"/>
    <w:p w:rsidR="00757FF4" w:rsidRPr="00757FF4" w:rsidRDefault="00965979" w:rsidP="00757FF4">
      <w:pPr>
        <w:pStyle w:val="SectionTitle"/>
      </w:pPr>
      <w:r w:rsidRPr="00757FF4">
        <w:lastRenderedPageBreak/>
        <w:t>Unionization</w:t>
      </w:r>
    </w:p>
    <w:p w:rsidR="00E81978" w:rsidRPr="00E50C6A" w:rsidRDefault="00965979" w:rsidP="00E50C6A">
      <w:pPr>
        <w:rPr>
          <w:color w:val="000000" w:themeColor="text1"/>
        </w:rPr>
      </w:pPr>
      <w:r>
        <w:rPr>
          <w:color w:val="000000" w:themeColor="text1"/>
        </w:rPr>
        <w:t xml:space="preserve">Unionization carries a number of benefits for workers in any organization. The process of collective bargaining allows unions to negotiate better benefits and </w:t>
      </w:r>
      <w:r>
        <w:rPr>
          <w:color w:val="000000" w:themeColor="text1"/>
        </w:rPr>
        <w:t>wages for workers</w:t>
      </w:r>
      <w:r w:rsidR="000C1339">
        <w:rPr>
          <w:color w:val="000000" w:themeColor="text1"/>
        </w:rPr>
        <w:t xml:space="preserve">. It also provides them with a platform to formally process their complains and disputes and to negotiate on the worker's </w:t>
      </w:r>
      <w:r w:rsidR="000C1339" w:rsidRPr="00E50C6A">
        <w:rPr>
          <w:color w:val="000000" w:themeColor="text1"/>
        </w:rPr>
        <w:t xml:space="preserve">behalf with the management. Thus any grievances, </w:t>
      </w:r>
      <w:r w:rsidR="003867DF" w:rsidRPr="00E50C6A">
        <w:rPr>
          <w:color w:val="000000" w:themeColor="text1"/>
        </w:rPr>
        <w:t>complains and disputes can be handled through formal processes. However</w:t>
      </w:r>
      <w:r w:rsidR="0091506F">
        <w:rPr>
          <w:color w:val="000000" w:themeColor="text1"/>
        </w:rPr>
        <w:t>,</w:t>
      </w:r>
      <w:r w:rsidR="003867DF" w:rsidRPr="00E50C6A">
        <w:rPr>
          <w:color w:val="000000" w:themeColor="text1"/>
        </w:rPr>
        <w:t xml:space="preserve"> for workers</w:t>
      </w:r>
      <w:r w:rsidR="0091506F">
        <w:rPr>
          <w:color w:val="000000" w:themeColor="text1"/>
        </w:rPr>
        <w:t>,</w:t>
      </w:r>
      <w:r w:rsidR="003867DF" w:rsidRPr="00E50C6A">
        <w:rPr>
          <w:color w:val="000000" w:themeColor="text1"/>
        </w:rPr>
        <w:t xml:space="preserve"> unions often demand dues</w:t>
      </w:r>
      <w:r w:rsidR="0091506F">
        <w:rPr>
          <w:color w:val="000000" w:themeColor="text1"/>
        </w:rPr>
        <w:t xml:space="preserve"> while for organizations,</w:t>
      </w:r>
      <w:r w:rsidR="003867DF" w:rsidRPr="00E50C6A">
        <w:rPr>
          <w:color w:val="000000" w:themeColor="text1"/>
        </w:rPr>
        <w:t xml:space="preserve"> they make it difficult to dismiss underperforming sta</w:t>
      </w:r>
      <w:r w:rsidR="00E50C6A" w:rsidRPr="00E50C6A">
        <w:rPr>
          <w:color w:val="000000" w:themeColor="text1"/>
        </w:rPr>
        <w:t>ff and raise overall labor costs</w:t>
      </w:r>
      <w:sdt>
        <w:sdtPr>
          <w:rPr>
            <w:color w:val="000000" w:themeColor="text1"/>
          </w:rPr>
          <w:id w:val="-273329604"/>
          <w:citation/>
        </w:sdtPr>
        <w:sdtEndPr/>
        <w:sdtContent>
          <w:r w:rsidR="001963E8" w:rsidRPr="00E50C6A">
            <w:rPr>
              <w:color w:val="000000" w:themeColor="text1"/>
            </w:rPr>
            <w:fldChar w:fldCharType="begin"/>
          </w:r>
          <w:r w:rsidR="001963E8" w:rsidRPr="00E50C6A">
            <w:rPr>
              <w:color w:val="000000" w:themeColor="text1"/>
            </w:rPr>
            <w:instrText xml:space="preserve"> CITATION Yat09 \l 1033 </w:instrText>
          </w:r>
          <w:r w:rsidR="001963E8" w:rsidRPr="00E50C6A">
            <w:rPr>
              <w:color w:val="000000" w:themeColor="text1"/>
            </w:rPr>
            <w:fldChar w:fldCharType="separate"/>
          </w:r>
          <w:r w:rsidR="001963E8" w:rsidRPr="00E50C6A">
            <w:rPr>
              <w:noProof/>
              <w:color w:val="000000" w:themeColor="text1"/>
            </w:rPr>
            <w:t xml:space="preserve"> (Yates, 2009)</w:t>
          </w:r>
          <w:r w:rsidR="001963E8" w:rsidRPr="00E50C6A">
            <w:rPr>
              <w:color w:val="000000" w:themeColor="text1"/>
            </w:rPr>
            <w:fldChar w:fldCharType="end"/>
          </w:r>
        </w:sdtContent>
      </w:sdt>
      <w:r w:rsidR="00347859" w:rsidRPr="00E50C6A">
        <w:rPr>
          <w:color w:val="000000" w:themeColor="text1"/>
        </w:rPr>
        <w:t>.</w:t>
      </w:r>
    </w:p>
    <w:p w:rsidR="00F80DA7" w:rsidRPr="0093108C" w:rsidRDefault="00965979" w:rsidP="00DA39E3">
      <w:pPr>
        <w:rPr>
          <w:color w:val="000000" w:themeColor="text1"/>
        </w:rPr>
      </w:pPr>
      <w:r>
        <w:rPr>
          <w:color w:val="000000" w:themeColor="text1"/>
        </w:rPr>
        <w:t xml:space="preserve">In the nursing profession, </w:t>
      </w:r>
      <w:r w:rsidR="00E62261">
        <w:rPr>
          <w:color w:val="000000" w:themeColor="text1"/>
        </w:rPr>
        <w:t>unionization provides nurses with a voice against health care management. Organizat</w:t>
      </w:r>
      <w:r w:rsidR="00CB6AF6">
        <w:rPr>
          <w:color w:val="000000" w:themeColor="text1"/>
        </w:rPr>
        <w:t>ions often require budget-cuts that in turn impact nursing wages</w:t>
      </w:r>
      <w:r w:rsidR="00B42875">
        <w:rPr>
          <w:color w:val="000000" w:themeColor="text1"/>
        </w:rPr>
        <w:t xml:space="preserve"> while those nurses without union support are often fired-at-will</w:t>
      </w:r>
      <w:r w:rsidR="00CB6AF6">
        <w:rPr>
          <w:color w:val="000000" w:themeColor="text1"/>
        </w:rPr>
        <w:t>. A union</w:t>
      </w:r>
      <w:r w:rsidR="00B42875">
        <w:rPr>
          <w:color w:val="000000" w:themeColor="text1"/>
        </w:rPr>
        <w:t>, therefore</w:t>
      </w:r>
      <w:r w:rsidR="00CB6AF6">
        <w:rPr>
          <w:color w:val="000000" w:themeColor="text1"/>
        </w:rPr>
        <w:t xml:space="preserve">, can negotiate a better wage for nurses and help provide </w:t>
      </w:r>
      <w:r w:rsidR="00CB6AF6" w:rsidRPr="0093108C">
        <w:rPr>
          <w:color w:val="000000" w:themeColor="text1"/>
        </w:rPr>
        <w:t xml:space="preserve">them career security and longevity. </w:t>
      </w:r>
      <w:r w:rsidR="00B42875" w:rsidRPr="0093108C">
        <w:rPr>
          <w:color w:val="000000" w:themeColor="text1"/>
        </w:rPr>
        <w:t xml:space="preserve">Furthermore, unionization helps nurses bargain for better </w:t>
      </w:r>
      <w:r w:rsidR="0093108C" w:rsidRPr="0093108C">
        <w:rPr>
          <w:color w:val="000000" w:themeColor="text1"/>
        </w:rPr>
        <w:t xml:space="preserve">safety and health measures, higher </w:t>
      </w:r>
      <w:r w:rsidR="00B42875" w:rsidRPr="0093108C">
        <w:rPr>
          <w:color w:val="000000" w:themeColor="text1"/>
        </w:rPr>
        <w:t xml:space="preserve">nurse-to-patient ratios, </w:t>
      </w:r>
      <w:r w:rsidR="0093108C" w:rsidRPr="0093108C">
        <w:rPr>
          <w:color w:val="000000" w:themeColor="text1"/>
        </w:rPr>
        <w:t xml:space="preserve">and demand no </w:t>
      </w:r>
      <w:r w:rsidR="0093108C" w:rsidRPr="00FA205A">
        <w:rPr>
          <w:color w:val="000000" w:themeColor="text1"/>
        </w:rPr>
        <w:t>mandatory overtime</w:t>
      </w:r>
      <w:sdt>
        <w:sdtPr>
          <w:rPr>
            <w:color w:val="000000" w:themeColor="text1"/>
          </w:rPr>
          <w:id w:val="-1297215196"/>
          <w:citation/>
        </w:sdtPr>
        <w:sdtEndPr/>
        <w:sdtContent>
          <w:r w:rsidR="00C953D2" w:rsidRPr="00FA205A">
            <w:rPr>
              <w:color w:val="000000" w:themeColor="text1"/>
            </w:rPr>
            <w:fldChar w:fldCharType="begin"/>
          </w:r>
          <w:r w:rsidR="00C953D2" w:rsidRPr="00FA205A">
            <w:rPr>
              <w:color w:val="000000" w:themeColor="text1"/>
            </w:rPr>
            <w:instrText xml:space="preserve"> CITATION NNU10 \l 1033 </w:instrText>
          </w:r>
          <w:r w:rsidR="00C953D2" w:rsidRPr="00FA205A">
            <w:rPr>
              <w:color w:val="000000" w:themeColor="text1"/>
            </w:rPr>
            <w:fldChar w:fldCharType="separate"/>
          </w:r>
          <w:r w:rsidR="00C953D2" w:rsidRPr="00FA205A">
            <w:rPr>
              <w:noProof/>
              <w:color w:val="000000" w:themeColor="text1"/>
            </w:rPr>
            <w:t xml:space="preserve"> (NNU, 2010)</w:t>
          </w:r>
          <w:r w:rsidR="00C953D2" w:rsidRPr="00FA205A">
            <w:rPr>
              <w:color w:val="000000" w:themeColor="text1"/>
            </w:rPr>
            <w:fldChar w:fldCharType="end"/>
          </w:r>
        </w:sdtContent>
      </w:sdt>
      <w:r w:rsidR="002F63AA" w:rsidRPr="00FA205A">
        <w:rPr>
          <w:color w:val="000000" w:themeColor="text1"/>
        </w:rPr>
        <w:t xml:space="preserve">. </w:t>
      </w:r>
      <w:r w:rsidR="0093108C" w:rsidRPr="00FA205A">
        <w:rPr>
          <w:color w:val="000000" w:themeColor="text1"/>
        </w:rPr>
        <w:t>In contrast, nursing unions often ask for a certain percentage</w:t>
      </w:r>
      <w:r w:rsidR="00FA205A" w:rsidRPr="00FA205A">
        <w:rPr>
          <w:color w:val="000000" w:themeColor="text1"/>
        </w:rPr>
        <w:t xml:space="preserve"> as dues. A nurse is often required to skip work upon a union strike and thus not get paid </w:t>
      </w:r>
      <w:sdt>
        <w:sdtPr>
          <w:rPr>
            <w:color w:val="000000" w:themeColor="text1"/>
          </w:rPr>
          <w:id w:val="-1570191895"/>
          <w:citation/>
        </w:sdtPr>
        <w:sdtEndPr/>
        <w:sdtContent>
          <w:r w:rsidR="00C953D2" w:rsidRPr="00FA205A">
            <w:rPr>
              <w:color w:val="000000" w:themeColor="text1"/>
            </w:rPr>
            <w:fldChar w:fldCharType="begin"/>
          </w:r>
          <w:r w:rsidR="00C953D2" w:rsidRPr="00FA205A">
            <w:rPr>
              <w:color w:val="000000" w:themeColor="text1"/>
            </w:rPr>
            <w:instrText xml:space="preserve">CITATION Mar092 \l 1033 </w:instrText>
          </w:r>
          <w:r w:rsidR="00C953D2" w:rsidRPr="00FA205A">
            <w:rPr>
              <w:color w:val="000000" w:themeColor="text1"/>
            </w:rPr>
            <w:fldChar w:fldCharType="separate"/>
          </w:r>
          <w:r w:rsidR="00C953D2" w:rsidRPr="00FA205A">
            <w:rPr>
              <w:noProof/>
              <w:color w:val="000000" w:themeColor="text1"/>
            </w:rPr>
            <w:t xml:space="preserve"> (Marquis &amp; Huston, 2009)</w:t>
          </w:r>
          <w:r w:rsidR="00C953D2" w:rsidRPr="00FA205A">
            <w:rPr>
              <w:color w:val="000000" w:themeColor="text1"/>
            </w:rPr>
            <w:fldChar w:fldCharType="end"/>
          </w:r>
        </w:sdtContent>
      </w:sdt>
      <w:r w:rsidR="00926F03" w:rsidRPr="00FA205A">
        <w:rPr>
          <w:color w:val="000000" w:themeColor="text1"/>
        </w:rPr>
        <w:t xml:space="preserve">. </w:t>
      </w:r>
      <w:r w:rsidR="00FA205A">
        <w:rPr>
          <w:color w:val="000000" w:themeColor="text1"/>
        </w:rPr>
        <w:t xml:space="preserve">Moreover, unionization makes it difficult to fire and replace nurses for incompetence or bad behavior and can impact the manager-worker </w:t>
      </w:r>
      <w:r w:rsidR="00FA205A" w:rsidRPr="00DA39E3">
        <w:rPr>
          <w:color w:val="000000" w:themeColor="text1"/>
        </w:rPr>
        <w:t>relationship. The California Nurses Association used collective bargaining to</w:t>
      </w:r>
      <w:r w:rsidR="00DA39E3" w:rsidRPr="00DA39E3">
        <w:rPr>
          <w:color w:val="000000" w:themeColor="text1"/>
        </w:rPr>
        <w:t xml:space="preserve"> have the safe staffing ratios bill become part of the law despite opposition from healthcare organizations</w:t>
      </w:r>
      <w:sdt>
        <w:sdtPr>
          <w:rPr>
            <w:color w:val="000000" w:themeColor="text1"/>
          </w:rPr>
          <w:id w:val="706842000"/>
          <w:citation/>
        </w:sdtPr>
        <w:sdtEndPr/>
        <w:sdtContent>
          <w:r w:rsidR="00316724" w:rsidRPr="00DA39E3">
            <w:rPr>
              <w:color w:val="000000" w:themeColor="text1"/>
            </w:rPr>
            <w:fldChar w:fldCharType="begin"/>
          </w:r>
          <w:r w:rsidR="00316724" w:rsidRPr="00DA39E3">
            <w:rPr>
              <w:color w:val="000000" w:themeColor="text1"/>
            </w:rPr>
            <w:instrText xml:space="preserve"> CITATION NNU101 \l 1033 </w:instrText>
          </w:r>
          <w:r w:rsidR="00316724" w:rsidRPr="00DA39E3">
            <w:rPr>
              <w:color w:val="000000" w:themeColor="text1"/>
            </w:rPr>
            <w:fldChar w:fldCharType="separate"/>
          </w:r>
          <w:r w:rsidR="00316724" w:rsidRPr="00DA39E3">
            <w:rPr>
              <w:noProof/>
              <w:color w:val="000000" w:themeColor="text1"/>
            </w:rPr>
            <w:t xml:space="preserve"> (NNU, 2010)</w:t>
          </w:r>
          <w:r w:rsidR="00316724" w:rsidRPr="00DA39E3">
            <w:rPr>
              <w:color w:val="000000" w:themeColor="text1"/>
            </w:rPr>
            <w:fldChar w:fldCharType="end"/>
          </w:r>
        </w:sdtContent>
      </w:sdt>
      <w:r w:rsidR="00316724" w:rsidRPr="00DA39E3">
        <w:rPr>
          <w:color w:val="000000" w:themeColor="text1"/>
        </w:rPr>
        <w:t>.</w:t>
      </w:r>
    </w:p>
    <w:p w:rsidR="00C50074" w:rsidRDefault="00965979" w:rsidP="00FF4A13">
      <w:pPr>
        <w:rPr>
          <w:color w:val="000000" w:themeColor="text1"/>
        </w:rPr>
      </w:pPr>
      <w:r w:rsidRPr="000A7655">
        <w:rPr>
          <w:color w:val="000000" w:themeColor="text1"/>
        </w:rPr>
        <w:t>Among the different initiatives taken by the National Nurses United</w:t>
      </w:r>
      <w:r w:rsidR="00C11AB9" w:rsidRPr="000A7655">
        <w:rPr>
          <w:color w:val="000000" w:themeColor="text1"/>
        </w:rPr>
        <w:t>, the safe patient rations campaign and the safe p</w:t>
      </w:r>
      <w:r w:rsidR="00763B3A" w:rsidRPr="000A7655">
        <w:rPr>
          <w:color w:val="000000" w:themeColor="text1"/>
        </w:rPr>
        <w:t>atient handling program are the most important.</w:t>
      </w:r>
      <w:r w:rsidR="000A7655">
        <w:rPr>
          <w:color w:val="000000" w:themeColor="text1"/>
        </w:rPr>
        <w:t xml:space="preserve"> Healthcare organizations often put nurses under challenging situations by demanding that a nurse cares for </w:t>
      </w:r>
      <w:r w:rsidR="009034EF">
        <w:rPr>
          <w:color w:val="000000" w:themeColor="text1"/>
        </w:rPr>
        <w:t xml:space="preserve">a </w:t>
      </w:r>
      <w:r w:rsidR="009034EF">
        <w:rPr>
          <w:color w:val="000000" w:themeColor="text1"/>
        </w:rPr>
        <w:lastRenderedPageBreak/>
        <w:t xml:space="preserve">larger </w:t>
      </w:r>
      <w:r w:rsidR="009034EF" w:rsidRPr="009034EF">
        <w:rPr>
          <w:color w:val="000000" w:themeColor="text1"/>
        </w:rPr>
        <w:t>number of patients than what is considered a safe ration. Higher nurse-to-patient ratios, however, are proven to bring improved patient outcomes and prevent nurse injuries, stress, and burnout</w:t>
      </w:r>
      <w:sdt>
        <w:sdtPr>
          <w:rPr>
            <w:color w:val="000000" w:themeColor="text1"/>
          </w:rPr>
          <w:id w:val="2078550446"/>
          <w:citation/>
        </w:sdtPr>
        <w:sdtEndPr/>
        <w:sdtContent>
          <w:r w:rsidR="00933E8F" w:rsidRPr="009034EF">
            <w:rPr>
              <w:color w:val="000000" w:themeColor="text1"/>
            </w:rPr>
            <w:fldChar w:fldCharType="begin"/>
          </w:r>
          <w:r w:rsidR="00933E8F" w:rsidRPr="009034EF">
            <w:rPr>
              <w:color w:val="000000" w:themeColor="text1"/>
            </w:rPr>
            <w:instrText xml:space="preserve"> CITATION NNU10 \l 1033 </w:instrText>
          </w:r>
          <w:r w:rsidR="00933E8F" w:rsidRPr="009034EF">
            <w:rPr>
              <w:color w:val="000000" w:themeColor="text1"/>
            </w:rPr>
            <w:fldChar w:fldCharType="separate"/>
          </w:r>
          <w:r w:rsidR="00933E8F" w:rsidRPr="009034EF">
            <w:rPr>
              <w:noProof/>
              <w:color w:val="000000" w:themeColor="text1"/>
            </w:rPr>
            <w:t xml:space="preserve"> (NNU, 2010)</w:t>
          </w:r>
          <w:r w:rsidR="00933E8F" w:rsidRPr="009034EF">
            <w:rPr>
              <w:color w:val="000000" w:themeColor="text1"/>
            </w:rPr>
            <w:fldChar w:fldCharType="end"/>
          </w:r>
        </w:sdtContent>
      </w:sdt>
      <w:r w:rsidR="00933E8F" w:rsidRPr="009034EF">
        <w:rPr>
          <w:color w:val="000000" w:themeColor="text1"/>
        </w:rPr>
        <w:t xml:space="preserve">. </w:t>
      </w:r>
      <w:r w:rsidR="00117942">
        <w:rPr>
          <w:color w:val="000000" w:themeColor="text1"/>
        </w:rPr>
        <w:t>The safe patient handling program is necessary to address injuries at work, such as strains, sprains, and tears that nurses face in handling patients. The NNU campaign advocates promoting better training, equipment, and education, along with negotiating stronger contract</w:t>
      </w:r>
      <w:r w:rsidR="00FF4A13">
        <w:rPr>
          <w:color w:val="000000" w:themeColor="text1"/>
        </w:rPr>
        <w:t xml:space="preserve">s with the management for this purpose. </w:t>
      </w:r>
    </w:p>
    <w:p w:rsidR="00FF4A13" w:rsidRDefault="00965979">
      <w:pPr>
        <w:rPr>
          <w:color w:val="000000" w:themeColor="text1"/>
        </w:rPr>
      </w:pPr>
      <w:r>
        <w:rPr>
          <w:color w:val="000000" w:themeColor="text1"/>
        </w:rPr>
        <w:br w:type="page"/>
      </w:r>
    </w:p>
    <w:sdt>
      <w:sdtPr>
        <w:rPr>
          <w:rFonts w:asciiTheme="minorHAnsi" w:eastAsiaTheme="minorEastAsia" w:hAnsiTheme="minorHAnsi" w:cstheme="minorBidi"/>
          <w:b w:val="0"/>
          <w:bCs w:val="0"/>
        </w:rPr>
        <w:id w:val="-1479992892"/>
        <w:docPartObj>
          <w:docPartGallery w:val="Bibliographies"/>
          <w:docPartUnique/>
        </w:docPartObj>
      </w:sdtPr>
      <w:sdtEndPr/>
      <w:sdtContent>
        <w:p w:rsidR="00FF4A13" w:rsidRDefault="00965979">
          <w:pPr>
            <w:pStyle w:val="Heading1"/>
          </w:pPr>
          <w:r>
            <w:t>References</w:t>
          </w:r>
        </w:p>
        <w:sdt>
          <w:sdtPr>
            <w:id w:val="-573587230"/>
            <w:bibliography/>
          </w:sdtPr>
          <w:sdtEndPr/>
          <w:sdtContent>
            <w:p w:rsidR="00FF4A13" w:rsidRDefault="00965979" w:rsidP="00FF4A13">
              <w:pPr>
                <w:pStyle w:val="Bibliography"/>
                <w:rPr>
                  <w:noProof/>
                </w:rPr>
              </w:pPr>
              <w:r>
                <w:fldChar w:fldCharType="begin"/>
              </w:r>
              <w:r>
                <w:instrText xml:space="preserve"> BIBLIOGRAPHY </w:instrText>
              </w:r>
              <w:r>
                <w:fldChar w:fldCharType="separate"/>
              </w:r>
              <w:r>
                <w:rPr>
                  <w:noProof/>
                </w:rPr>
                <w:t xml:space="preserve">Marquis, B. L., &amp; Huston, C. J. (2009). Understanding Collective Bargaining, Unionization and Employment Laws. In </w:t>
              </w:r>
              <w:r>
                <w:rPr>
                  <w:i/>
                  <w:iCs/>
                  <w:noProof/>
                </w:rPr>
                <w:t xml:space="preserve">Leadership </w:t>
              </w:r>
              <w:r>
                <w:rPr>
                  <w:i/>
                  <w:iCs/>
                  <w:noProof/>
                </w:rPr>
                <w:t>Roles and Management Functions in Nursing: Theory and Application</w:t>
              </w:r>
              <w:r>
                <w:rPr>
                  <w:noProof/>
                </w:rPr>
                <w:t xml:space="preserve"> (6th ed., pp. 513-535). Philadelphia, PA.</w:t>
              </w:r>
            </w:p>
            <w:p w:rsidR="00FF4A13" w:rsidRDefault="00965979" w:rsidP="00FF4A13">
              <w:pPr>
                <w:pStyle w:val="Bibliography"/>
                <w:rPr>
                  <w:noProof/>
                </w:rPr>
              </w:pPr>
              <w:r>
                <w:rPr>
                  <w:noProof/>
                </w:rPr>
                <w:t xml:space="preserve">NNU. (2010). </w:t>
              </w:r>
              <w:r>
                <w:rPr>
                  <w:i/>
                  <w:iCs/>
                  <w:noProof/>
                </w:rPr>
                <w:t>National Campaign for Safe RN-to-Patient Staffing Ratios</w:t>
              </w:r>
              <w:r>
                <w:rPr>
                  <w:noProof/>
                </w:rPr>
                <w:t>. Retrieved January 19, 2019, from National Nurses United: https://www.national</w:t>
              </w:r>
              <w:r>
                <w:rPr>
                  <w:noProof/>
                </w:rPr>
                <w:t>nursesunited.org/ratios</w:t>
              </w:r>
            </w:p>
            <w:p w:rsidR="00FF4A13" w:rsidRDefault="00965979" w:rsidP="00FF4A13">
              <w:pPr>
                <w:pStyle w:val="Bibliography"/>
                <w:rPr>
                  <w:noProof/>
                </w:rPr>
              </w:pPr>
              <w:r>
                <w:rPr>
                  <w:noProof/>
                </w:rPr>
                <w:t xml:space="preserve">NNU. (2010). </w:t>
              </w:r>
              <w:r>
                <w:rPr>
                  <w:i/>
                  <w:iCs/>
                  <w:noProof/>
                </w:rPr>
                <w:t>Safe RN-to-Patient Staffing Ratios</w:t>
              </w:r>
              <w:r>
                <w:rPr>
                  <w:noProof/>
                </w:rPr>
                <w:t>. Retrieved January 19, 2019, from National Nurses United: https://www.nationalnursesunited.org/health-and-safety</w:t>
              </w:r>
            </w:p>
            <w:p w:rsidR="00FF4A13" w:rsidRDefault="00965979" w:rsidP="00FF4A13">
              <w:pPr>
                <w:pStyle w:val="Bibliography"/>
                <w:rPr>
                  <w:noProof/>
                </w:rPr>
              </w:pPr>
              <w:r>
                <w:rPr>
                  <w:noProof/>
                </w:rPr>
                <w:t xml:space="preserve">Yates, M. (2009). </w:t>
              </w:r>
              <w:r>
                <w:rPr>
                  <w:i/>
                  <w:iCs/>
                  <w:noProof/>
                </w:rPr>
                <w:t>Why unions matter</w:t>
              </w:r>
              <w:r>
                <w:rPr>
                  <w:noProof/>
                </w:rPr>
                <w:t xml:space="preserve"> (2nd ed.). New York, NY: Monthly Re</w:t>
              </w:r>
              <w:r>
                <w:rPr>
                  <w:noProof/>
                </w:rPr>
                <w:t>view Press.</w:t>
              </w:r>
            </w:p>
            <w:p w:rsidR="00FF4A13" w:rsidRDefault="00965979" w:rsidP="00FF4A13">
              <w:r>
                <w:rPr>
                  <w:b/>
                  <w:bCs/>
                  <w:noProof/>
                </w:rPr>
                <w:fldChar w:fldCharType="end"/>
              </w:r>
            </w:p>
          </w:sdtContent>
        </w:sdt>
      </w:sdtContent>
    </w:sdt>
    <w:p w:rsidR="00FF4A13" w:rsidRPr="009034EF" w:rsidRDefault="00FF4A13" w:rsidP="00FF4A13">
      <w:pPr>
        <w:rPr>
          <w:color w:val="000000" w:themeColor="text1"/>
        </w:rPr>
      </w:pPr>
    </w:p>
    <w:sectPr w:rsidR="00FF4A13" w:rsidRPr="009034E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79" w:rsidRDefault="00965979">
      <w:pPr>
        <w:spacing w:line="240" w:lineRule="auto"/>
      </w:pPr>
      <w:r>
        <w:separator/>
      </w:r>
    </w:p>
  </w:endnote>
  <w:endnote w:type="continuationSeparator" w:id="0">
    <w:p w:rsidR="00965979" w:rsidRDefault="00965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79" w:rsidRDefault="00965979">
      <w:pPr>
        <w:spacing w:line="240" w:lineRule="auto"/>
      </w:pPr>
      <w:r>
        <w:separator/>
      </w:r>
    </w:p>
  </w:footnote>
  <w:footnote w:type="continuationSeparator" w:id="0">
    <w:p w:rsidR="00965979" w:rsidRDefault="009659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65979">
    <w:pPr>
      <w:pStyle w:val="Header"/>
    </w:pPr>
    <w:sdt>
      <w:sdtPr>
        <w:rPr>
          <w:rStyle w:val="Strong"/>
        </w:rPr>
        <w:alias w:val="Running head"/>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757FF4">
          <w:rPr>
            <w:rStyle w:val="Strong"/>
          </w:rPr>
          <w:t>Unionization</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D70C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65979">
    <w:pPr>
      <w:pStyle w:val="Header"/>
      <w:rPr>
        <w:rStyle w:val="Strong"/>
      </w:rPr>
    </w:pPr>
    <w:r>
      <w:t xml:space="preserve">Running head: </w:t>
    </w:r>
    <w:sdt>
      <w:sdtPr>
        <w:rPr>
          <w:rStyle w:val="Strong"/>
        </w:rPr>
        <w:alias w:val="Running head"/>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57FF4" w:rsidRPr="00757FF4">
          <w:rPr>
            <w:rStyle w:val="Strong"/>
          </w:rPr>
          <w:t>Unionization</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D70C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87759"/>
    <w:rsid w:val="000A1052"/>
    <w:rsid w:val="000A7655"/>
    <w:rsid w:val="000B24B4"/>
    <w:rsid w:val="000C1339"/>
    <w:rsid w:val="000D3F41"/>
    <w:rsid w:val="00117942"/>
    <w:rsid w:val="001664A8"/>
    <w:rsid w:val="001963E8"/>
    <w:rsid w:val="00205255"/>
    <w:rsid w:val="002F63AA"/>
    <w:rsid w:val="00316724"/>
    <w:rsid w:val="00347859"/>
    <w:rsid w:val="00355DCA"/>
    <w:rsid w:val="003867DF"/>
    <w:rsid w:val="004228CB"/>
    <w:rsid w:val="004258FB"/>
    <w:rsid w:val="004A2D79"/>
    <w:rsid w:val="004B2148"/>
    <w:rsid w:val="00512B6A"/>
    <w:rsid w:val="00547CBF"/>
    <w:rsid w:val="00551A02"/>
    <w:rsid w:val="005534FA"/>
    <w:rsid w:val="005D3A03"/>
    <w:rsid w:val="00606D17"/>
    <w:rsid w:val="006700E7"/>
    <w:rsid w:val="00757FF4"/>
    <w:rsid w:val="00763B3A"/>
    <w:rsid w:val="007A1DAE"/>
    <w:rsid w:val="008002C0"/>
    <w:rsid w:val="008721DA"/>
    <w:rsid w:val="008A73CE"/>
    <w:rsid w:val="008C5323"/>
    <w:rsid w:val="008D5A34"/>
    <w:rsid w:val="009034EF"/>
    <w:rsid w:val="0091506F"/>
    <w:rsid w:val="00926F03"/>
    <w:rsid w:val="0093108C"/>
    <w:rsid w:val="00933E8F"/>
    <w:rsid w:val="00965979"/>
    <w:rsid w:val="009A6A3B"/>
    <w:rsid w:val="009D5D6E"/>
    <w:rsid w:val="009D70CA"/>
    <w:rsid w:val="00A73298"/>
    <w:rsid w:val="00B42875"/>
    <w:rsid w:val="00B66903"/>
    <w:rsid w:val="00B823AA"/>
    <w:rsid w:val="00BA45DB"/>
    <w:rsid w:val="00BF4184"/>
    <w:rsid w:val="00C0601E"/>
    <w:rsid w:val="00C11AB9"/>
    <w:rsid w:val="00C31D30"/>
    <w:rsid w:val="00C50074"/>
    <w:rsid w:val="00C953D2"/>
    <w:rsid w:val="00CA5CF1"/>
    <w:rsid w:val="00CB6AF6"/>
    <w:rsid w:val="00CD6E39"/>
    <w:rsid w:val="00CF2D4A"/>
    <w:rsid w:val="00CF6E91"/>
    <w:rsid w:val="00D85B68"/>
    <w:rsid w:val="00DA39E3"/>
    <w:rsid w:val="00DB70F8"/>
    <w:rsid w:val="00E50C6A"/>
    <w:rsid w:val="00E6004D"/>
    <w:rsid w:val="00E62261"/>
    <w:rsid w:val="00E81978"/>
    <w:rsid w:val="00ED04B2"/>
    <w:rsid w:val="00F23B70"/>
    <w:rsid w:val="00F379B7"/>
    <w:rsid w:val="00F525FA"/>
    <w:rsid w:val="00F760D7"/>
    <w:rsid w:val="00F80DA7"/>
    <w:rsid w:val="00FA205A"/>
    <w:rsid w:val="00FD05E2"/>
    <w:rsid w:val="00FF2002"/>
    <w:rsid w:val="00FF4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FF4"/>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A44F24">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A44F24">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A44F24">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A44F24">
          <w:pPr>
            <w:pStyle w:val="56D31AEF754A421F8CDAB423631FCD7C"/>
          </w:pPr>
          <w:r>
            <w:t xml:space="preserve">[Include all figures in their own section, following references (and footnotes and tables, if applicable).  Include a numbered caption for each figure.  Use the Table/Figure style for easy spacing </w:t>
          </w:r>
          <w:r>
            <w:t>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8712DC"/>
    <w:rsid w:val="009D7802"/>
    <w:rsid w:val="00A44F24"/>
    <w:rsid w:val="00B6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Unionization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Mar092</b:Tag>
    <b:SourceType>BookSection</b:SourceType>
    <b:Guid>{2C14EEEC-5913-479B-BC31-B0190F4D842D}</b:Guid>
    <b:Title>Understanding Collective Bargaining, Unionization and Employment Laws</b:Title>
    <b:Year>2009</b:Year>
    <b:Pages>513-535</b:Pages>
    <b:Author>
      <b:Author>
        <b:NameList>
          <b:Person>
            <b:Last>Marquis</b:Last>
            <b:First>Bessie</b:First>
            <b:Middle>L</b:Middle>
          </b:Person>
          <b:Person>
            <b:Last>Huston</b:Last>
            <b:First>Carol</b:First>
            <b:Middle>Jorgensen</b:Middle>
          </b:Person>
        </b:NameList>
      </b:Author>
    </b:Author>
    <b:BookTitle>Leadership Roles and Management Functions in Nursing: Theory and Application</b:BookTitle>
    <b:City>Philadelphia, PA</b:City>
    <b:Edition>6th</b:Edition>
    <b:ChapterNumber>22</b:ChapterNumber>
    <b:RefOrder>3</b:RefOrder>
  </b:Source>
  <b:Source>
    <b:Tag>NNU10</b:Tag>
    <b:SourceType>InternetSite</b:SourceType>
    <b:Guid>{94DE3C76-3F32-4023-B40B-FDC2B4C1C01A}</b:Guid>
    <b:Title>Safe RN-to-Patient Staffing Ratios</b:Title>
    <b:Year>2010</b:Year>
    <b:Author>
      <b:Author>
        <b:Corporate>NNU</b:Corporate>
      </b:Author>
    </b:Author>
    <b:InternetSiteTitle>National Nurses United</b:InternetSiteTitle>
    <b:URL>https://www.nationalnursesunited.org/health-and-safety</b:URL>
    <b:YearAccessed>2019</b:YearAccessed>
    <b:MonthAccessed>January</b:MonthAccessed>
    <b:DayAccessed>19</b:DayAccessed>
    <b:RefOrder>2</b:RefOrder>
  </b:Source>
  <b:Source>
    <b:Tag>Yat09</b:Tag>
    <b:SourceType>Book</b:SourceType>
    <b:Guid>{6197F29F-065E-46FC-8279-C145F5F67FA0}</b:Guid>
    <b:Title>Why unions matter</b:Title>
    <b:Year>2009</b:Year>
    <b:Author>
      <b:Author>
        <b:NameList>
          <b:Person>
            <b:Last>Yates</b:Last>
            <b:First>Michael</b:First>
          </b:Person>
        </b:NameList>
      </b:Author>
    </b:Author>
    <b:City>New York, NY</b:City>
    <b:Publisher>Monthly Review Press</b:Publisher>
    <b:Edition>2nd</b:Edition>
    <b:RefOrder>1</b:RefOrder>
  </b:Source>
  <b:Source>
    <b:Tag>NNU101</b:Tag>
    <b:SourceType>InternetSite</b:SourceType>
    <b:Guid>{3141A679-E9CB-44E7-9B21-8397D7F1CE89}</b:Guid>
    <b:Author>
      <b:Author>
        <b:Corporate>NNU</b:Corporate>
      </b:Author>
    </b:Author>
    <b:Title>National Campaign for Safe RN-to-Patient Staffing Ratios</b:Title>
    <b:Year>2010</b:Year>
    <b:InternetSiteTitle>National Nurses United</b:InternetSiteTitle>
    <b:URL>https://www.nationalnursesunited.org/ratios</b:URL>
    <b:YearAccessed>2019</b:YearAccessed>
    <b:MonthAccessed>January</b:MonthAccessed>
    <b:DayAccessed>19</b:DayAccessed>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A3AC7D-A546-4CDC-8172-11B3C62A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71</TotalTime>
  <Pages>4</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23</cp:revision>
  <dcterms:created xsi:type="dcterms:W3CDTF">2019-01-19T05:12:00Z</dcterms:created>
  <dcterms:modified xsi:type="dcterms:W3CDTF">2019-01-19T06:51:00Z</dcterms:modified>
</cp:coreProperties>
</file>