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348B8" w14:textId="77777777" w:rsidR="0008177B" w:rsidRPr="00D21F54" w:rsidRDefault="0008177B" w:rsidP="00FA70AB">
      <w:pPr>
        <w:spacing w:after="0" w:line="480" w:lineRule="auto"/>
        <w:rPr>
          <w:rFonts w:ascii="Times New Roman" w:hAnsi="Times New Roman" w:cs="Times New Roman"/>
          <w:sz w:val="24"/>
          <w:szCs w:val="24"/>
        </w:rPr>
      </w:pPr>
    </w:p>
    <w:p w14:paraId="507998E1" w14:textId="77777777" w:rsidR="0008177B" w:rsidRPr="00D21F54" w:rsidRDefault="0008177B" w:rsidP="00FA70AB">
      <w:pPr>
        <w:spacing w:after="0" w:line="480" w:lineRule="auto"/>
        <w:rPr>
          <w:rFonts w:ascii="Times New Roman" w:hAnsi="Times New Roman" w:cs="Times New Roman"/>
          <w:sz w:val="24"/>
          <w:szCs w:val="24"/>
        </w:rPr>
      </w:pPr>
    </w:p>
    <w:p w14:paraId="63EAC800" w14:textId="77777777" w:rsidR="0008177B" w:rsidRPr="00D21F54" w:rsidRDefault="0008177B" w:rsidP="00FA70AB">
      <w:pPr>
        <w:spacing w:after="0" w:line="480" w:lineRule="auto"/>
        <w:rPr>
          <w:rFonts w:ascii="Times New Roman" w:hAnsi="Times New Roman" w:cs="Times New Roman"/>
          <w:sz w:val="24"/>
          <w:szCs w:val="24"/>
        </w:rPr>
      </w:pPr>
    </w:p>
    <w:p w14:paraId="4107A727" w14:textId="77777777" w:rsidR="0008177B" w:rsidRPr="00D21F54" w:rsidRDefault="0008177B" w:rsidP="00FA70AB">
      <w:pPr>
        <w:spacing w:after="0" w:line="480" w:lineRule="auto"/>
        <w:rPr>
          <w:rFonts w:ascii="Times New Roman" w:hAnsi="Times New Roman" w:cs="Times New Roman"/>
          <w:sz w:val="24"/>
          <w:szCs w:val="24"/>
        </w:rPr>
      </w:pPr>
    </w:p>
    <w:p w14:paraId="5DA4665F" w14:textId="77777777" w:rsidR="0008177B" w:rsidRPr="00D21F54" w:rsidRDefault="0008177B" w:rsidP="00FA70AB">
      <w:pPr>
        <w:spacing w:after="0" w:line="480" w:lineRule="auto"/>
        <w:rPr>
          <w:rFonts w:ascii="Times New Roman" w:hAnsi="Times New Roman" w:cs="Times New Roman"/>
          <w:sz w:val="24"/>
          <w:szCs w:val="24"/>
        </w:rPr>
      </w:pPr>
    </w:p>
    <w:p w14:paraId="06F8373D" w14:textId="77777777" w:rsidR="0008177B" w:rsidRPr="00D21F54" w:rsidRDefault="0008177B" w:rsidP="00FA70AB">
      <w:pPr>
        <w:spacing w:after="0" w:line="480" w:lineRule="auto"/>
        <w:rPr>
          <w:rFonts w:ascii="Times New Roman" w:hAnsi="Times New Roman" w:cs="Times New Roman"/>
          <w:sz w:val="24"/>
          <w:szCs w:val="24"/>
        </w:rPr>
      </w:pPr>
    </w:p>
    <w:p w14:paraId="7B6BC1C6" w14:textId="444EC8E4" w:rsidR="0008177B" w:rsidRPr="00D21F54" w:rsidRDefault="003B5E4D" w:rsidP="00FA70AB">
      <w:pPr>
        <w:spacing w:after="0" w:line="480" w:lineRule="auto"/>
        <w:jc w:val="center"/>
        <w:rPr>
          <w:rFonts w:ascii="Times New Roman" w:hAnsi="Times New Roman" w:cs="Times New Roman"/>
          <w:sz w:val="24"/>
          <w:szCs w:val="24"/>
        </w:rPr>
      </w:pPr>
      <w:r w:rsidRPr="00D21F54">
        <w:rPr>
          <w:rFonts w:ascii="Times New Roman" w:hAnsi="Times New Roman" w:cs="Times New Roman"/>
          <w:sz w:val="24"/>
          <w:szCs w:val="24"/>
        </w:rPr>
        <w:t>Healthcare</w:t>
      </w:r>
      <w:r w:rsidR="006E6F4E" w:rsidRPr="00D21F54">
        <w:rPr>
          <w:rFonts w:ascii="Times New Roman" w:hAnsi="Times New Roman" w:cs="Times New Roman"/>
          <w:sz w:val="24"/>
          <w:szCs w:val="24"/>
        </w:rPr>
        <w:t xml:space="preserve"> </w:t>
      </w:r>
      <w:r w:rsidRPr="00D21F54">
        <w:rPr>
          <w:rFonts w:ascii="Times New Roman" w:hAnsi="Times New Roman" w:cs="Times New Roman"/>
          <w:sz w:val="24"/>
          <w:szCs w:val="24"/>
        </w:rPr>
        <w:t>and</w:t>
      </w:r>
      <w:r w:rsidR="006E6F4E" w:rsidRPr="00D21F54">
        <w:rPr>
          <w:rFonts w:ascii="Times New Roman" w:hAnsi="Times New Roman" w:cs="Times New Roman"/>
          <w:sz w:val="24"/>
          <w:szCs w:val="24"/>
        </w:rPr>
        <w:t xml:space="preserve"> Nursing</w:t>
      </w:r>
    </w:p>
    <w:p w14:paraId="6FF5C5FB" w14:textId="77777777" w:rsidR="0008177B" w:rsidRPr="00D21F54" w:rsidRDefault="003B5E4D" w:rsidP="00FA70AB">
      <w:pPr>
        <w:spacing w:after="0" w:line="480" w:lineRule="auto"/>
        <w:jc w:val="center"/>
        <w:rPr>
          <w:rFonts w:ascii="Times New Roman" w:hAnsi="Times New Roman" w:cs="Times New Roman"/>
          <w:sz w:val="24"/>
          <w:szCs w:val="24"/>
        </w:rPr>
      </w:pPr>
      <w:r w:rsidRPr="00D21F54">
        <w:rPr>
          <w:rFonts w:ascii="Times New Roman" w:hAnsi="Times New Roman" w:cs="Times New Roman"/>
          <w:sz w:val="24"/>
          <w:szCs w:val="24"/>
        </w:rPr>
        <w:t>[N</w:t>
      </w:r>
      <w:bookmarkStart w:id="0" w:name="_GoBack"/>
      <w:bookmarkEnd w:id="0"/>
      <w:r w:rsidRPr="00D21F54">
        <w:rPr>
          <w:rFonts w:ascii="Times New Roman" w:hAnsi="Times New Roman" w:cs="Times New Roman"/>
          <w:sz w:val="24"/>
          <w:szCs w:val="24"/>
        </w:rPr>
        <w:t xml:space="preserve">ame of the </w:t>
      </w:r>
      <w:r w:rsidR="00A4374D" w:rsidRPr="00D21F54">
        <w:rPr>
          <w:rFonts w:ascii="Times New Roman" w:hAnsi="Times New Roman" w:cs="Times New Roman"/>
          <w:sz w:val="24"/>
          <w:szCs w:val="24"/>
        </w:rPr>
        <w:t>Writer</w:t>
      </w:r>
      <w:r w:rsidRPr="00D21F54">
        <w:rPr>
          <w:rFonts w:ascii="Times New Roman" w:hAnsi="Times New Roman" w:cs="Times New Roman"/>
          <w:sz w:val="24"/>
          <w:szCs w:val="24"/>
        </w:rPr>
        <w:t>]</w:t>
      </w:r>
    </w:p>
    <w:p w14:paraId="42B93488" w14:textId="77777777" w:rsidR="0008177B" w:rsidRPr="00D21F54" w:rsidRDefault="003B5E4D" w:rsidP="00FA70AB">
      <w:pPr>
        <w:spacing w:after="0" w:line="480" w:lineRule="auto"/>
        <w:jc w:val="center"/>
        <w:rPr>
          <w:rFonts w:ascii="Times New Roman" w:hAnsi="Times New Roman" w:cs="Times New Roman"/>
          <w:sz w:val="24"/>
          <w:szCs w:val="24"/>
        </w:rPr>
      </w:pPr>
      <w:r w:rsidRPr="00D21F54">
        <w:rPr>
          <w:rFonts w:ascii="Times New Roman" w:hAnsi="Times New Roman" w:cs="Times New Roman"/>
          <w:sz w:val="24"/>
          <w:szCs w:val="24"/>
        </w:rPr>
        <w:t xml:space="preserve">[Name of the </w:t>
      </w:r>
      <w:r w:rsidR="00A4374D" w:rsidRPr="00D21F54">
        <w:rPr>
          <w:rFonts w:ascii="Times New Roman" w:hAnsi="Times New Roman" w:cs="Times New Roman"/>
          <w:sz w:val="24"/>
          <w:szCs w:val="24"/>
        </w:rPr>
        <w:t>Institution</w:t>
      </w:r>
      <w:r w:rsidRPr="00D21F54">
        <w:rPr>
          <w:rFonts w:ascii="Times New Roman" w:hAnsi="Times New Roman" w:cs="Times New Roman"/>
          <w:sz w:val="24"/>
          <w:szCs w:val="24"/>
        </w:rPr>
        <w:t>]</w:t>
      </w:r>
    </w:p>
    <w:p w14:paraId="5621131B" w14:textId="77777777" w:rsidR="00A106AF" w:rsidRPr="00D21F54" w:rsidRDefault="00A106AF" w:rsidP="00FA70AB">
      <w:pPr>
        <w:spacing w:after="0" w:line="480" w:lineRule="auto"/>
        <w:jc w:val="center"/>
        <w:rPr>
          <w:rFonts w:ascii="Times New Roman" w:hAnsi="Times New Roman" w:cs="Times New Roman"/>
          <w:sz w:val="24"/>
          <w:szCs w:val="24"/>
        </w:rPr>
      </w:pPr>
    </w:p>
    <w:p w14:paraId="4DE6DA82" w14:textId="77777777" w:rsidR="00A106AF" w:rsidRPr="00D21F54" w:rsidRDefault="00A106AF" w:rsidP="00FA70AB">
      <w:pPr>
        <w:spacing w:after="0" w:line="480" w:lineRule="auto"/>
        <w:jc w:val="center"/>
        <w:rPr>
          <w:rFonts w:ascii="Times New Roman" w:hAnsi="Times New Roman" w:cs="Times New Roman"/>
          <w:sz w:val="24"/>
          <w:szCs w:val="24"/>
        </w:rPr>
        <w:sectPr w:rsidR="00A106AF" w:rsidRPr="00D21F54" w:rsidSect="00C74D28">
          <w:headerReference w:type="default" r:id="rId6"/>
          <w:pgSz w:w="12240" w:h="15840"/>
          <w:pgMar w:top="1440" w:right="1440" w:bottom="1440" w:left="1440" w:header="720" w:footer="720" w:gutter="0"/>
          <w:cols w:space="720"/>
          <w:docGrid w:linePitch="360"/>
        </w:sectPr>
      </w:pPr>
    </w:p>
    <w:p w14:paraId="0B0BAC62" w14:textId="494F69CA" w:rsidR="0026072D" w:rsidRPr="00D21F54" w:rsidRDefault="003B5E4D" w:rsidP="0038305C">
      <w:pPr>
        <w:spacing w:after="0" w:line="480" w:lineRule="auto"/>
        <w:jc w:val="center"/>
        <w:rPr>
          <w:rFonts w:ascii="Times New Roman" w:hAnsi="Times New Roman" w:cs="Times New Roman"/>
          <w:b/>
          <w:sz w:val="24"/>
          <w:szCs w:val="24"/>
        </w:rPr>
      </w:pPr>
      <w:r w:rsidRPr="00D21F54">
        <w:rPr>
          <w:rFonts w:ascii="Times New Roman" w:hAnsi="Times New Roman" w:cs="Times New Roman"/>
          <w:b/>
          <w:sz w:val="24"/>
          <w:szCs w:val="24"/>
        </w:rPr>
        <w:lastRenderedPageBreak/>
        <w:t>Healthcare</w:t>
      </w:r>
      <w:r w:rsidR="006E6F4E" w:rsidRPr="00D21F54">
        <w:rPr>
          <w:rFonts w:ascii="Times New Roman" w:hAnsi="Times New Roman" w:cs="Times New Roman"/>
          <w:b/>
          <w:sz w:val="24"/>
          <w:szCs w:val="24"/>
        </w:rPr>
        <w:t xml:space="preserve"> Problem</w:t>
      </w:r>
    </w:p>
    <w:p w14:paraId="5D9AA679" w14:textId="16942DFA" w:rsidR="006E6F4E" w:rsidRPr="00D21F54" w:rsidRDefault="003B5E4D" w:rsidP="0038305C">
      <w:pPr>
        <w:spacing w:after="0" w:line="480" w:lineRule="auto"/>
        <w:ind w:firstLine="720"/>
        <w:rPr>
          <w:rFonts w:ascii="Times New Roman" w:hAnsi="Times New Roman" w:cs="Times New Roman"/>
          <w:sz w:val="24"/>
          <w:szCs w:val="24"/>
        </w:rPr>
      </w:pPr>
      <w:r w:rsidRPr="00D21F54">
        <w:rPr>
          <w:rFonts w:ascii="Times New Roman" w:hAnsi="Times New Roman" w:cs="Times New Roman"/>
          <w:sz w:val="24"/>
          <w:szCs w:val="24"/>
        </w:rPr>
        <w:t xml:space="preserve">Heart failure readmission is one of the most critical problems that is faced by the United States. Research has highlighted that the treatment of heart problem is one of the most expensive and critical treatments, that is made more expensive because of the readmission of people who are suffering from heart disease. </w:t>
      </w:r>
      <w:r w:rsidR="002202DD" w:rsidRPr="00D21F54">
        <w:rPr>
          <w:rFonts w:ascii="Times New Roman" w:hAnsi="Times New Roman" w:cs="Times New Roman"/>
          <w:sz w:val="24"/>
          <w:szCs w:val="24"/>
        </w:rPr>
        <w:t xml:space="preserve">About half </w:t>
      </w:r>
      <w:r w:rsidRPr="00D21F54">
        <w:rPr>
          <w:rFonts w:ascii="Times New Roman" w:hAnsi="Times New Roman" w:cs="Times New Roman"/>
          <w:sz w:val="24"/>
          <w:szCs w:val="24"/>
        </w:rPr>
        <w:t>of</w:t>
      </w:r>
      <w:r w:rsidR="002202DD" w:rsidRPr="00D21F54">
        <w:rPr>
          <w:rFonts w:ascii="Times New Roman" w:hAnsi="Times New Roman" w:cs="Times New Roman"/>
          <w:sz w:val="24"/>
          <w:szCs w:val="24"/>
        </w:rPr>
        <w:t xml:space="preserve"> the number of </w:t>
      </w:r>
      <w:r w:rsidRPr="00D21F54">
        <w:rPr>
          <w:rFonts w:ascii="Times New Roman" w:hAnsi="Times New Roman" w:cs="Times New Roman"/>
          <w:sz w:val="24"/>
          <w:szCs w:val="24"/>
        </w:rPr>
        <w:t>patients</w:t>
      </w:r>
      <w:r w:rsidR="002202DD" w:rsidRPr="00D21F54">
        <w:rPr>
          <w:rFonts w:ascii="Times New Roman" w:hAnsi="Times New Roman" w:cs="Times New Roman"/>
          <w:sz w:val="24"/>
          <w:szCs w:val="24"/>
        </w:rPr>
        <w:t xml:space="preserve"> are readmitted in </w:t>
      </w:r>
      <w:r w:rsidRPr="00D21F54">
        <w:rPr>
          <w:rFonts w:ascii="Times New Roman" w:hAnsi="Times New Roman" w:cs="Times New Roman"/>
          <w:sz w:val="24"/>
          <w:szCs w:val="24"/>
        </w:rPr>
        <w:t>hospitals</w:t>
      </w:r>
      <w:r w:rsidR="002202DD" w:rsidRPr="00D21F54">
        <w:rPr>
          <w:rFonts w:ascii="Times New Roman" w:hAnsi="Times New Roman" w:cs="Times New Roman"/>
          <w:sz w:val="24"/>
          <w:szCs w:val="24"/>
        </w:rPr>
        <w:t xml:space="preserve"> because of the same problem and </w:t>
      </w:r>
      <w:r w:rsidRPr="00D21F54">
        <w:rPr>
          <w:rFonts w:ascii="Times New Roman" w:hAnsi="Times New Roman" w:cs="Times New Roman"/>
          <w:sz w:val="24"/>
          <w:szCs w:val="24"/>
        </w:rPr>
        <w:t>so</w:t>
      </w:r>
      <w:r w:rsidR="005D7CC4" w:rsidRPr="00D21F54">
        <w:rPr>
          <w:rFonts w:ascii="Times New Roman" w:hAnsi="Times New Roman" w:cs="Times New Roman"/>
          <w:sz w:val="24"/>
          <w:szCs w:val="24"/>
        </w:rPr>
        <w:t xml:space="preserve"> it is</w:t>
      </w:r>
      <w:r w:rsidR="002202DD" w:rsidRPr="00D21F54">
        <w:rPr>
          <w:rFonts w:ascii="Times New Roman" w:hAnsi="Times New Roman" w:cs="Times New Roman"/>
          <w:sz w:val="24"/>
          <w:szCs w:val="24"/>
        </w:rPr>
        <w:t xml:space="preserve"> a serious problem that invites attention from </w:t>
      </w:r>
      <w:r w:rsidRPr="00D21F54">
        <w:rPr>
          <w:rFonts w:ascii="Times New Roman" w:hAnsi="Times New Roman" w:cs="Times New Roman"/>
          <w:sz w:val="24"/>
          <w:szCs w:val="24"/>
        </w:rPr>
        <w:t>doctors</w:t>
      </w:r>
      <w:r w:rsidR="002202DD" w:rsidRPr="00D21F54">
        <w:rPr>
          <w:rFonts w:ascii="Times New Roman" w:hAnsi="Times New Roman" w:cs="Times New Roman"/>
          <w:sz w:val="24"/>
          <w:szCs w:val="24"/>
        </w:rPr>
        <w:t xml:space="preserve"> and nurses all around the globe. Under this problem, the role of </w:t>
      </w:r>
      <w:r w:rsidRPr="00D21F54">
        <w:rPr>
          <w:rFonts w:ascii="Times New Roman" w:hAnsi="Times New Roman" w:cs="Times New Roman"/>
          <w:sz w:val="24"/>
          <w:szCs w:val="24"/>
        </w:rPr>
        <w:t>patients</w:t>
      </w:r>
      <w:r w:rsidR="002202DD" w:rsidRPr="00D21F54">
        <w:rPr>
          <w:rFonts w:ascii="Times New Roman" w:hAnsi="Times New Roman" w:cs="Times New Roman"/>
          <w:sz w:val="24"/>
          <w:szCs w:val="24"/>
        </w:rPr>
        <w:t xml:space="preserve"> and </w:t>
      </w:r>
      <w:r w:rsidRPr="00D21F54">
        <w:rPr>
          <w:rFonts w:ascii="Times New Roman" w:hAnsi="Times New Roman" w:cs="Times New Roman"/>
          <w:sz w:val="24"/>
          <w:szCs w:val="24"/>
        </w:rPr>
        <w:t>the hospital</w:t>
      </w:r>
      <w:r w:rsidR="002202DD" w:rsidRPr="00D21F54">
        <w:rPr>
          <w:rFonts w:ascii="Times New Roman" w:hAnsi="Times New Roman" w:cs="Times New Roman"/>
          <w:sz w:val="24"/>
          <w:szCs w:val="24"/>
        </w:rPr>
        <w:t xml:space="preserve"> is questioned on the same board.</w:t>
      </w:r>
    </w:p>
    <w:p w14:paraId="19CF545A" w14:textId="08369547" w:rsidR="006E6F4E" w:rsidRPr="00D21F54" w:rsidRDefault="003B5E4D" w:rsidP="0038305C">
      <w:pPr>
        <w:spacing w:after="0" w:line="480" w:lineRule="auto"/>
        <w:jc w:val="center"/>
        <w:rPr>
          <w:rFonts w:ascii="Times New Roman" w:hAnsi="Times New Roman" w:cs="Times New Roman"/>
          <w:b/>
          <w:sz w:val="24"/>
          <w:szCs w:val="24"/>
        </w:rPr>
      </w:pPr>
      <w:r w:rsidRPr="00D21F54">
        <w:rPr>
          <w:rFonts w:ascii="Times New Roman" w:hAnsi="Times New Roman" w:cs="Times New Roman"/>
          <w:b/>
          <w:sz w:val="24"/>
          <w:szCs w:val="24"/>
        </w:rPr>
        <w:t>Significance of problem</w:t>
      </w:r>
    </w:p>
    <w:p w14:paraId="6C1798C2" w14:textId="65356264" w:rsidR="00F227C2" w:rsidRPr="00D21F54" w:rsidRDefault="003B5E4D" w:rsidP="0038305C">
      <w:pPr>
        <w:spacing w:after="0" w:line="480" w:lineRule="auto"/>
        <w:ind w:firstLine="720"/>
        <w:rPr>
          <w:rFonts w:ascii="Times New Roman" w:hAnsi="Times New Roman" w:cs="Times New Roman"/>
          <w:sz w:val="24"/>
          <w:szCs w:val="24"/>
        </w:rPr>
      </w:pPr>
      <w:r w:rsidRPr="00D21F54">
        <w:rPr>
          <w:rFonts w:ascii="Times New Roman" w:hAnsi="Times New Roman" w:cs="Times New Roman"/>
          <w:sz w:val="24"/>
          <w:szCs w:val="24"/>
        </w:rPr>
        <w:t xml:space="preserve">Patient education </w:t>
      </w:r>
      <w:r w:rsidR="00CA4D54" w:rsidRPr="00D21F54">
        <w:rPr>
          <w:rFonts w:ascii="Times New Roman" w:hAnsi="Times New Roman" w:cs="Times New Roman"/>
          <w:sz w:val="24"/>
          <w:szCs w:val="24"/>
        </w:rPr>
        <w:t>to reduce readmittance of</w:t>
      </w:r>
      <w:r w:rsidRPr="00D21F54">
        <w:rPr>
          <w:rFonts w:ascii="Times New Roman" w:hAnsi="Times New Roman" w:cs="Times New Roman"/>
          <w:sz w:val="24"/>
          <w:szCs w:val="24"/>
        </w:rPr>
        <w:t xml:space="preserve"> </w:t>
      </w:r>
      <w:r w:rsidR="003F1EC0" w:rsidRPr="00D21F54">
        <w:rPr>
          <w:rFonts w:ascii="Times New Roman" w:hAnsi="Times New Roman" w:cs="Times New Roman"/>
          <w:sz w:val="24"/>
          <w:szCs w:val="24"/>
        </w:rPr>
        <w:t xml:space="preserve">heart failure is a </w:t>
      </w:r>
      <w:r w:rsidR="00CA4D54" w:rsidRPr="00D21F54">
        <w:rPr>
          <w:rFonts w:ascii="Times New Roman" w:hAnsi="Times New Roman" w:cs="Times New Roman"/>
          <w:sz w:val="24"/>
          <w:szCs w:val="24"/>
        </w:rPr>
        <w:t>significant</w:t>
      </w:r>
      <w:r w:rsidR="003F1EC0"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problem</w:t>
      </w:r>
      <w:r w:rsidR="003F1EC0" w:rsidRPr="00D21F54">
        <w:rPr>
          <w:rFonts w:ascii="Times New Roman" w:hAnsi="Times New Roman" w:cs="Times New Roman"/>
          <w:sz w:val="24"/>
          <w:szCs w:val="24"/>
        </w:rPr>
        <w:t xml:space="preserve"> because about 25% of the </w:t>
      </w:r>
      <w:r w:rsidR="00CA4D54" w:rsidRPr="00D21F54">
        <w:rPr>
          <w:rFonts w:ascii="Times New Roman" w:hAnsi="Times New Roman" w:cs="Times New Roman"/>
          <w:sz w:val="24"/>
          <w:szCs w:val="24"/>
        </w:rPr>
        <w:t>patients</w:t>
      </w:r>
      <w:r w:rsidR="003F1EC0" w:rsidRPr="00D21F54">
        <w:rPr>
          <w:rFonts w:ascii="Times New Roman" w:hAnsi="Times New Roman" w:cs="Times New Roman"/>
          <w:sz w:val="24"/>
          <w:szCs w:val="24"/>
        </w:rPr>
        <w:t xml:space="preserve"> are </w:t>
      </w:r>
      <w:r w:rsidR="00CA4D54" w:rsidRPr="00D21F54">
        <w:rPr>
          <w:rFonts w:ascii="Times New Roman" w:hAnsi="Times New Roman" w:cs="Times New Roman"/>
          <w:sz w:val="24"/>
          <w:szCs w:val="24"/>
        </w:rPr>
        <w:t>readmitted</w:t>
      </w:r>
      <w:r w:rsidR="003F1EC0" w:rsidRPr="00D21F54">
        <w:rPr>
          <w:rFonts w:ascii="Times New Roman" w:hAnsi="Times New Roman" w:cs="Times New Roman"/>
          <w:sz w:val="24"/>
          <w:szCs w:val="24"/>
        </w:rPr>
        <w:t xml:space="preserve"> within 30 days of </w:t>
      </w:r>
      <w:r w:rsidR="00CA4D54" w:rsidRPr="00D21F54">
        <w:rPr>
          <w:rFonts w:ascii="Times New Roman" w:hAnsi="Times New Roman" w:cs="Times New Roman"/>
          <w:sz w:val="24"/>
          <w:szCs w:val="24"/>
        </w:rPr>
        <w:t>discharge</w:t>
      </w:r>
      <w:r w:rsidR="003F1EC0" w:rsidRPr="00D21F54">
        <w:rPr>
          <w:rFonts w:ascii="Times New Roman" w:hAnsi="Times New Roman" w:cs="Times New Roman"/>
          <w:sz w:val="24"/>
          <w:szCs w:val="24"/>
        </w:rPr>
        <w:t xml:space="preserve"> from </w:t>
      </w:r>
      <w:r w:rsidR="00CA4D54" w:rsidRPr="00D21F54">
        <w:rPr>
          <w:rFonts w:ascii="Times New Roman" w:hAnsi="Times New Roman" w:cs="Times New Roman"/>
          <w:sz w:val="24"/>
          <w:szCs w:val="24"/>
        </w:rPr>
        <w:t>hospitals</w:t>
      </w:r>
      <w:r w:rsidR="003F1EC0"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as a recovery</w:t>
      </w:r>
      <w:r w:rsidR="003F1EC0" w:rsidRPr="00D21F54">
        <w:rPr>
          <w:rFonts w:ascii="Times New Roman" w:hAnsi="Times New Roman" w:cs="Times New Roman"/>
          <w:sz w:val="24"/>
          <w:szCs w:val="24"/>
        </w:rPr>
        <w:t xml:space="preserve"> sign for those problems. It is asserted that if </w:t>
      </w:r>
      <w:r w:rsidR="00CA4D54" w:rsidRPr="00D21F54">
        <w:rPr>
          <w:rFonts w:ascii="Times New Roman" w:hAnsi="Times New Roman" w:cs="Times New Roman"/>
          <w:sz w:val="24"/>
          <w:szCs w:val="24"/>
        </w:rPr>
        <w:t>people</w:t>
      </w:r>
      <w:r w:rsidR="005D7CC4" w:rsidRPr="00D21F54">
        <w:rPr>
          <w:rFonts w:ascii="Times New Roman" w:hAnsi="Times New Roman" w:cs="Times New Roman"/>
          <w:sz w:val="24"/>
          <w:szCs w:val="24"/>
        </w:rPr>
        <w:t xml:space="preserve"> </w:t>
      </w:r>
      <w:r w:rsidR="003F1EC0" w:rsidRPr="00D21F54">
        <w:rPr>
          <w:rFonts w:ascii="Times New Roman" w:hAnsi="Times New Roman" w:cs="Times New Roman"/>
          <w:sz w:val="24"/>
          <w:szCs w:val="24"/>
        </w:rPr>
        <w:t xml:space="preserve">continue to be </w:t>
      </w:r>
      <w:r w:rsidR="00CA4D54" w:rsidRPr="00D21F54">
        <w:rPr>
          <w:rFonts w:ascii="Times New Roman" w:hAnsi="Times New Roman" w:cs="Times New Roman"/>
          <w:sz w:val="24"/>
          <w:szCs w:val="24"/>
        </w:rPr>
        <w:t>admitted</w:t>
      </w:r>
      <w:r w:rsidR="003F1EC0" w:rsidRPr="00D21F54">
        <w:rPr>
          <w:rFonts w:ascii="Times New Roman" w:hAnsi="Times New Roman" w:cs="Times New Roman"/>
          <w:sz w:val="24"/>
          <w:szCs w:val="24"/>
        </w:rPr>
        <w:t xml:space="preserve"> with the same ratio</w:t>
      </w:r>
      <w:r w:rsidR="005D7CC4" w:rsidRPr="00D21F54">
        <w:rPr>
          <w:rFonts w:ascii="Times New Roman" w:hAnsi="Times New Roman" w:cs="Times New Roman"/>
          <w:sz w:val="24"/>
          <w:szCs w:val="24"/>
        </w:rPr>
        <w:t>,</w:t>
      </w:r>
      <w:r w:rsidR="003F1EC0" w:rsidRPr="00D21F54">
        <w:rPr>
          <w:rFonts w:ascii="Times New Roman" w:hAnsi="Times New Roman" w:cs="Times New Roman"/>
          <w:sz w:val="24"/>
          <w:szCs w:val="24"/>
        </w:rPr>
        <w:t xml:space="preserve"> then there would be </w:t>
      </w:r>
      <w:r w:rsidR="005D7CC4" w:rsidRPr="00D21F54">
        <w:rPr>
          <w:rFonts w:ascii="Times New Roman" w:hAnsi="Times New Roman" w:cs="Times New Roman"/>
          <w:sz w:val="24"/>
          <w:szCs w:val="24"/>
        </w:rPr>
        <w:t>lesser</w:t>
      </w:r>
      <w:r w:rsidR="003F1EC0" w:rsidRPr="00D21F54">
        <w:rPr>
          <w:rFonts w:ascii="Times New Roman" w:hAnsi="Times New Roman" w:cs="Times New Roman"/>
          <w:sz w:val="24"/>
          <w:szCs w:val="24"/>
        </w:rPr>
        <w:t xml:space="preserve"> chances </w:t>
      </w:r>
      <w:r w:rsidR="00CA4D54" w:rsidRPr="00D21F54">
        <w:rPr>
          <w:rFonts w:ascii="Times New Roman" w:hAnsi="Times New Roman" w:cs="Times New Roman"/>
          <w:sz w:val="24"/>
          <w:szCs w:val="24"/>
        </w:rPr>
        <w:t>of</w:t>
      </w:r>
      <w:r w:rsidR="003F1EC0" w:rsidRPr="00D21F54">
        <w:rPr>
          <w:rFonts w:ascii="Times New Roman" w:hAnsi="Times New Roman" w:cs="Times New Roman"/>
          <w:sz w:val="24"/>
          <w:szCs w:val="24"/>
        </w:rPr>
        <w:t xml:space="preserve"> complete </w:t>
      </w:r>
      <w:r w:rsidR="00CA4D54" w:rsidRPr="00D21F54">
        <w:rPr>
          <w:rFonts w:ascii="Times New Roman" w:hAnsi="Times New Roman" w:cs="Times New Roman"/>
          <w:sz w:val="24"/>
          <w:szCs w:val="24"/>
        </w:rPr>
        <w:t>health</w:t>
      </w:r>
      <w:r w:rsidR="005D7CC4" w:rsidRPr="00D21F54">
        <w:rPr>
          <w:rFonts w:ascii="Times New Roman" w:hAnsi="Times New Roman" w:cs="Times New Roman"/>
          <w:sz w:val="24"/>
          <w:szCs w:val="24"/>
        </w:rPr>
        <w:t xml:space="preserve"> recovery</w:t>
      </w:r>
      <w:r w:rsidR="003F1EC0" w:rsidRPr="00D21F54">
        <w:rPr>
          <w:rFonts w:ascii="Times New Roman" w:hAnsi="Times New Roman" w:cs="Times New Roman"/>
          <w:sz w:val="24"/>
          <w:szCs w:val="24"/>
        </w:rPr>
        <w:t xml:space="preserve"> because medical </w:t>
      </w:r>
      <w:r w:rsidR="00CA4D54" w:rsidRPr="00D21F54">
        <w:rPr>
          <w:rFonts w:ascii="Times New Roman" w:hAnsi="Times New Roman" w:cs="Times New Roman"/>
          <w:sz w:val="24"/>
          <w:szCs w:val="24"/>
        </w:rPr>
        <w:t>test</w:t>
      </w:r>
      <w:r w:rsidR="005D7CC4" w:rsidRPr="00D21F54">
        <w:rPr>
          <w:rFonts w:ascii="Times New Roman" w:hAnsi="Times New Roman" w:cs="Times New Roman"/>
          <w:sz w:val="24"/>
          <w:szCs w:val="24"/>
        </w:rPr>
        <w:t>s</w:t>
      </w:r>
      <w:r w:rsidR="003F1EC0"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should</w:t>
      </w:r>
      <w:r w:rsidR="003F1EC0" w:rsidRPr="00D21F54">
        <w:rPr>
          <w:rFonts w:ascii="Times New Roman" w:hAnsi="Times New Roman" w:cs="Times New Roman"/>
          <w:sz w:val="24"/>
          <w:szCs w:val="24"/>
        </w:rPr>
        <w:t xml:space="preserve"> be effective enough to address </w:t>
      </w:r>
      <w:r w:rsidR="00CA4D54" w:rsidRPr="00D21F54">
        <w:rPr>
          <w:rFonts w:ascii="Times New Roman" w:hAnsi="Times New Roman" w:cs="Times New Roman"/>
          <w:sz w:val="24"/>
          <w:szCs w:val="24"/>
        </w:rPr>
        <w:t>heart</w:t>
      </w:r>
      <w:r w:rsidR="003F1EC0" w:rsidRPr="00D21F54">
        <w:rPr>
          <w:rFonts w:ascii="Times New Roman" w:hAnsi="Times New Roman" w:cs="Times New Roman"/>
          <w:sz w:val="24"/>
          <w:szCs w:val="24"/>
        </w:rPr>
        <w:t xml:space="preserve"> failure from its core. Moreover, such </w:t>
      </w:r>
      <w:r w:rsidR="00CA4D54" w:rsidRPr="00D21F54">
        <w:rPr>
          <w:rFonts w:ascii="Times New Roman" w:hAnsi="Times New Roman" w:cs="Times New Roman"/>
          <w:sz w:val="24"/>
          <w:szCs w:val="24"/>
        </w:rPr>
        <w:t>strategies</w:t>
      </w:r>
      <w:r w:rsidR="003F1EC0" w:rsidRPr="00D21F54">
        <w:rPr>
          <w:rFonts w:ascii="Times New Roman" w:hAnsi="Times New Roman" w:cs="Times New Roman"/>
          <w:sz w:val="24"/>
          <w:szCs w:val="24"/>
        </w:rPr>
        <w:t xml:space="preserve"> should be used that </w:t>
      </w:r>
      <w:r w:rsidR="00CA4D54" w:rsidRPr="00D21F54">
        <w:rPr>
          <w:rFonts w:ascii="Times New Roman" w:hAnsi="Times New Roman" w:cs="Times New Roman"/>
          <w:sz w:val="24"/>
          <w:szCs w:val="24"/>
        </w:rPr>
        <w:t>could</w:t>
      </w:r>
      <w:r w:rsidR="003F1EC0" w:rsidRPr="00D21F54">
        <w:rPr>
          <w:rFonts w:ascii="Times New Roman" w:hAnsi="Times New Roman" w:cs="Times New Roman"/>
          <w:sz w:val="24"/>
          <w:szCs w:val="24"/>
        </w:rPr>
        <w:t xml:space="preserve"> help to </w:t>
      </w:r>
      <w:r w:rsidR="00CA4D54" w:rsidRPr="00D21F54">
        <w:rPr>
          <w:rFonts w:ascii="Times New Roman" w:hAnsi="Times New Roman" w:cs="Times New Roman"/>
          <w:sz w:val="24"/>
          <w:szCs w:val="24"/>
        </w:rPr>
        <w:t>cure</w:t>
      </w:r>
      <w:r w:rsidR="003F1EC0" w:rsidRPr="00D21F54">
        <w:rPr>
          <w:rFonts w:ascii="Times New Roman" w:hAnsi="Times New Roman" w:cs="Times New Roman"/>
          <w:sz w:val="24"/>
          <w:szCs w:val="24"/>
        </w:rPr>
        <w:t xml:space="preserve"> this issue because the </w:t>
      </w:r>
      <w:r w:rsidR="00CA4D54" w:rsidRPr="00D21F54">
        <w:rPr>
          <w:rFonts w:ascii="Times New Roman" w:hAnsi="Times New Roman" w:cs="Times New Roman"/>
          <w:sz w:val="24"/>
          <w:szCs w:val="24"/>
        </w:rPr>
        <w:t>treatment</w:t>
      </w:r>
      <w:r w:rsidR="003F1EC0" w:rsidRPr="00D21F54">
        <w:rPr>
          <w:rFonts w:ascii="Times New Roman" w:hAnsi="Times New Roman" w:cs="Times New Roman"/>
          <w:sz w:val="24"/>
          <w:szCs w:val="24"/>
        </w:rPr>
        <w:t xml:space="preserve"> for heart </w:t>
      </w:r>
      <w:r w:rsidR="00CA4D54" w:rsidRPr="00D21F54">
        <w:rPr>
          <w:rFonts w:ascii="Times New Roman" w:hAnsi="Times New Roman" w:cs="Times New Roman"/>
          <w:sz w:val="24"/>
          <w:szCs w:val="24"/>
        </w:rPr>
        <w:t>failure</w:t>
      </w:r>
      <w:r w:rsidR="003F1EC0" w:rsidRPr="00D21F54">
        <w:rPr>
          <w:rFonts w:ascii="Times New Roman" w:hAnsi="Times New Roman" w:cs="Times New Roman"/>
          <w:sz w:val="24"/>
          <w:szCs w:val="24"/>
        </w:rPr>
        <w:t xml:space="preserve"> is </w:t>
      </w:r>
      <w:r w:rsidR="00CA4D54" w:rsidRPr="00D21F54">
        <w:rPr>
          <w:rFonts w:ascii="Times New Roman" w:hAnsi="Times New Roman" w:cs="Times New Roman"/>
          <w:sz w:val="24"/>
          <w:szCs w:val="24"/>
        </w:rPr>
        <w:t>very</w:t>
      </w:r>
      <w:r w:rsidR="003F1EC0" w:rsidRPr="00D21F54">
        <w:rPr>
          <w:rFonts w:ascii="Times New Roman" w:hAnsi="Times New Roman" w:cs="Times New Roman"/>
          <w:sz w:val="24"/>
          <w:szCs w:val="24"/>
        </w:rPr>
        <w:t xml:space="preserve"> expensive. In the long run, this issue can </w:t>
      </w:r>
      <w:r w:rsidR="00CA4D54" w:rsidRPr="00D21F54">
        <w:rPr>
          <w:rFonts w:ascii="Times New Roman" w:hAnsi="Times New Roman" w:cs="Times New Roman"/>
          <w:sz w:val="24"/>
          <w:szCs w:val="24"/>
        </w:rPr>
        <w:t>even</w:t>
      </w:r>
      <w:r w:rsidR="003F1EC0" w:rsidRPr="00D21F54">
        <w:rPr>
          <w:rFonts w:ascii="Times New Roman" w:hAnsi="Times New Roman" w:cs="Times New Roman"/>
          <w:sz w:val="24"/>
          <w:szCs w:val="24"/>
        </w:rPr>
        <w:t xml:space="preserve"> compromise the economy of the country.</w:t>
      </w:r>
    </w:p>
    <w:p w14:paraId="3E1F2C83" w14:textId="4E9331AF" w:rsidR="006E6F4E" w:rsidRPr="00D21F54" w:rsidRDefault="003B5E4D" w:rsidP="0038305C">
      <w:pPr>
        <w:spacing w:after="0" w:line="480" w:lineRule="auto"/>
        <w:jc w:val="center"/>
        <w:rPr>
          <w:rFonts w:ascii="Times New Roman" w:hAnsi="Times New Roman" w:cs="Times New Roman"/>
          <w:b/>
          <w:sz w:val="24"/>
          <w:szCs w:val="24"/>
        </w:rPr>
      </w:pPr>
      <w:r w:rsidRPr="00D21F54">
        <w:rPr>
          <w:rFonts w:ascii="Times New Roman" w:hAnsi="Times New Roman" w:cs="Times New Roman"/>
          <w:b/>
          <w:sz w:val="24"/>
          <w:szCs w:val="24"/>
        </w:rPr>
        <w:t>Current Practice</w:t>
      </w:r>
    </w:p>
    <w:p w14:paraId="54B939F7" w14:textId="7CDE6C21" w:rsidR="00BB3434" w:rsidRPr="00D21F54" w:rsidRDefault="003B5E4D" w:rsidP="0038305C">
      <w:pPr>
        <w:spacing w:after="0" w:line="480" w:lineRule="auto"/>
        <w:ind w:firstLine="720"/>
        <w:rPr>
          <w:rFonts w:ascii="Times New Roman" w:hAnsi="Times New Roman" w:cs="Times New Roman"/>
          <w:sz w:val="24"/>
          <w:szCs w:val="24"/>
        </w:rPr>
      </w:pPr>
      <w:r w:rsidRPr="00D21F54">
        <w:rPr>
          <w:rFonts w:ascii="Times New Roman" w:hAnsi="Times New Roman" w:cs="Times New Roman"/>
          <w:sz w:val="24"/>
          <w:szCs w:val="24"/>
        </w:rPr>
        <w:t xml:space="preserve">In the present time, safety </w:t>
      </w:r>
      <w:r w:rsidR="00CA4D54" w:rsidRPr="00D21F54">
        <w:rPr>
          <w:rFonts w:ascii="Times New Roman" w:hAnsi="Times New Roman" w:cs="Times New Roman"/>
          <w:sz w:val="24"/>
          <w:szCs w:val="24"/>
        </w:rPr>
        <w:t>techniques</w:t>
      </w:r>
      <w:r w:rsidR="00417568" w:rsidRPr="00D21F54">
        <w:rPr>
          <w:rFonts w:ascii="Times New Roman" w:hAnsi="Times New Roman" w:cs="Times New Roman"/>
          <w:sz w:val="24"/>
          <w:szCs w:val="24"/>
        </w:rPr>
        <w:t xml:space="preserve"> </w:t>
      </w:r>
      <w:r w:rsidR="005D7CC4" w:rsidRPr="00D21F54">
        <w:rPr>
          <w:rFonts w:ascii="Times New Roman" w:hAnsi="Times New Roman" w:cs="Times New Roman"/>
          <w:sz w:val="24"/>
          <w:szCs w:val="24"/>
        </w:rPr>
        <w:t xml:space="preserve">like </w:t>
      </w:r>
      <w:r w:rsidR="00417568" w:rsidRPr="00D21F54">
        <w:rPr>
          <w:rFonts w:ascii="Times New Roman" w:hAnsi="Times New Roman" w:cs="Times New Roman"/>
          <w:sz w:val="24"/>
          <w:szCs w:val="24"/>
        </w:rPr>
        <w:t xml:space="preserve">“Parent education at the time of </w:t>
      </w:r>
      <w:r w:rsidR="00CA4D54" w:rsidRPr="00D21F54">
        <w:rPr>
          <w:rFonts w:ascii="Times New Roman" w:hAnsi="Times New Roman" w:cs="Times New Roman"/>
          <w:sz w:val="24"/>
          <w:szCs w:val="24"/>
        </w:rPr>
        <w:t>discharge” and</w:t>
      </w:r>
      <w:r w:rsidRPr="00D21F54">
        <w:rPr>
          <w:rFonts w:ascii="Times New Roman" w:hAnsi="Times New Roman" w:cs="Times New Roman"/>
          <w:sz w:val="24"/>
          <w:szCs w:val="24"/>
        </w:rPr>
        <w:t xml:space="preserve"> </w:t>
      </w:r>
      <w:r w:rsidR="00417568" w:rsidRPr="00D21F54">
        <w:rPr>
          <w:rFonts w:ascii="Times New Roman" w:hAnsi="Times New Roman" w:cs="Times New Roman"/>
          <w:sz w:val="24"/>
          <w:szCs w:val="24"/>
        </w:rPr>
        <w:t>“</w:t>
      </w:r>
      <w:r w:rsidRPr="00D21F54">
        <w:rPr>
          <w:rFonts w:ascii="Times New Roman" w:hAnsi="Times New Roman" w:cs="Times New Roman"/>
          <w:sz w:val="24"/>
          <w:szCs w:val="24"/>
        </w:rPr>
        <w:t xml:space="preserve">healthcare </w:t>
      </w:r>
      <w:r w:rsidR="00CA4D54" w:rsidRPr="00D21F54">
        <w:rPr>
          <w:rFonts w:ascii="Times New Roman" w:hAnsi="Times New Roman" w:cs="Times New Roman"/>
          <w:sz w:val="24"/>
          <w:szCs w:val="24"/>
        </w:rPr>
        <w:t>management</w:t>
      </w:r>
      <w:r w:rsidR="00417568"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strategies</w:t>
      </w:r>
      <w:r w:rsidR="00417568" w:rsidRPr="00D21F54">
        <w:rPr>
          <w:rFonts w:ascii="Times New Roman" w:hAnsi="Times New Roman" w:cs="Times New Roman"/>
          <w:sz w:val="24"/>
          <w:szCs w:val="24"/>
        </w:rPr>
        <w:t>”</w:t>
      </w:r>
      <w:r w:rsidRPr="00D21F54">
        <w:rPr>
          <w:rFonts w:ascii="Times New Roman" w:hAnsi="Times New Roman" w:cs="Times New Roman"/>
          <w:sz w:val="24"/>
          <w:szCs w:val="24"/>
        </w:rPr>
        <w:t xml:space="preserve"> are used that can help to reduce the readmission of </w:t>
      </w:r>
      <w:r w:rsidR="00CA4D54" w:rsidRPr="00D21F54">
        <w:rPr>
          <w:rFonts w:ascii="Times New Roman" w:hAnsi="Times New Roman" w:cs="Times New Roman"/>
          <w:sz w:val="24"/>
          <w:szCs w:val="24"/>
        </w:rPr>
        <w:t>patients</w:t>
      </w:r>
      <w:r w:rsidRPr="00D21F54">
        <w:rPr>
          <w:rFonts w:ascii="Times New Roman" w:hAnsi="Times New Roman" w:cs="Times New Roman"/>
          <w:sz w:val="24"/>
          <w:szCs w:val="24"/>
        </w:rPr>
        <w:t xml:space="preserve"> in hospitals. It is quoted that there are issues at both, patient as well as </w:t>
      </w:r>
      <w:r w:rsidR="00CA4D54" w:rsidRPr="00D21F54">
        <w:rPr>
          <w:rFonts w:ascii="Times New Roman" w:hAnsi="Times New Roman" w:cs="Times New Roman"/>
          <w:sz w:val="24"/>
          <w:szCs w:val="24"/>
        </w:rPr>
        <w:t>management</w:t>
      </w:r>
      <w:r w:rsidRPr="00D21F54">
        <w:rPr>
          <w:rFonts w:ascii="Times New Roman" w:hAnsi="Times New Roman" w:cs="Times New Roman"/>
          <w:sz w:val="24"/>
          <w:szCs w:val="24"/>
        </w:rPr>
        <w:t xml:space="preserve"> end that </w:t>
      </w:r>
      <w:r w:rsidR="00CA4D54" w:rsidRPr="00D21F54">
        <w:rPr>
          <w:rFonts w:ascii="Times New Roman" w:hAnsi="Times New Roman" w:cs="Times New Roman"/>
          <w:sz w:val="24"/>
          <w:szCs w:val="24"/>
        </w:rPr>
        <w:t>causes</w:t>
      </w:r>
      <w:r w:rsidRPr="00D21F54">
        <w:rPr>
          <w:rFonts w:ascii="Times New Roman" w:hAnsi="Times New Roman" w:cs="Times New Roman"/>
          <w:sz w:val="24"/>
          <w:szCs w:val="24"/>
        </w:rPr>
        <w:t xml:space="preserve"> the readmission of the patient</w:t>
      </w:r>
      <w:r w:rsidR="005D7CC4" w:rsidRPr="00D21F54">
        <w:rPr>
          <w:rFonts w:ascii="Times New Roman" w:hAnsi="Times New Roman" w:cs="Times New Roman"/>
          <w:sz w:val="24"/>
          <w:szCs w:val="24"/>
        </w:rPr>
        <w:t>s</w:t>
      </w:r>
      <w:r w:rsidRPr="00D21F54">
        <w:rPr>
          <w:rFonts w:ascii="Times New Roman" w:hAnsi="Times New Roman" w:cs="Times New Roman"/>
          <w:sz w:val="24"/>
          <w:szCs w:val="24"/>
        </w:rPr>
        <w:t>. Usually, people have unsafe life practices</w:t>
      </w:r>
      <w:r w:rsidR="005D7CC4" w:rsidRPr="00D21F54">
        <w:rPr>
          <w:rFonts w:ascii="Times New Roman" w:hAnsi="Times New Roman" w:cs="Times New Roman"/>
          <w:sz w:val="24"/>
          <w:szCs w:val="24"/>
        </w:rPr>
        <w:t>;</w:t>
      </w:r>
      <w:r w:rsidRPr="00D21F54">
        <w:rPr>
          <w:rFonts w:ascii="Times New Roman" w:hAnsi="Times New Roman" w:cs="Times New Roman"/>
          <w:sz w:val="24"/>
          <w:szCs w:val="24"/>
        </w:rPr>
        <w:t xml:space="preserve"> patient</w:t>
      </w:r>
      <w:r w:rsidR="005D7CC4" w:rsidRPr="00D21F54">
        <w:rPr>
          <w:rFonts w:ascii="Times New Roman" w:hAnsi="Times New Roman" w:cs="Times New Roman"/>
          <w:sz w:val="24"/>
          <w:szCs w:val="24"/>
        </w:rPr>
        <w:t>s</w:t>
      </w:r>
      <w:r w:rsidRPr="00D21F54">
        <w:rPr>
          <w:rFonts w:ascii="Times New Roman" w:hAnsi="Times New Roman" w:cs="Times New Roman"/>
          <w:sz w:val="24"/>
          <w:szCs w:val="24"/>
        </w:rPr>
        <w:t xml:space="preserve"> </w:t>
      </w:r>
      <w:r w:rsidR="005D7CC4" w:rsidRPr="00D21F54">
        <w:rPr>
          <w:rFonts w:ascii="Times New Roman" w:hAnsi="Times New Roman" w:cs="Times New Roman"/>
          <w:sz w:val="24"/>
          <w:szCs w:val="24"/>
        </w:rPr>
        <w:t>don’t</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obey</w:t>
      </w:r>
      <w:r w:rsidRPr="00D21F54">
        <w:rPr>
          <w:rFonts w:ascii="Times New Roman" w:hAnsi="Times New Roman" w:cs="Times New Roman"/>
          <w:sz w:val="24"/>
          <w:szCs w:val="24"/>
        </w:rPr>
        <w:t xml:space="preserve"> the medical </w:t>
      </w:r>
      <w:r w:rsidR="00CA4D54" w:rsidRPr="00D21F54">
        <w:rPr>
          <w:rFonts w:ascii="Times New Roman" w:hAnsi="Times New Roman" w:cs="Times New Roman"/>
          <w:sz w:val="24"/>
          <w:szCs w:val="24"/>
        </w:rPr>
        <w:t>chart</w:t>
      </w:r>
      <w:r w:rsidRPr="00D21F54">
        <w:rPr>
          <w:rFonts w:ascii="Times New Roman" w:hAnsi="Times New Roman" w:cs="Times New Roman"/>
          <w:sz w:val="24"/>
          <w:szCs w:val="24"/>
        </w:rPr>
        <w:t xml:space="preserve"> and the </w:t>
      </w:r>
      <w:r w:rsidR="00CA4D54" w:rsidRPr="00D21F54">
        <w:rPr>
          <w:rFonts w:ascii="Times New Roman" w:hAnsi="Times New Roman" w:cs="Times New Roman"/>
          <w:sz w:val="24"/>
          <w:szCs w:val="24"/>
        </w:rPr>
        <w:t>suggestions</w:t>
      </w:r>
      <w:r w:rsidRPr="00D21F54">
        <w:rPr>
          <w:rFonts w:ascii="Times New Roman" w:hAnsi="Times New Roman" w:cs="Times New Roman"/>
          <w:sz w:val="24"/>
          <w:szCs w:val="24"/>
        </w:rPr>
        <w:t xml:space="preserve"> that are given to keep them safe from the </w:t>
      </w:r>
      <w:r w:rsidR="00CA4D54" w:rsidRPr="00D21F54">
        <w:rPr>
          <w:rFonts w:ascii="Times New Roman" w:hAnsi="Times New Roman" w:cs="Times New Roman"/>
          <w:sz w:val="24"/>
          <w:szCs w:val="24"/>
        </w:rPr>
        <w:t>consequences</w:t>
      </w:r>
      <w:r w:rsidRPr="00D21F54">
        <w:rPr>
          <w:rFonts w:ascii="Times New Roman" w:hAnsi="Times New Roman" w:cs="Times New Roman"/>
          <w:sz w:val="24"/>
          <w:szCs w:val="24"/>
        </w:rPr>
        <w:t xml:space="preserve">. </w:t>
      </w:r>
      <w:r w:rsidR="0060319E" w:rsidRPr="00D21F54">
        <w:rPr>
          <w:rFonts w:ascii="Times New Roman" w:hAnsi="Times New Roman" w:cs="Times New Roman"/>
          <w:sz w:val="24"/>
          <w:szCs w:val="24"/>
        </w:rPr>
        <w:t>So</w:t>
      </w:r>
      <w:r w:rsidR="005D7CC4" w:rsidRPr="00D21F54">
        <w:rPr>
          <w:rFonts w:ascii="Times New Roman" w:hAnsi="Times New Roman" w:cs="Times New Roman"/>
          <w:sz w:val="24"/>
          <w:szCs w:val="24"/>
        </w:rPr>
        <w:t>,</w:t>
      </w:r>
      <w:r w:rsidR="0060319E" w:rsidRPr="00D21F54">
        <w:rPr>
          <w:rFonts w:ascii="Times New Roman" w:hAnsi="Times New Roman" w:cs="Times New Roman"/>
          <w:sz w:val="24"/>
          <w:szCs w:val="24"/>
        </w:rPr>
        <w:t xml:space="preserve"> </w:t>
      </w:r>
      <w:r w:rsidR="005D7CC4" w:rsidRPr="00D21F54">
        <w:rPr>
          <w:rFonts w:ascii="Times New Roman" w:hAnsi="Times New Roman" w:cs="Times New Roman"/>
          <w:sz w:val="24"/>
          <w:szCs w:val="24"/>
        </w:rPr>
        <w:t>s</w:t>
      </w:r>
      <w:r w:rsidR="0060319E" w:rsidRPr="00D21F54">
        <w:rPr>
          <w:rFonts w:ascii="Times New Roman" w:hAnsi="Times New Roman" w:cs="Times New Roman"/>
          <w:sz w:val="24"/>
          <w:szCs w:val="24"/>
        </w:rPr>
        <w:t xml:space="preserve">pecial attention and </w:t>
      </w:r>
      <w:r w:rsidR="00CA4D54" w:rsidRPr="00D21F54">
        <w:rPr>
          <w:rFonts w:ascii="Times New Roman" w:hAnsi="Times New Roman" w:cs="Times New Roman"/>
          <w:sz w:val="24"/>
          <w:szCs w:val="24"/>
        </w:rPr>
        <w:t>instructions</w:t>
      </w:r>
      <w:r w:rsidR="0060319E" w:rsidRPr="00D21F54">
        <w:rPr>
          <w:rFonts w:ascii="Times New Roman" w:hAnsi="Times New Roman" w:cs="Times New Roman"/>
          <w:sz w:val="24"/>
          <w:szCs w:val="24"/>
        </w:rPr>
        <w:t xml:space="preserve"> are given to the </w:t>
      </w:r>
      <w:r w:rsidR="00CA4D54" w:rsidRPr="00D21F54">
        <w:rPr>
          <w:rFonts w:ascii="Times New Roman" w:hAnsi="Times New Roman" w:cs="Times New Roman"/>
          <w:sz w:val="24"/>
          <w:szCs w:val="24"/>
        </w:rPr>
        <w:t>agents</w:t>
      </w:r>
      <w:r w:rsidR="0060319E" w:rsidRPr="00D21F54">
        <w:rPr>
          <w:rFonts w:ascii="Times New Roman" w:hAnsi="Times New Roman" w:cs="Times New Roman"/>
          <w:sz w:val="24"/>
          <w:szCs w:val="24"/>
        </w:rPr>
        <w:t xml:space="preserve"> and their family </w:t>
      </w:r>
      <w:r w:rsidR="00CA4D54" w:rsidRPr="00D21F54">
        <w:rPr>
          <w:rFonts w:ascii="Times New Roman" w:hAnsi="Times New Roman" w:cs="Times New Roman"/>
          <w:sz w:val="24"/>
          <w:szCs w:val="24"/>
        </w:rPr>
        <w:lastRenderedPageBreak/>
        <w:t>members</w:t>
      </w:r>
      <w:r w:rsidR="0060319E" w:rsidRPr="00D21F54">
        <w:rPr>
          <w:rFonts w:ascii="Times New Roman" w:hAnsi="Times New Roman" w:cs="Times New Roman"/>
          <w:sz w:val="24"/>
          <w:szCs w:val="24"/>
        </w:rPr>
        <w:t xml:space="preserve"> in order to make them aware of the safe </w:t>
      </w:r>
      <w:r w:rsidR="00CA4D54" w:rsidRPr="00D21F54">
        <w:rPr>
          <w:rFonts w:ascii="Times New Roman" w:hAnsi="Times New Roman" w:cs="Times New Roman"/>
          <w:sz w:val="24"/>
          <w:szCs w:val="24"/>
        </w:rPr>
        <w:t>practices</w:t>
      </w:r>
      <w:r w:rsidR="0060319E" w:rsidRPr="00D21F54">
        <w:rPr>
          <w:rFonts w:ascii="Times New Roman" w:hAnsi="Times New Roman" w:cs="Times New Roman"/>
          <w:sz w:val="24"/>
          <w:szCs w:val="24"/>
        </w:rPr>
        <w:t xml:space="preserve"> that can </w:t>
      </w:r>
      <w:r w:rsidR="00CA4D54" w:rsidRPr="00D21F54">
        <w:rPr>
          <w:rFonts w:ascii="Times New Roman" w:hAnsi="Times New Roman" w:cs="Times New Roman"/>
          <w:sz w:val="24"/>
          <w:szCs w:val="24"/>
        </w:rPr>
        <w:t>help</w:t>
      </w:r>
      <w:r w:rsidR="0060319E" w:rsidRPr="00D21F54">
        <w:rPr>
          <w:rFonts w:ascii="Times New Roman" w:hAnsi="Times New Roman" w:cs="Times New Roman"/>
          <w:sz w:val="24"/>
          <w:szCs w:val="24"/>
        </w:rPr>
        <w:t xml:space="preserve"> to curtail readmission in </w:t>
      </w:r>
      <w:r w:rsidR="00CA4D54" w:rsidRPr="00D21F54">
        <w:rPr>
          <w:rFonts w:ascii="Times New Roman" w:hAnsi="Times New Roman" w:cs="Times New Roman"/>
          <w:sz w:val="24"/>
          <w:szCs w:val="24"/>
        </w:rPr>
        <w:t>hospitals</w:t>
      </w:r>
      <w:r w:rsidR="0060319E" w:rsidRPr="00D21F54">
        <w:rPr>
          <w:rFonts w:ascii="Times New Roman" w:hAnsi="Times New Roman" w:cs="Times New Roman"/>
          <w:sz w:val="24"/>
          <w:szCs w:val="24"/>
        </w:rPr>
        <w:t xml:space="preserve">. </w:t>
      </w:r>
      <w:r w:rsidRPr="00D21F54">
        <w:rPr>
          <w:rFonts w:ascii="Times New Roman" w:hAnsi="Times New Roman" w:cs="Times New Roman"/>
          <w:sz w:val="24"/>
          <w:szCs w:val="24"/>
        </w:rPr>
        <w:t xml:space="preserve">Moreover, in a number of cases, the </w:t>
      </w:r>
      <w:r w:rsidR="00CA4D54" w:rsidRPr="00D21F54">
        <w:rPr>
          <w:rFonts w:ascii="Times New Roman" w:hAnsi="Times New Roman" w:cs="Times New Roman"/>
          <w:sz w:val="24"/>
          <w:szCs w:val="24"/>
        </w:rPr>
        <w:t>management</w:t>
      </w:r>
      <w:r w:rsidRPr="00D21F54">
        <w:rPr>
          <w:rFonts w:ascii="Times New Roman" w:hAnsi="Times New Roman" w:cs="Times New Roman"/>
          <w:sz w:val="24"/>
          <w:szCs w:val="24"/>
        </w:rPr>
        <w:t xml:space="preserve"> of </w:t>
      </w:r>
      <w:r w:rsidR="00CA4D54" w:rsidRPr="00D21F54">
        <w:rPr>
          <w:rFonts w:ascii="Times New Roman" w:hAnsi="Times New Roman" w:cs="Times New Roman"/>
          <w:sz w:val="24"/>
          <w:szCs w:val="24"/>
        </w:rPr>
        <w:t>hospitals</w:t>
      </w:r>
      <w:r w:rsidRPr="00D21F54">
        <w:rPr>
          <w:rFonts w:ascii="Times New Roman" w:hAnsi="Times New Roman" w:cs="Times New Roman"/>
          <w:sz w:val="24"/>
          <w:szCs w:val="24"/>
        </w:rPr>
        <w:t xml:space="preserve"> is </w:t>
      </w:r>
      <w:r w:rsidR="00CA4D54" w:rsidRPr="00D21F54">
        <w:rPr>
          <w:rFonts w:ascii="Times New Roman" w:hAnsi="Times New Roman" w:cs="Times New Roman"/>
          <w:sz w:val="24"/>
          <w:szCs w:val="24"/>
        </w:rPr>
        <w:t>found</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guilty</w:t>
      </w:r>
      <w:r w:rsidR="005D7CC4" w:rsidRPr="00D21F54">
        <w:rPr>
          <w:rFonts w:ascii="Times New Roman" w:hAnsi="Times New Roman" w:cs="Times New Roman"/>
          <w:sz w:val="24"/>
          <w:szCs w:val="24"/>
        </w:rPr>
        <w:t>,</w:t>
      </w:r>
      <w:r w:rsidRPr="00D21F54">
        <w:rPr>
          <w:rFonts w:ascii="Times New Roman" w:hAnsi="Times New Roman" w:cs="Times New Roman"/>
          <w:sz w:val="24"/>
          <w:szCs w:val="24"/>
        </w:rPr>
        <w:t xml:space="preserve"> </w:t>
      </w:r>
      <w:r w:rsidR="005D7CC4" w:rsidRPr="00D21F54">
        <w:rPr>
          <w:rFonts w:ascii="Times New Roman" w:hAnsi="Times New Roman" w:cs="Times New Roman"/>
          <w:sz w:val="24"/>
          <w:szCs w:val="24"/>
        </w:rPr>
        <w:t>therefore</w:t>
      </w:r>
      <w:r w:rsidRPr="00D21F54">
        <w:rPr>
          <w:rFonts w:ascii="Times New Roman" w:hAnsi="Times New Roman" w:cs="Times New Roman"/>
          <w:sz w:val="24"/>
          <w:szCs w:val="24"/>
        </w:rPr>
        <w:t xml:space="preserve">, stress </w:t>
      </w:r>
      <w:r w:rsidR="00CA4D54" w:rsidRPr="00D21F54">
        <w:rPr>
          <w:rFonts w:ascii="Times New Roman" w:hAnsi="Times New Roman" w:cs="Times New Roman"/>
          <w:sz w:val="24"/>
          <w:szCs w:val="24"/>
        </w:rPr>
        <w:t>maintain</w:t>
      </w:r>
      <w:r w:rsidR="005D7CC4" w:rsidRPr="00D21F54">
        <w:rPr>
          <w:rFonts w:ascii="Times New Roman" w:hAnsi="Times New Roman" w:cs="Times New Roman"/>
          <w:sz w:val="24"/>
          <w:szCs w:val="24"/>
        </w:rPr>
        <w:t>s</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healthy</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management of</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hospitals</w:t>
      </w:r>
      <w:r w:rsidRPr="00D21F54">
        <w:rPr>
          <w:rFonts w:ascii="Times New Roman" w:hAnsi="Times New Roman" w:cs="Times New Roman"/>
          <w:sz w:val="24"/>
          <w:szCs w:val="24"/>
        </w:rPr>
        <w:t xml:space="preserve"> so as to </w:t>
      </w:r>
      <w:r w:rsidR="00CA4D54" w:rsidRPr="00D21F54">
        <w:rPr>
          <w:rFonts w:ascii="Times New Roman" w:hAnsi="Times New Roman" w:cs="Times New Roman"/>
          <w:sz w:val="24"/>
          <w:szCs w:val="24"/>
        </w:rPr>
        <w:t>avoid</w:t>
      </w:r>
      <w:r w:rsidRPr="00D21F54">
        <w:rPr>
          <w:rFonts w:ascii="Times New Roman" w:hAnsi="Times New Roman" w:cs="Times New Roman"/>
          <w:sz w:val="24"/>
          <w:szCs w:val="24"/>
        </w:rPr>
        <w:t xml:space="preserve"> the </w:t>
      </w:r>
      <w:r w:rsidR="00CA4D54" w:rsidRPr="00D21F54">
        <w:rPr>
          <w:rFonts w:ascii="Times New Roman" w:hAnsi="Times New Roman" w:cs="Times New Roman"/>
          <w:sz w:val="24"/>
          <w:szCs w:val="24"/>
        </w:rPr>
        <w:t>readmission</w:t>
      </w:r>
      <w:r w:rsidRPr="00D21F54">
        <w:rPr>
          <w:rFonts w:ascii="Times New Roman" w:hAnsi="Times New Roman" w:cs="Times New Roman"/>
          <w:sz w:val="24"/>
          <w:szCs w:val="24"/>
        </w:rPr>
        <w:t xml:space="preserve"> of </w:t>
      </w:r>
      <w:r w:rsidR="00CA4D54" w:rsidRPr="00D21F54">
        <w:rPr>
          <w:rFonts w:ascii="Times New Roman" w:hAnsi="Times New Roman" w:cs="Times New Roman"/>
          <w:sz w:val="24"/>
          <w:szCs w:val="24"/>
        </w:rPr>
        <w:t>patients</w:t>
      </w:r>
      <w:r w:rsidRPr="00D21F54">
        <w:rPr>
          <w:rFonts w:ascii="Times New Roman" w:hAnsi="Times New Roman" w:cs="Times New Roman"/>
          <w:sz w:val="24"/>
          <w:szCs w:val="24"/>
        </w:rPr>
        <w:t xml:space="preserve"> within </w:t>
      </w:r>
      <w:r w:rsidR="00CA4D54" w:rsidRPr="00D21F54">
        <w:rPr>
          <w:rFonts w:ascii="Times New Roman" w:hAnsi="Times New Roman" w:cs="Times New Roman"/>
          <w:sz w:val="24"/>
          <w:szCs w:val="24"/>
        </w:rPr>
        <w:t>hospitals</w:t>
      </w:r>
      <w:r w:rsidRPr="00D21F54">
        <w:rPr>
          <w:rFonts w:ascii="Times New Roman" w:hAnsi="Times New Roman" w:cs="Times New Roman"/>
          <w:sz w:val="24"/>
          <w:szCs w:val="24"/>
        </w:rPr>
        <w:t>.</w:t>
      </w:r>
      <w:r w:rsidR="0060319E" w:rsidRPr="00D21F54">
        <w:rPr>
          <w:rFonts w:ascii="Times New Roman" w:hAnsi="Times New Roman" w:cs="Times New Roman"/>
          <w:sz w:val="24"/>
          <w:szCs w:val="24"/>
        </w:rPr>
        <w:t xml:space="preserve"> </w:t>
      </w:r>
    </w:p>
    <w:p w14:paraId="0106A353" w14:textId="6E42BE50" w:rsidR="006E6F4E" w:rsidRPr="00D21F54" w:rsidRDefault="003B5E4D" w:rsidP="0038305C">
      <w:pPr>
        <w:spacing w:after="0" w:line="480" w:lineRule="auto"/>
        <w:jc w:val="center"/>
        <w:rPr>
          <w:rFonts w:ascii="Times New Roman" w:hAnsi="Times New Roman" w:cs="Times New Roman"/>
          <w:b/>
          <w:sz w:val="24"/>
          <w:szCs w:val="24"/>
        </w:rPr>
      </w:pPr>
      <w:r w:rsidRPr="00D21F54">
        <w:rPr>
          <w:rFonts w:ascii="Times New Roman" w:hAnsi="Times New Roman" w:cs="Times New Roman"/>
          <w:b/>
          <w:sz w:val="24"/>
          <w:szCs w:val="24"/>
        </w:rPr>
        <w:t>Impact of the problem</w:t>
      </w:r>
    </w:p>
    <w:p w14:paraId="118BE898" w14:textId="3F6569EC" w:rsidR="00417568" w:rsidRPr="00D21F54" w:rsidRDefault="003B5E4D" w:rsidP="0038305C">
      <w:pPr>
        <w:spacing w:after="0" w:line="480" w:lineRule="auto"/>
        <w:ind w:firstLine="720"/>
        <w:rPr>
          <w:rFonts w:ascii="Times New Roman" w:hAnsi="Times New Roman" w:cs="Times New Roman"/>
          <w:sz w:val="24"/>
          <w:szCs w:val="24"/>
        </w:rPr>
      </w:pPr>
      <w:r w:rsidRPr="00D21F54">
        <w:rPr>
          <w:rFonts w:ascii="Times New Roman" w:hAnsi="Times New Roman" w:cs="Times New Roman"/>
          <w:sz w:val="24"/>
          <w:szCs w:val="24"/>
        </w:rPr>
        <w:t xml:space="preserve">As the problem is multidimensional, it has </w:t>
      </w:r>
      <w:r w:rsidR="00CA4D54" w:rsidRPr="00D21F54">
        <w:rPr>
          <w:rFonts w:ascii="Times New Roman" w:hAnsi="Times New Roman" w:cs="Times New Roman"/>
          <w:sz w:val="24"/>
          <w:szCs w:val="24"/>
        </w:rPr>
        <w:t>multidimensional</w:t>
      </w:r>
      <w:r w:rsidRPr="00D21F54">
        <w:rPr>
          <w:rFonts w:ascii="Times New Roman" w:hAnsi="Times New Roman" w:cs="Times New Roman"/>
          <w:sz w:val="24"/>
          <w:szCs w:val="24"/>
        </w:rPr>
        <w:t xml:space="preserve"> impacts. Taking into account the workplace </w:t>
      </w:r>
      <w:r w:rsidR="00CA4D54" w:rsidRPr="00D21F54">
        <w:rPr>
          <w:rFonts w:ascii="Times New Roman" w:hAnsi="Times New Roman" w:cs="Times New Roman"/>
          <w:sz w:val="24"/>
          <w:szCs w:val="24"/>
        </w:rPr>
        <w:t>culture</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readmission</w:t>
      </w:r>
      <w:r w:rsidRPr="00D21F54">
        <w:rPr>
          <w:rFonts w:ascii="Times New Roman" w:hAnsi="Times New Roman" w:cs="Times New Roman"/>
          <w:sz w:val="24"/>
          <w:szCs w:val="24"/>
        </w:rPr>
        <w:t xml:space="preserve"> of patient </w:t>
      </w:r>
      <w:r w:rsidR="00CA4D54" w:rsidRPr="00D21F54">
        <w:rPr>
          <w:rFonts w:ascii="Times New Roman" w:hAnsi="Times New Roman" w:cs="Times New Roman"/>
          <w:sz w:val="24"/>
          <w:szCs w:val="24"/>
        </w:rPr>
        <w:t>automaticity</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increases</w:t>
      </w:r>
      <w:r w:rsidRPr="00D21F54">
        <w:rPr>
          <w:rFonts w:ascii="Times New Roman" w:hAnsi="Times New Roman" w:cs="Times New Roman"/>
          <w:sz w:val="24"/>
          <w:szCs w:val="24"/>
        </w:rPr>
        <w:t xml:space="preserve"> the number of absentees </w:t>
      </w:r>
      <w:r w:rsidR="00CA4D54" w:rsidRPr="00D21F54">
        <w:rPr>
          <w:rFonts w:ascii="Times New Roman" w:hAnsi="Times New Roman" w:cs="Times New Roman"/>
          <w:sz w:val="24"/>
          <w:szCs w:val="24"/>
        </w:rPr>
        <w:t>of</w:t>
      </w:r>
      <w:r w:rsidRPr="00D21F54">
        <w:rPr>
          <w:rFonts w:ascii="Times New Roman" w:hAnsi="Times New Roman" w:cs="Times New Roman"/>
          <w:sz w:val="24"/>
          <w:szCs w:val="24"/>
        </w:rPr>
        <w:t xml:space="preserve"> the employee that make it </w:t>
      </w:r>
      <w:r w:rsidR="00CA4D54" w:rsidRPr="00D21F54">
        <w:rPr>
          <w:rFonts w:ascii="Times New Roman" w:hAnsi="Times New Roman" w:cs="Times New Roman"/>
          <w:sz w:val="24"/>
          <w:szCs w:val="24"/>
        </w:rPr>
        <w:t>hard</w:t>
      </w:r>
      <w:r w:rsidRPr="00D21F54">
        <w:rPr>
          <w:rFonts w:ascii="Times New Roman" w:hAnsi="Times New Roman" w:cs="Times New Roman"/>
          <w:sz w:val="24"/>
          <w:szCs w:val="24"/>
        </w:rPr>
        <w:t xml:space="preserve"> for the employee to earn a living. Sometimes, the healthcare </w:t>
      </w:r>
      <w:r w:rsidR="00CA4D54" w:rsidRPr="00D21F54">
        <w:rPr>
          <w:rFonts w:ascii="Times New Roman" w:hAnsi="Times New Roman" w:cs="Times New Roman"/>
          <w:sz w:val="24"/>
          <w:szCs w:val="24"/>
        </w:rPr>
        <w:t>policies</w:t>
      </w:r>
      <w:r w:rsidRPr="00D21F54">
        <w:rPr>
          <w:rFonts w:ascii="Times New Roman" w:hAnsi="Times New Roman" w:cs="Times New Roman"/>
          <w:sz w:val="24"/>
          <w:szCs w:val="24"/>
        </w:rPr>
        <w:t xml:space="preserve"> formulated by the workplace are also </w:t>
      </w:r>
      <w:r w:rsidR="00CA4D54" w:rsidRPr="00D21F54">
        <w:rPr>
          <w:rFonts w:ascii="Times New Roman" w:hAnsi="Times New Roman" w:cs="Times New Roman"/>
          <w:sz w:val="24"/>
          <w:szCs w:val="24"/>
        </w:rPr>
        <w:t>minim</w:t>
      </w:r>
      <w:r w:rsidR="005D7CC4" w:rsidRPr="00D21F54">
        <w:rPr>
          <w:rFonts w:ascii="Times New Roman" w:hAnsi="Times New Roman" w:cs="Times New Roman"/>
          <w:sz w:val="24"/>
          <w:szCs w:val="24"/>
        </w:rPr>
        <w:t>um</w:t>
      </w:r>
      <w:r w:rsidRPr="00D21F54">
        <w:rPr>
          <w:rFonts w:ascii="Times New Roman" w:hAnsi="Times New Roman" w:cs="Times New Roman"/>
          <w:sz w:val="24"/>
          <w:szCs w:val="24"/>
        </w:rPr>
        <w:t xml:space="preserve"> because of </w:t>
      </w:r>
      <w:r w:rsidR="00CA4D54" w:rsidRPr="00D21F54">
        <w:rPr>
          <w:rFonts w:ascii="Times New Roman" w:hAnsi="Times New Roman" w:cs="Times New Roman"/>
          <w:sz w:val="24"/>
          <w:szCs w:val="24"/>
        </w:rPr>
        <w:t>continue</w:t>
      </w:r>
      <w:r w:rsidR="005D7CC4" w:rsidRPr="00D21F54">
        <w:rPr>
          <w:rFonts w:ascii="Times New Roman" w:hAnsi="Times New Roman" w:cs="Times New Roman"/>
          <w:sz w:val="24"/>
          <w:szCs w:val="24"/>
        </w:rPr>
        <w:t>d</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health</w:t>
      </w:r>
      <w:r w:rsidRPr="00D21F54">
        <w:rPr>
          <w:rFonts w:ascii="Times New Roman" w:hAnsi="Times New Roman" w:cs="Times New Roman"/>
          <w:sz w:val="24"/>
          <w:szCs w:val="24"/>
        </w:rPr>
        <w:t xml:space="preserve"> issue</w:t>
      </w:r>
      <w:r w:rsidR="005D7CC4" w:rsidRPr="00D21F54">
        <w:rPr>
          <w:rFonts w:ascii="Times New Roman" w:hAnsi="Times New Roman" w:cs="Times New Roman"/>
          <w:sz w:val="24"/>
          <w:szCs w:val="24"/>
        </w:rPr>
        <w:t>s</w:t>
      </w:r>
      <w:r w:rsidRPr="00D21F54">
        <w:rPr>
          <w:rFonts w:ascii="Times New Roman" w:hAnsi="Times New Roman" w:cs="Times New Roman"/>
          <w:sz w:val="24"/>
          <w:szCs w:val="24"/>
        </w:rPr>
        <w:t xml:space="preserve">. The economy and the working of the company is </w:t>
      </w:r>
      <w:r w:rsidR="00CA4D54" w:rsidRPr="00D21F54">
        <w:rPr>
          <w:rFonts w:ascii="Times New Roman" w:hAnsi="Times New Roman" w:cs="Times New Roman"/>
          <w:sz w:val="24"/>
          <w:szCs w:val="24"/>
        </w:rPr>
        <w:t>also</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affected</w:t>
      </w:r>
      <w:r w:rsidRPr="00D21F54">
        <w:rPr>
          <w:rFonts w:ascii="Times New Roman" w:hAnsi="Times New Roman" w:cs="Times New Roman"/>
          <w:sz w:val="24"/>
          <w:szCs w:val="24"/>
        </w:rPr>
        <w:t xml:space="preserve"> because it casts </w:t>
      </w:r>
      <w:r w:rsidR="003B5ACA" w:rsidRPr="00D21F54">
        <w:rPr>
          <w:rFonts w:ascii="Times New Roman" w:hAnsi="Times New Roman" w:cs="Times New Roman"/>
          <w:sz w:val="24"/>
          <w:szCs w:val="24"/>
        </w:rPr>
        <w:t xml:space="preserve">a negative impact on the working of the company as each employee plays a central role in </w:t>
      </w:r>
      <w:r w:rsidR="00CA4D54" w:rsidRPr="00D21F54">
        <w:rPr>
          <w:rFonts w:ascii="Times New Roman" w:hAnsi="Times New Roman" w:cs="Times New Roman"/>
          <w:sz w:val="24"/>
          <w:szCs w:val="24"/>
        </w:rPr>
        <w:t>making</w:t>
      </w:r>
      <w:r w:rsidR="003B5ACA" w:rsidRPr="00D21F54">
        <w:rPr>
          <w:rFonts w:ascii="Times New Roman" w:hAnsi="Times New Roman" w:cs="Times New Roman"/>
          <w:sz w:val="24"/>
          <w:szCs w:val="24"/>
        </w:rPr>
        <w:t xml:space="preserve"> up the </w:t>
      </w:r>
      <w:r w:rsidR="00CA4D54" w:rsidRPr="00D21F54">
        <w:rPr>
          <w:rFonts w:ascii="Times New Roman" w:hAnsi="Times New Roman" w:cs="Times New Roman"/>
          <w:sz w:val="24"/>
          <w:szCs w:val="24"/>
        </w:rPr>
        <w:t>reputation</w:t>
      </w:r>
      <w:r w:rsidR="003B5ACA" w:rsidRPr="00D21F54">
        <w:rPr>
          <w:rFonts w:ascii="Times New Roman" w:hAnsi="Times New Roman" w:cs="Times New Roman"/>
          <w:sz w:val="24"/>
          <w:szCs w:val="24"/>
        </w:rPr>
        <w:t xml:space="preserve"> of the company.</w:t>
      </w:r>
      <w:r w:rsidR="000902EF" w:rsidRPr="00D21F54">
        <w:rPr>
          <w:rFonts w:ascii="Times New Roman" w:hAnsi="Times New Roman" w:cs="Times New Roman"/>
          <w:sz w:val="24"/>
          <w:szCs w:val="24"/>
        </w:rPr>
        <w:t xml:space="preserve"> It is also asserted that the other employees are also </w:t>
      </w:r>
      <w:r w:rsidR="00CA4D54" w:rsidRPr="00D21F54">
        <w:rPr>
          <w:rFonts w:ascii="Times New Roman" w:hAnsi="Times New Roman" w:cs="Times New Roman"/>
          <w:sz w:val="24"/>
          <w:szCs w:val="24"/>
        </w:rPr>
        <w:t>impacted</w:t>
      </w:r>
      <w:r w:rsidR="000902EF" w:rsidRPr="00D21F54">
        <w:rPr>
          <w:rFonts w:ascii="Times New Roman" w:hAnsi="Times New Roman" w:cs="Times New Roman"/>
          <w:sz w:val="24"/>
          <w:szCs w:val="24"/>
        </w:rPr>
        <w:t xml:space="preserve"> because </w:t>
      </w:r>
      <w:r w:rsidR="00CA4D54" w:rsidRPr="00D21F54">
        <w:rPr>
          <w:rFonts w:ascii="Times New Roman" w:hAnsi="Times New Roman" w:cs="Times New Roman"/>
          <w:sz w:val="24"/>
          <w:szCs w:val="24"/>
        </w:rPr>
        <w:t>of a single</w:t>
      </w:r>
      <w:r w:rsidR="000902EF" w:rsidRPr="00D21F54">
        <w:rPr>
          <w:rFonts w:ascii="Times New Roman" w:hAnsi="Times New Roman" w:cs="Times New Roman"/>
          <w:sz w:val="24"/>
          <w:szCs w:val="24"/>
        </w:rPr>
        <w:t xml:space="preserve"> employee, in terms of the </w:t>
      </w:r>
      <w:r w:rsidR="00CA4D54" w:rsidRPr="00D21F54">
        <w:rPr>
          <w:rFonts w:ascii="Times New Roman" w:hAnsi="Times New Roman" w:cs="Times New Roman"/>
          <w:sz w:val="24"/>
          <w:szCs w:val="24"/>
        </w:rPr>
        <w:t>policy</w:t>
      </w:r>
      <w:r w:rsidR="000902EF" w:rsidRPr="00D21F54">
        <w:rPr>
          <w:rFonts w:ascii="Times New Roman" w:hAnsi="Times New Roman" w:cs="Times New Roman"/>
          <w:sz w:val="24"/>
          <w:szCs w:val="24"/>
        </w:rPr>
        <w:t xml:space="preserve"> framework, attitude towards workplace and the </w:t>
      </w:r>
      <w:r w:rsidR="002614B0" w:rsidRPr="00D21F54">
        <w:rPr>
          <w:rFonts w:ascii="Times New Roman" w:hAnsi="Times New Roman" w:cs="Times New Roman"/>
          <w:sz w:val="24"/>
          <w:szCs w:val="24"/>
        </w:rPr>
        <w:t xml:space="preserve">workload that is to be given to the </w:t>
      </w:r>
      <w:r w:rsidR="00CA4D54" w:rsidRPr="00D21F54">
        <w:rPr>
          <w:rFonts w:ascii="Times New Roman" w:hAnsi="Times New Roman" w:cs="Times New Roman"/>
          <w:sz w:val="24"/>
          <w:szCs w:val="24"/>
        </w:rPr>
        <w:t>other</w:t>
      </w:r>
      <w:r w:rsidR="002614B0" w:rsidRPr="00D21F54">
        <w:rPr>
          <w:rFonts w:ascii="Times New Roman" w:hAnsi="Times New Roman" w:cs="Times New Roman"/>
          <w:sz w:val="24"/>
          <w:szCs w:val="24"/>
        </w:rPr>
        <w:t xml:space="preserve"> employee because of the absence </w:t>
      </w:r>
      <w:r w:rsidR="00CA4D54" w:rsidRPr="00D21F54">
        <w:rPr>
          <w:rFonts w:ascii="Times New Roman" w:hAnsi="Times New Roman" w:cs="Times New Roman"/>
          <w:sz w:val="24"/>
          <w:szCs w:val="24"/>
        </w:rPr>
        <w:t>of a</w:t>
      </w:r>
      <w:r w:rsidR="002614B0" w:rsidRPr="00D21F54">
        <w:rPr>
          <w:rFonts w:ascii="Times New Roman" w:hAnsi="Times New Roman" w:cs="Times New Roman"/>
          <w:sz w:val="24"/>
          <w:szCs w:val="24"/>
        </w:rPr>
        <w:t xml:space="preserve"> single employee. </w:t>
      </w:r>
    </w:p>
    <w:p w14:paraId="3937435B" w14:textId="78126B05" w:rsidR="006E6F4E" w:rsidRPr="00D21F54" w:rsidRDefault="003B5E4D" w:rsidP="0038305C">
      <w:pPr>
        <w:spacing w:after="0" w:line="480" w:lineRule="auto"/>
        <w:jc w:val="center"/>
        <w:rPr>
          <w:rFonts w:ascii="Times New Roman" w:hAnsi="Times New Roman" w:cs="Times New Roman"/>
          <w:b/>
          <w:sz w:val="24"/>
          <w:szCs w:val="24"/>
        </w:rPr>
      </w:pPr>
      <w:r w:rsidRPr="00D21F54">
        <w:rPr>
          <w:rFonts w:ascii="Times New Roman" w:hAnsi="Times New Roman" w:cs="Times New Roman"/>
          <w:b/>
          <w:sz w:val="24"/>
          <w:szCs w:val="24"/>
        </w:rPr>
        <w:t>Description of research articles</w:t>
      </w:r>
    </w:p>
    <w:p w14:paraId="75A0A65C" w14:textId="3AA3CDB9" w:rsidR="00E377B7" w:rsidRPr="00D21F54" w:rsidRDefault="003B5E4D" w:rsidP="0038305C">
      <w:pPr>
        <w:spacing w:after="0" w:line="480" w:lineRule="auto"/>
        <w:ind w:firstLine="720"/>
        <w:rPr>
          <w:rFonts w:ascii="Times New Roman" w:hAnsi="Times New Roman" w:cs="Times New Roman"/>
          <w:sz w:val="24"/>
          <w:szCs w:val="24"/>
        </w:rPr>
      </w:pPr>
      <w:r w:rsidRPr="00D21F54">
        <w:rPr>
          <w:rFonts w:ascii="Times New Roman" w:hAnsi="Times New Roman" w:cs="Times New Roman"/>
          <w:sz w:val="24"/>
          <w:szCs w:val="24"/>
        </w:rPr>
        <w:t xml:space="preserve">Chamberlain, et al. (2017) conducted quantitative </w:t>
      </w:r>
      <w:r w:rsidR="00CA4D54" w:rsidRPr="00D21F54">
        <w:rPr>
          <w:rFonts w:ascii="Times New Roman" w:hAnsi="Times New Roman" w:cs="Times New Roman"/>
          <w:sz w:val="24"/>
          <w:szCs w:val="24"/>
        </w:rPr>
        <w:t>research</w:t>
      </w:r>
      <w:r w:rsidRPr="00D21F54">
        <w:rPr>
          <w:rFonts w:ascii="Times New Roman" w:hAnsi="Times New Roman" w:cs="Times New Roman"/>
          <w:sz w:val="24"/>
          <w:szCs w:val="24"/>
        </w:rPr>
        <w:t xml:space="preserve"> so </w:t>
      </w:r>
      <w:r w:rsidR="00CA4D54" w:rsidRPr="00D21F54">
        <w:rPr>
          <w:rFonts w:ascii="Times New Roman" w:hAnsi="Times New Roman" w:cs="Times New Roman"/>
          <w:sz w:val="24"/>
          <w:szCs w:val="24"/>
        </w:rPr>
        <w:t>that</w:t>
      </w:r>
      <w:r w:rsidRPr="00D21F54">
        <w:rPr>
          <w:rFonts w:ascii="Times New Roman" w:hAnsi="Times New Roman" w:cs="Times New Roman"/>
          <w:sz w:val="24"/>
          <w:szCs w:val="24"/>
        </w:rPr>
        <w:t xml:space="preserve"> they can </w:t>
      </w:r>
      <w:r w:rsidR="00CA4D54" w:rsidRPr="00D21F54">
        <w:rPr>
          <w:rFonts w:ascii="Times New Roman" w:hAnsi="Times New Roman" w:cs="Times New Roman"/>
          <w:sz w:val="24"/>
          <w:szCs w:val="24"/>
        </w:rPr>
        <w:t>determine</w:t>
      </w:r>
      <w:r w:rsidRPr="00D21F54">
        <w:rPr>
          <w:rFonts w:ascii="Times New Roman" w:hAnsi="Times New Roman" w:cs="Times New Roman"/>
          <w:sz w:val="24"/>
          <w:szCs w:val="24"/>
        </w:rPr>
        <w:t xml:space="preserve"> the scale of </w:t>
      </w:r>
      <w:r w:rsidR="00CA4D54" w:rsidRPr="00D21F54">
        <w:rPr>
          <w:rFonts w:ascii="Times New Roman" w:hAnsi="Times New Roman" w:cs="Times New Roman"/>
          <w:sz w:val="24"/>
          <w:szCs w:val="24"/>
        </w:rPr>
        <w:t>readmission</w:t>
      </w:r>
      <w:r w:rsidRPr="00D21F54">
        <w:rPr>
          <w:rFonts w:ascii="Times New Roman" w:hAnsi="Times New Roman" w:cs="Times New Roman"/>
          <w:sz w:val="24"/>
          <w:szCs w:val="24"/>
        </w:rPr>
        <w:t xml:space="preserve"> of the patient </w:t>
      </w:r>
      <w:r w:rsidR="00CA4D54" w:rsidRPr="00D21F54">
        <w:rPr>
          <w:rFonts w:ascii="Times New Roman" w:hAnsi="Times New Roman" w:cs="Times New Roman"/>
          <w:sz w:val="24"/>
          <w:szCs w:val="24"/>
        </w:rPr>
        <w:t>suffering</w:t>
      </w:r>
      <w:r w:rsidRPr="00D21F54">
        <w:rPr>
          <w:rFonts w:ascii="Times New Roman" w:hAnsi="Times New Roman" w:cs="Times New Roman"/>
          <w:sz w:val="24"/>
          <w:szCs w:val="24"/>
        </w:rPr>
        <w:t xml:space="preserve"> from </w:t>
      </w:r>
      <w:r w:rsidR="00CA4D54" w:rsidRPr="00D21F54">
        <w:rPr>
          <w:rFonts w:ascii="Times New Roman" w:hAnsi="Times New Roman" w:cs="Times New Roman"/>
          <w:sz w:val="24"/>
          <w:szCs w:val="24"/>
        </w:rPr>
        <w:t>heart</w:t>
      </w:r>
      <w:r w:rsidRPr="00D21F54">
        <w:rPr>
          <w:rFonts w:ascii="Times New Roman" w:hAnsi="Times New Roman" w:cs="Times New Roman"/>
          <w:sz w:val="24"/>
          <w:szCs w:val="24"/>
        </w:rPr>
        <w:t xml:space="preserve"> failure after they </w:t>
      </w:r>
      <w:r w:rsidR="00CA4D54" w:rsidRPr="00D21F54">
        <w:rPr>
          <w:rFonts w:ascii="Times New Roman" w:hAnsi="Times New Roman" w:cs="Times New Roman"/>
          <w:sz w:val="24"/>
          <w:szCs w:val="24"/>
        </w:rPr>
        <w:t>are</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discharged</w:t>
      </w:r>
      <w:r w:rsidRPr="00D21F54">
        <w:rPr>
          <w:rFonts w:ascii="Times New Roman" w:hAnsi="Times New Roman" w:cs="Times New Roman"/>
          <w:sz w:val="24"/>
          <w:szCs w:val="24"/>
        </w:rPr>
        <w:t xml:space="preserve"> from the </w:t>
      </w:r>
      <w:r w:rsidR="00CA4D54" w:rsidRPr="00D21F54">
        <w:rPr>
          <w:rFonts w:ascii="Times New Roman" w:hAnsi="Times New Roman" w:cs="Times New Roman"/>
          <w:sz w:val="24"/>
          <w:szCs w:val="24"/>
        </w:rPr>
        <w:t>hospitals</w:t>
      </w:r>
      <w:r w:rsidRPr="00D21F54">
        <w:rPr>
          <w:rFonts w:ascii="Times New Roman" w:hAnsi="Times New Roman" w:cs="Times New Roman"/>
          <w:sz w:val="24"/>
          <w:szCs w:val="24"/>
        </w:rPr>
        <w:t xml:space="preserve">. It is </w:t>
      </w:r>
      <w:r w:rsidR="00CA4D54" w:rsidRPr="00D21F54">
        <w:rPr>
          <w:rFonts w:ascii="Times New Roman" w:hAnsi="Times New Roman" w:cs="Times New Roman"/>
          <w:sz w:val="24"/>
          <w:szCs w:val="24"/>
        </w:rPr>
        <w:t>asserted</w:t>
      </w:r>
      <w:r w:rsidRPr="00D21F54">
        <w:rPr>
          <w:rFonts w:ascii="Times New Roman" w:hAnsi="Times New Roman" w:cs="Times New Roman"/>
          <w:sz w:val="24"/>
          <w:szCs w:val="24"/>
        </w:rPr>
        <w:t xml:space="preserve"> that about 5 million Americans </w:t>
      </w:r>
      <w:r w:rsidR="00CA4D54" w:rsidRPr="00D21F54">
        <w:rPr>
          <w:rFonts w:ascii="Times New Roman" w:hAnsi="Times New Roman" w:cs="Times New Roman"/>
          <w:sz w:val="24"/>
          <w:szCs w:val="24"/>
        </w:rPr>
        <w:t>suffer</w:t>
      </w:r>
      <w:r w:rsidRPr="00D21F54">
        <w:rPr>
          <w:rFonts w:ascii="Times New Roman" w:hAnsi="Times New Roman" w:cs="Times New Roman"/>
          <w:sz w:val="24"/>
          <w:szCs w:val="24"/>
        </w:rPr>
        <w:t xml:space="preserve"> from Chronic </w:t>
      </w:r>
      <w:r w:rsidR="00CA4D54" w:rsidRPr="00D21F54">
        <w:rPr>
          <w:rFonts w:ascii="Times New Roman" w:hAnsi="Times New Roman" w:cs="Times New Roman"/>
          <w:sz w:val="24"/>
          <w:szCs w:val="24"/>
        </w:rPr>
        <w:t>Heart</w:t>
      </w:r>
      <w:r w:rsidRPr="00D21F54">
        <w:rPr>
          <w:rFonts w:ascii="Times New Roman" w:hAnsi="Times New Roman" w:cs="Times New Roman"/>
          <w:sz w:val="24"/>
          <w:szCs w:val="24"/>
        </w:rPr>
        <w:t xml:space="preserve"> Failure, </w:t>
      </w:r>
      <w:r w:rsidR="00CA4D54" w:rsidRPr="00D21F54">
        <w:rPr>
          <w:rFonts w:ascii="Times New Roman" w:hAnsi="Times New Roman" w:cs="Times New Roman"/>
          <w:sz w:val="24"/>
          <w:szCs w:val="24"/>
        </w:rPr>
        <w:t>taking</w:t>
      </w:r>
      <w:r w:rsidRPr="00D21F54">
        <w:rPr>
          <w:rFonts w:ascii="Times New Roman" w:hAnsi="Times New Roman" w:cs="Times New Roman"/>
          <w:sz w:val="24"/>
          <w:szCs w:val="24"/>
        </w:rPr>
        <w:t xml:space="preserve"> into account that the </w:t>
      </w:r>
      <w:r w:rsidR="00CA4D54" w:rsidRPr="00D21F54">
        <w:rPr>
          <w:rFonts w:ascii="Times New Roman" w:hAnsi="Times New Roman" w:cs="Times New Roman"/>
          <w:sz w:val="24"/>
          <w:szCs w:val="24"/>
        </w:rPr>
        <w:t>Medicare</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reimbursement</w:t>
      </w:r>
      <w:r w:rsidRPr="00D21F54">
        <w:rPr>
          <w:rFonts w:ascii="Times New Roman" w:hAnsi="Times New Roman" w:cs="Times New Roman"/>
          <w:sz w:val="24"/>
          <w:szCs w:val="24"/>
        </w:rPr>
        <w:t xml:space="preserve"> for the impatient CHF has been recorded to be very high. It also </w:t>
      </w:r>
      <w:r w:rsidR="00CA4D54" w:rsidRPr="00D21F54">
        <w:rPr>
          <w:rFonts w:ascii="Times New Roman" w:hAnsi="Times New Roman" w:cs="Times New Roman"/>
          <w:sz w:val="24"/>
          <w:szCs w:val="24"/>
        </w:rPr>
        <w:t>promotes</w:t>
      </w:r>
      <w:r w:rsidRPr="00D21F54">
        <w:rPr>
          <w:rFonts w:ascii="Times New Roman" w:hAnsi="Times New Roman" w:cs="Times New Roman"/>
          <w:sz w:val="24"/>
          <w:szCs w:val="24"/>
        </w:rPr>
        <w:t xml:space="preserve"> the </w:t>
      </w:r>
      <w:r w:rsidR="00CA4D54" w:rsidRPr="00D21F54">
        <w:rPr>
          <w:rFonts w:ascii="Times New Roman" w:hAnsi="Times New Roman" w:cs="Times New Roman"/>
          <w:sz w:val="24"/>
          <w:szCs w:val="24"/>
        </w:rPr>
        <w:t>establishment</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of</w:t>
      </w:r>
      <w:r w:rsidRPr="00D21F54">
        <w:rPr>
          <w:rFonts w:ascii="Times New Roman" w:hAnsi="Times New Roman" w:cs="Times New Roman"/>
          <w:sz w:val="24"/>
          <w:szCs w:val="24"/>
        </w:rPr>
        <w:t xml:space="preserve"> certain </w:t>
      </w:r>
      <w:r w:rsidR="00CA4D54" w:rsidRPr="00D21F54">
        <w:rPr>
          <w:rFonts w:ascii="Times New Roman" w:hAnsi="Times New Roman" w:cs="Times New Roman"/>
          <w:sz w:val="24"/>
          <w:szCs w:val="24"/>
        </w:rPr>
        <w:t>strategies</w:t>
      </w:r>
      <w:r w:rsidRPr="00D21F54">
        <w:rPr>
          <w:rFonts w:ascii="Times New Roman" w:hAnsi="Times New Roman" w:cs="Times New Roman"/>
          <w:sz w:val="24"/>
          <w:szCs w:val="24"/>
        </w:rPr>
        <w:t xml:space="preserve"> that can help to penalize the </w:t>
      </w:r>
      <w:r w:rsidR="00CA4D54" w:rsidRPr="00D21F54">
        <w:rPr>
          <w:rFonts w:ascii="Times New Roman" w:hAnsi="Times New Roman" w:cs="Times New Roman"/>
          <w:sz w:val="24"/>
          <w:szCs w:val="24"/>
        </w:rPr>
        <w:t>hospitals</w:t>
      </w:r>
      <w:r w:rsidRPr="00D21F54">
        <w:rPr>
          <w:rFonts w:ascii="Times New Roman" w:hAnsi="Times New Roman" w:cs="Times New Roman"/>
          <w:sz w:val="24"/>
          <w:szCs w:val="24"/>
        </w:rPr>
        <w:t xml:space="preserve"> in which there are a </w:t>
      </w:r>
      <w:r w:rsidR="00CA4D54" w:rsidRPr="00D21F54">
        <w:rPr>
          <w:rFonts w:ascii="Times New Roman" w:hAnsi="Times New Roman" w:cs="Times New Roman"/>
          <w:sz w:val="24"/>
          <w:szCs w:val="24"/>
        </w:rPr>
        <w:t>great</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number</w:t>
      </w:r>
      <w:r w:rsidRPr="00D21F54">
        <w:rPr>
          <w:rFonts w:ascii="Times New Roman" w:hAnsi="Times New Roman" w:cs="Times New Roman"/>
          <w:sz w:val="24"/>
          <w:szCs w:val="24"/>
        </w:rPr>
        <w:t xml:space="preserve"> of </w:t>
      </w:r>
      <w:r w:rsidR="00CA4D54" w:rsidRPr="00D21F54">
        <w:rPr>
          <w:rFonts w:ascii="Times New Roman" w:hAnsi="Times New Roman" w:cs="Times New Roman"/>
          <w:sz w:val="24"/>
          <w:szCs w:val="24"/>
        </w:rPr>
        <w:t>readmission</w:t>
      </w:r>
      <w:r w:rsidRPr="00D21F54">
        <w:rPr>
          <w:rFonts w:ascii="Times New Roman" w:hAnsi="Times New Roman" w:cs="Times New Roman"/>
          <w:sz w:val="24"/>
          <w:szCs w:val="24"/>
        </w:rPr>
        <w:t xml:space="preserve"> of heart failure patients. </w:t>
      </w:r>
      <w:r w:rsidR="00CA4D54" w:rsidRPr="00D21F54">
        <w:rPr>
          <w:rFonts w:ascii="Times New Roman" w:hAnsi="Times New Roman" w:cs="Times New Roman"/>
          <w:sz w:val="24"/>
          <w:szCs w:val="24"/>
        </w:rPr>
        <w:t>Adhering to</w:t>
      </w:r>
      <w:r w:rsidRPr="00D21F54">
        <w:rPr>
          <w:rFonts w:ascii="Times New Roman" w:hAnsi="Times New Roman" w:cs="Times New Roman"/>
          <w:sz w:val="24"/>
          <w:szCs w:val="24"/>
        </w:rPr>
        <w:t xml:space="preserve"> the current scrutiny of </w:t>
      </w:r>
      <w:r w:rsidR="00CA4D54" w:rsidRPr="00D21F54">
        <w:rPr>
          <w:rFonts w:ascii="Times New Roman" w:hAnsi="Times New Roman" w:cs="Times New Roman"/>
          <w:sz w:val="24"/>
          <w:szCs w:val="24"/>
        </w:rPr>
        <w:t>healthcare</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spending</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a scale</w:t>
      </w:r>
      <w:r w:rsidRPr="00D21F54">
        <w:rPr>
          <w:rFonts w:ascii="Times New Roman" w:hAnsi="Times New Roman" w:cs="Times New Roman"/>
          <w:sz w:val="24"/>
          <w:szCs w:val="24"/>
        </w:rPr>
        <w:t xml:space="preserve"> of RAHF was formulated that was used to </w:t>
      </w:r>
      <w:r w:rsidR="00CA4D54" w:rsidRPr="00D21F54">
        <w:rPr>
          <w:rFonts w:ascii="Times New Roman" w:hAnsi="Times New Roman" w:cs="Times New Roman"/>
          <w:sz w:val="24"/>
          <w:szCs w:val="24"/>
        </w:rPr>
        <w:t>predict</w:t>
      </w:r>
      <w:r w:rsidRPr="00D21F54">
        <w:rPr>
          <w:rFonts w:ascii="Times New Roman" w:hAnsi="Times New Roman" w:cs="Times New Roman"/>
          <w:sz w:val="24"/>
          <w:szCs w:val="24"/>
        </w:rPr>
        <w:t xml:space="preserve"> the number of patients who are </w:t>
      </w:r>
      <w:r w:rsidR="00CA4D54" w:rsidRPr="00D21F54">
        <w:rPr>
          <w:rFonts w:ascii="Times New Roman" w:hAnsi="Times New Roman" w:cs="Times New Roman"/>
          <w:sz w:val="24"/>
          <w:szCs w:val="24"/>
        </w:rPr>
        <w:t>readmitted within</w:t>
      </w:r>
      <w:r w:rsidRPr="00D21F54">
        <w:rPr>
          <w:rFonts w:ascii="Times New Roman" w:hAnsi="Times New Roman" w:cs="Times New Roman"/>
          <w:sz w:val="24"/>
          <w:szCs w:val="24"/>
        </w:rPr>
        <w:t xml:space="preserve"> the 30 days of discharge from the </w:t>
      </w:r>
      <w:r w:rsidR="00CA4D54" w:rsidRPr="00D21F54">
        <w:rPr>
          <w:rFonts w:ascii="Times New Roman" w:hAnsi="Times New Roman" w:cs="Times New Roman"/>
          <w:sz w:val="24"/>
          <w:szCs w:val="24"/>
        </w:rPr>
        <w:lastRenderedPageBreak/>
        <w:t>hospitals</w:t>
      </w:r>
      <w:r w:rsidRPr="00D21F54">
        <w:rPr>
          <w:rFonts w:ascii="Times New Roman" w:hAnsi="Times New Roman" w:cs="Times New Roman"/>
          <w:sz w:val="24"/>
          <w:szCs w:val="24"/>
        </w:rPr>
        <w:t xml:space="preserve">. It is found that there are some serious risks found associated with the patients </w:t>
      </w:r>
      <w:r w:rsidR="005D7CC4" w:rsidRPr="00D21F54">
        <w:rPr>
          <w:rFonts w:ascii="Times New Roman" w:hAnsi="Times New Roman" w:cs="Times New Roman"/>
          <w:sz w:val="24"/>
          <w:szCs w:val="24"/>
        </w:rPr>
        <w:t>as</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they</w:t>
      </w:r>
      <w:r w:rsidRPr="00D21F54">
        <w:rPr>
          <w:rFonts w:ascii="Times New Roman" w:hAnsi="Times New Roman" w:cs="Times New Roman"/>
          <w:sz w:val="24"/>
          <w:szCs w:val="24"/>
        </w:rPr>
        <w:t xml:space="preserve"> are readmitted because by then, the </w:t>
      </w:r>
      <w:r w:rsidR="00CA4D54" w:rsidRPr="00D21F54">
        <w:rPr>
          <w:rFonts w:ascii="Times New Roman" w:hAnsi="Times New Roman" w:cs="Times New Roman"/>
          <w:sz w:val="24"/>
          <w:szCs w:val="24"/>
        </w:rPr>
        <w:t>problem</w:t>
      </w:r>
      <w:r w:rsidRPr="00D21F54">
        <w:rPr>
          <w:rFonts w:ascii="Times New Roman" w:hAnsi="Times New Roman" w:cs="Times New Roman"/>
          <w:sz w:val="24"/>
          <w:szCs w:val="24"/>
        </w:rPr>
        <w:t xml:space="preserve"> has been maximized with other surrounding factors. </w:t>
      </w:r>
      <w:r w:rsidR="00B2348B" w:rsidRPr="00D21F54">
        <w:rPr>
          <w:rFonts w:ascii="Times New Roman" w:hAnsi="Times New Roman" w:cs="Times New Roman"/>
          <w:sz w:val="24"/>
          <w:szCs w:val="24"/>
        </w:rPr>
        <w:t xml:space="preserve"> As a result, the </w:t>
      </w:r>
      <w:r w:rsidR="00CA4D54" w:rsidRPr="00D21F54">
        <w:rPr>
          <w:rFonts w:ascii="Times New Roman" w:hAnsi="Times New Roman" w:cs="Times New Roman"/>
          <w:sz w:val="24"/>
          <w:szCs w:val="24"/>
        </w:rPr>
        <w:t>rescuer</w:t>
      </w:r>
      <w:r w:rsidR="00B2348B" w:rsidRPr="00D21F54">
        <w:rPr>
          <w:rFonts w:ascii="Times New Roman" w:hAnsi="Times New Roman" w:cs="Times New Roman"/>
          <w:sz w:val="24"/>
          <w:szCs w:val="24"/>
        </w:rPr>
        <w:t xml:space="preserve"> affirmed that </w:t>
      </w:r>
      <w:r w:rsidR="00CA4D54" w:rsidRPr="00D21F54">
        <w:rPr>
          <w:rFonts w:ascii="Times New Roman" w:hAnsi="Times New Roman" w:cs="Times New Roman"/>
          <w:sz w:val="24"/>
          <w:szCs w:val="24"/>
        </w:rPr>
        <w:t>individualized</w:t>
      </w:r>
      <w:r w:rsidR="00B2348B"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precautionary</w:t>
      </w:r>
      <w:r w:rsidR="00B2348B" w:rsidRPr="00D21F54">
        <w:rPr>
          <w:rFonts w:ascii="Times New Roman" w:hAnsi="Times New Roman" w:cs="Times New Roman"/>
          <w:sz w:val="24"/>
          <w:szCs w:val="24"/>
        </w:rPr>
        <w:t xml:space="preserve"> and preventive care strategies </w:t>
      </w:r>
      <w:r w:rsidR="00CA4D54" w:rsidRPr="00D21F54">
        <w:rPr>
          <w:rFonts w:ascii="Times New Roman" w:hAnsi="Times New Roman" w:cs="Times New Roman"/>
          <w:sz w:val="24"/>
          <w:szCs w:val="24"/>
        </w:rPr>
        <w:t>would</w:t>
      </w:r>
      <w:r w:rsidR="00B2348B" w:rsidRPr="00D21F54">
        <w:rPr>
          <w:rFonts w:ascii="Times New Roman" w:hAnsi="Times New Roman" w:cs="Times New Roman"/>
          <w:sz w:val="24"/>
          <w:szCs w:val="24"/>
        </w:rPr>
        <w:t xml:space="preserve"> be brought into practice so that the rate of readmission of </w:t>
      </w:r>
      <w:r w:rsidR="00CA4D54" w:rsidRPr="00D21F54">
        <w:rPr>
          <w:rFonts w:ascii="Times New Roman" w:hAnsi="Times New Roman" w:cs="Times New Roman"/>
          <w:sz w:val="24"/>
          <w:szCs w:val="24"/>
        </w:rPr>
        <w:t>patients</w:t>
      </w:r>
      <w:r w:rsidR="00B2348B" w:rsidRPr="00D21F54">
        <w:rPr>
          <w:rFonts w:ascii="Times New Roman" w:hAnsi="Times New Roman" w:cs="Times New Roman"/>
          <w:sz w:val="24"/>
          <w:szCs w:val="24"/>
        </w:rPr>
        <w:t xml:space="preserve"> can be reduced. </w:t>
      </w:r>
    </w:p>
    <w:p w14:paraId="22804FDE" w14:textId="331D7DCF" w:rsidR="00B91D92" w:rsidRPr="00D21F54" w:rsidRDefault="003B5E4D" w:rsidP="00FA70AB">
      <w:pPr>
        <w:spacing w:after="0" w:line="480" w:lineRule="auto"/>
        <w:rPr>
          <w:rFonts w:ascii="Times New Roman" w:hAnsi="Times New Roman" w:cs="Times New Roman"/>
          <w:sz w:val="24"/>
          <w:szCs w:val="24"/>
        </w:rPr>
      </w:pPr>
      <w:r w:rsidRPr="00D21F54">
        <w:rPr>
          <w:rFonts w:ascii="Times New Roman" w:hAnsi="Times New Roman" w:cs="Times New Roman"/>
          <w:sz w:val="24"/>
          <w:szCs w:val="24"/>
        </w:rPr>
        <w:t xml:space="preserve"> </w:t>
      </w:r>
      <w:r w:rsidR="0038305C" w:rsidRPr="00D21F54">
        <w:rPr>
          <w:rFonts w:ascii="Times New Roman" w:hAnsi="Times New Roman" w:cs="Times New Roman"/>
          <w:sz w:val="24"/>
          <w:szCs w:val="24"/>
        </w:rPr>
        <w:tab/>
      </w:r>
      <w:r w:rsidRPr="00D21F54">
        <w:rPr>
          <w:rFonts w:ascii="Times New Roman" w:hAnsi="Times New Roman" w:cs="Times New Roman"/>
          <w:sz w:val="24"/>
          <w:szCs w:val="24"/>
        </w:rPr>
        <w:t xml:space="preserve">Vera, et al. (2015) conducted a retrospective cohort study in order to </w:t>
      </w:r>
      <w:r w:rsidR="00CA4D54" w:rsidRPr="00D21F54">
        <w:rPr>
          <w:rFonts w:ascii="Times New Roman" w:hAnsi="Times New Roman" w:cs="Times New Roman"/>
          <w:sz w:val="24"/>
          <w:szCs w:val="24"/>
        </w:rPr>
        <w:t>analy</w:t>
      </w:r>
      <w:r w:rsidR="00FA74A1" w:rsidRPr="00D21F54">
        <w:rPr>
          <w:rFonts w:ascii="Times New Roman" w:hAnsi="Times New Roman" w:cs="Times New Roman"/>
          <w:sz w:val="24"/>
          <w:szCs w:val="24"/>
        </w:rPr>
        <w:t>ze</w:t>
      </w:r>
      <w:r w:rsidRPr="00D21F54">
        <w:rPr>
          <w:rFonts w:ascii="Times New Roman" w:hAnsi="Times New Roman" w:cs="Times New Roman"/>
          <w:sz w:val="24"/>
          <w:szCs w:val="24"/>
        </w:rPr>
        <w:t xml:space="preserve"> the </w:t>
      </w:r>
      <w:r w:rsidR="00CA4D54" w:rsidRPr="00D21F54">
        <w:rPr>
          <w:rFonts w:ascii="Times New Roman" w:hAnsi="Times New Roman" w:cs="Times New Roman"/>
          <w:sz w:val="24"/>
          <w:szCs w:val="24"/>
        </w:rPr>
        <w:t>readmission</w:t>
      </w:r>
      <w:r w:rsidRPr="00D21F54">
        <w:rPr>
          <w:rFonts w:ascii="Times New Roman" w:hAnsi="Times New Roman" w:cs="Times New Roman"/>
          <w:sz w:val="24"/>
          <w:szCs w:val="24"/>
        </w:rPr>
        <w:t xml:space="preserve"> of the patient suffering from Chronic Heart </w:t>
      </w:r>
      <w:r w:rsidR="00CA4D54" w:rsidRPr="00D21F54">
        <w:rPr>
          <w:rFonts w:ascii="Times New Roman" w:hAnsi="Times New Roman" w:cs="Times New Roman"/>
          <w:sz w:val="24"/>
          <w:szCs w:val="24"/>
        </w:rPr>
        <w:t>Failure</w:t>
      </w:r>
      <w:r w:rsidRPr="00D21F54">
        <w:rPr>
          <w:rFonts w:ascii="Times New Roman" w:hAnsi="Times New Roman" w:cs="Times New Roman"/>
          <w:sz w:val="24"/>
          <w:szCs w:val="24"/>
        </w:rPr>
        <w:t xml:space="preserve">, adhering to the </w:t>
      </w:r>
      <w:r w:rsidR="00CA4D54" w:rsidRPr="00D21F54">
        <w:rPr>
          <w:rFonts w:ascii="Times New Roman" w:hAnsi="Times New Roman" w:cs="Times New Roman"/>
          <w:sz w:val="24"/>
          <w:szCs w:val="24"/>
        </w:rPr>
        <w:t>primary</w:t>
      </w:r>
      <w:r w:rsidRPr="00D21F54">
        <w:rPr>
          <w:rFonts w:ascii="Times New Roman" w:hAnsi="Times New Roman" w:cs="Times New Roman"/>
          <w:sz w:val="24"/>
          <w:szCs w:val="24"/>
        </w:rPr>
        <w:t xml:space="preserve"> </w:t>
      </w:r>
      <w:r w:rsidR="000B3387" w:rsidRPr="00D21F54">
        <w:rPr>
          <w:rFonts w:ascii="Times New Roman" w:hAnsi="Times New Roman" w:cs="Times New Roman"/>
          <w:sz w:val="24"/>
          <w:szCs w:val="24"/>
        </w:rPr>
        <w:t xml:space="preserve">care </w:t>
      </w:r>
      <w:r w:rsidR="00CA4D54" w:rsidRPr="00D21F54">
        <w:rPr>
          <w:rFonts w:ascii="Times New Roman" w:hAnsi="Times New Roman" w:cs="Times New Roman"/>
          <w:sz w:val="24"/>
          <w:szCs w:val="24"/>
        </w:rPr>
        <w:t>organizational</w:t>
      </w:r>
      <w:r w:rsidR="000B3387" w:rsidRPr="00D21F54">
        <w:rPr>
          <w:rFonts w:ascii="Times New Roman" w:hAnsi="Times New Roman" w:cs="Times New Roman"/>
          <w:sz w:val="24"/>
          <w:szCs w:val="24"/>
        </w:rPr>
        <w:t xml:space="preserve"> factors. After an </w:t>
      </w:r>
      <w:r w:rsidR="00CA4D54" w:rsidRPr="00D21F54">
        <w:rPr>
          <w:rFonts w:ascii="Times New Roman" w:hAnsi="Times New Roman" w:cs="Times New Roman"/>
          <w:sz w:val="24"/>
          <w:szCs w:val="24"/>
        </w:rPr>
        <w:t>in-depth</w:t>
      </w:r>
      <w:r w:rsidR="000B3387" w:rsidRPr="00D21F54">
        <w:rPr>
          <w:rFonts w:ascii="Times New Roman" w:hAnsi="Times New Roman" w:cs="Times New Roman"/>
          <w:sz w:val="24"/>
          <w:szCs w:val="24"/>
        </w:rPr>
        <w:t xml:space="preserve"> analysis of the </w:t>
      </w:r>
      <w:r w:rsidR="00CA4D54" w:rsidRPr="00D21F54">
        <w:rPr>
          <w:rFonts w:ascii="Times New Roman" w:hAnsi="Times New Roman" w:cs="Times New Roman"/>
          <w:sz w:val="24"/>
          <w:szCs w:val="24"/>
        </w:rPr>
        <w:t>research</w:t>
      </w:r>
      <w:r w:rsidR="000B3387" w:rsidRPr="00D21F54">
        <w:rPr>
          <w:rFonts w:ascii="Times New Roman" w:hAnsi="Times New Roman" w:cs="Times New Roman"/>
          <w:sz w:val="24"/>
          <w:szCs w:val="24"/>
        </w:rPr>
        <w:t xml:space="preserve"> material</w:t>
      </w:r>
      <w:r w:rsidR="00FA74A1" w:rsidRPr="00D21F54">
        <w:rPr>
          <w:rFonts w:ascii="Times New Roman" w:hAnsi="Times New Roman" w:cs="Times New Roman"/>
          <w:sz w:val="24"/>
          <w:szCs w:val="24"/>
        </w:rPr>
        <w:t>,</w:t>
      </w:r>
      <w:r w:rsidR="000B3387" w:rsidRPr="00D21F54">
        <w:rPr>
          <w:rFonts w:ascii="Times New Roman" w:hAnsi="Times New Roman" w:cs="Times New Roman"/>
          <w:sz w:val="24"/>
          <w:szCs w:val="24"/>
        </w:rPr>
        <w:t xml:space="preserve"> the </w:t>
      </w:r>
      <w:r w:rsidR="00CA4D54" w:rsidRPr="00D21F54">
        <w:rPr>
          <w:rFonts w:ascii="Times New Roman" w:hAnsi="Times New Roman" w:cs="Times New Roman"/>
          <w:sz w:val="24"/>
          <w:szCs w:val="24"/>
        </w:rPr>
        <w:t>researcher</w:t>
      </w:r>
      <w:r w:rsidR="000B3387" w:rsidRPr="00D21F54">
        <w:rPr>
          <w:rFonts w:ascii="Times New Roman" w:hAnsi="Times New Roman" w:cs="Times New Roman"/>
          <w:sz w:val="24"/>
          <w:szCs w:val="24"/>
        </w:rPr>
        <w:t xml:space="preserve"> found that the </w:t>
      </w:r>
      <w:r w:rsidR="00CA4D54" w:rsidRPr="00D21F54">
        <w:rPr>
          <w:rFonts w:ascii="Times New Roman" w:hAnsi="Times New Roman" w:cs="Times New Roman"/>
          <w:sz w:val="24"/>
          <w:szCs w:val="24"/>
        </w:rPr>
        <w:t>readmission</w:t>
      </w:r>
      <w:r w:rsidR="000B3387" w:rsidRPr="00D21F54">
        <w:rPr>
          <w:rFonts w:ascii="Times New Roman" w:hAnsi="Times New Roman" w:cs="Times New Roman"/>
          <w:sz w:val="24"/>
          <w:szCs w:val="24"/>
        </w:rPr>
        <w:t xml:space="preserve"> of </w:t>
      </w:r>
      <w:r w:rsidR="00A061EF" w:rsidRPr="00D21F54">
        <w:rPr>
          <w:rFonts w:ascii="Times New Roman" w:hAnsi="Times New Roman" w:cs="Times New Roman"/>
          <w:sz w:val="24"/>
          <w:szCs w:val="24"/>
        </w:rPr>
        <w:t>patient</w:t>
      </w:r>
      <w:r w:rsidR="00CA4D54" w:rsidRPr="00D21F54">
        <w:rPr>
          <w:rFonts w:ascii="Times New Roman" w:hAnsi="Times New Roman" w:cs="Times New Roman"/>
          <w:sz w:val="24"/>
          <w:szCs w:val="24"/>
        </w:rPr>
        <w:t>s increasing</w:t>
      </w:r>
      <w:r w:rsidR="000B3387" w:rsidRPr="00D21F54">
        <w:rPr>
          <w:rFonts w:ascii="Times New Roman" w:hAnsi="Times New Roman" w:cs="Times New Roman"/>
          <w:sz w:val="24"/>
          <w:szCs w:val="24"/>
        </w:rPr>
        <w:t xml:space="preserve"> over the course of </w:t>
      </w:r>
      <w:r w:rsidR="00CA4D54" w:rsidRPr="00D21F54">
        <w:rPr>
          <w:rFonts w:ascii="Times New Roman" w:hAnsi="Times New Roman" w:cs="Times New Roman"/>
          <w:sz w:val="24"/>
          <w:szCs w:val="24"/>
        </w:rPr>
        <w:t>time</w:t>
      </w:r>
      <w:r w:rsidR="000B3387"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it</w:t>
      </w:r>
      <w:r w:rsidR="000B3387"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is</w:t>
      </w:r>
      <w:r w:rsidR="000B3387"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one</w:t>
      </w:r>
      <w:r w:rsidR="000B3387" w:rsidRPr="00D21F54">
        <w:rPr>
          <w:rFonts w:ascii="Times New Roman" w:hAnsi="Times New Roman" w:cs="Times New Roman"/>
          <w:sz w:val="24"/>
          <w:szCs w:val="24"/>
        </w:rPr>
        <w:t xml:space="preserve"> of the crucial points to</w:t>
      </w:r>
      <w:r w:rsidR="00CA4D54" w:rsidRPr="00D21F54">
        <w:rPr>
          <w:rFonts w:ascii="Times New Roman" w:hAnsi="Times New Roman" w:cs="Times New Roman"/>
          <w:sz w:val="24"/>
          <w:szCs w:val="24"/>
        </w:rPr>
        <w:t xml:space="preserve"> address</w:t>
      </w:r>
      <w:r w:rsidR="000B3387" w:rsidRPr="00D21F54">
        <w:rPr>
          <w:rFonts w:ascii="Times New Roman" w:hAnsi="Times New Roman" w:cs="Times New Roman"/>
          <w:sz w:val="24"/>
          <w:szCs w:val="24"/>
        </w:rPr>
        <w:t xml:space="preserve"> because it has the potential to question the life of </w:t>
      </w:r>
      <w:r w:rsidR="00CA4D54" w:rsidRPr="00D21F54">
        <w:rPr>
          <w:rFonts w:ascii="Times New Roman" w:hAnsi="Times New Roman" w:cs="Times New Roman"/>
          <w:sz w:val="24"/>
          <w:szCs w:val="24"/>
        </w:rPr>
        <w:t>patients</w:t>
      </w:r>
      <w:r w:rsidR="000B3387" w:rsidRPr="00D21F54">
        <w:rPr>
          <w:rFonts w:ascii="Times New Roman" w:hAnsi="Times New Roman" w:cs="Times New Roman"/>
          <w:sz w:val="24"/>
          <w:szCs w:val="24"/>
        </w:rPr>
        <w:t xml:space="preserve"> as well as the overall </w:t>
      </w:r>
      <w:r w:rsidR="00CA4D54" w:rsidRPr="00D21F54">
        <w:rPr>
          <w:rFonts w:ascii="Times New Roman" w:hAnsi="Times New Roman" w:cs="Times New Roman"/>
          <w:sz w:val="24"/>
          <w:szCs w:val="24"/>
        </w:rPr>
        <w:t>framework of</w:t>
      </w:r>
      <w:r w:rsidR="000B3387" w:rsidRPr="00D21F54">
        <w:rPr>
          <w:rFonts w:ascii="Times New Roman" w:hAnsi="Times New Roman" w:cs="Times New Roman"/>
          <w:sz w:val="24"/>
          <w:szCs w:val="24"/>
        </w:rPr>
        <w:t xml:space="preserve"> the progress of the country. </w:t>
      </w:r>
      <w:r w:rsidR="00FA74A1" w:rsidRPr="00D21F54">
        <w:rPr>
          <w:rFonts w:ascii="Times New Roman" w:hAnsi="Times New Roman" w:cs="Times New Roman"/>
          <w:sz w:val="24"/>
          <w:szCs w:val="24"/>
        </w:rPr>
        <w:t>T</w:t>
      </w:r>
      <w:r w:rsidR="000B3387" w:rsidRPr="00D21F54">
        <w:rPr>
          <w:rFonts w:ascii="Times New Roman" w:hAnsi="Times New Roman" w:cs="Times New Roman"/>
          <w:sz w:val="24"/>
          <w:szCs w:val="24"/>
        </w:rPr>
        <w:t xml:space="preserve">he study found that the </w:t>
      </w:r>
      <w:r w:rsidR="00CA4D54" w:rsidRPr="00D21F54">
        <w:rPr>
          <w:rFonts w:ascii="Times New Roman" w:hAnsi="Times New Roman" w:cs="Times New Roman"/>
          <w:sz w:val="24"/>
          <w:szCs w:val="24"/>
        </w:rPr>
        <w:t xml:space="preserve">orientation of </w:t>
      </w:r>
      <w:r w:rsidR="00FA74A1" w:rsidRPr="00D21F54">
        <w:rPr>
          <w:rFonts w:ascii="Times New Roman" w:hAnsi="Times New Roman" w:cs="Times New Roman"/>
          <w:sz w:val="24"/>
          <w:szCs w:val="24"/>
        </w:rPr>
        <w:t>C</w:t>
      </w:r>
      <w:r w:rsidR="00CA4D54" w:rsidRPr="00D21F54">
        <w:rPr>
          <w:rFonts w:ascii="Times New Roman" w:hAnsi="Times New Roman" w:cs="Times New Roman"/>
          <w:sz w:val="24"/>
          <w:szCs w:val="24"/>
        </w:rPr>
        <w:t>HF</w:t>
      </w:r>
      <w:r w:rsidR="000B3387" w:rsidRPr="00D21F54">
        <w:rPr>
          <w:rFonts w:ascii="Times New Roman" w:hAnsi="Times New Roman" w:cs="Times New Roman"/>
          <w:sz w:val="24"/>
          <w:szCs w:val="24"/>
        </w:rPr>
        <w:t xml:space="preserve"> </w:t>
      </w:r>
      <w:r w:rsidR="00FA74A1" w:rsidRPr="00D21F54">
        <w:rPr>
          <w:rFonts w:ascii="Times New Roman" w:hAnsi="Times New Roman" w:cs="Times New Roman"/>
          <w:sz w:val="24"/>
          <w:szCs w:val="24"/>
        </w:rPr>
        <w:t>c</w:t>
      </w:r>
      <w:r w:rsidR="000B3387" w:rsidRPr="00D21F54">
        <w:rPr>
          <w:rFonts w:ascii="Times New Roman" w:hAnsi="Times New Roman" w:cs="Times New Roman"/>
          <w:sz w:val="24"/>
          <w:szCs w:val="24"/>
        </w:rPr>
        <w:t>a</w:t>
      </w:r>
      <w:r w:rsidR="00CA4D54" w:rsidRPr="00D21F54">
        <w:rPr>
          <w:rFonts w:ascii="Times New Roman" w:hAnsi="Times New Roman" w:cs="Times New Roman"/>
          <w:sz w:val="24"/>
          <w:szCs w:val="24"/>
        </w:rPr>
        <w:t>r</w:t>
      </w:r>
      <w:r w:rsidR="000B3387" w:rsidRPr="00D21F54">
        <w:rPr>
          <w:rFonts w:ascii="Times New Roman" w:hAnsi="Times New Roman" w:cs="Times New Roman"/>
          <w:sz w:val="24"/>
          <w:szCs w:val="24"/>
        </w:rPr>
        <w:t>e</w:t>
      </w:r>
      <w:r w:rsidR="00FA74A1" w:rsidRPr="00D21F54">
        <w:rPr>
          <w:rFonts w:ascii="Times New Roman" w:hAnsi="Times New Roman" w:cs="Times New Roman"/>
          <w:sz w:val="24"/>
          <w:szCs w:val="24"/>
        </w:rPr>
        <w:t xml:space="preserve"> has</w:t>
      </w:r>
      <w:r w:rsidR="000B3387" w:rsidRPr="00D21F54">
        <w:rPr>
          <w:rFonts w:ascii="Times New Roman" w:hAnsi="Times New Roman" w:cs="Times New Roman"/>
          <w:sz w:val="24"/>
          <w:szCs w:val="24"/>
        </w:rPr>
        <w:t xml:space="preserve"> specific pathways</w:t>
      </w:r>
      <w:r w:rsidR="00FA74A1" w:rsidRPr="00D21F54">
        <w:rPr>
          <w:rFonts w:ascii="Times New Roman" w:hAnsi="Times New Roman" w:cs="Times New Roman"/>
          <w:sz w:val="24"/>
          <w:szCs w:val="24"/>
        </w:rPr>
        <w:t xml:space="preserve"> that</w:t>
      </w:r>
      <w:r w:rsidR="000B3387" w:rsidRPr="00D21F54">
        <w:rPr>
          <w:rFonts w:ascii="Times New Roman" w:hAnsi="Times New Roman" w:cs="Times New Roman"/>
          <w:sz w:val="24"/>
          <w:szCs w:val="24"/>
        </w:rPr>
        <w:t xml:space="preserve"> can act as </w:t>
      </w:r>
      <w:r w:rsidR="00CA4D54" w:rsidRPr="00D21F54">
        <w:rPr>
          <w:rFonts w:ascii="Times New Roman" w:hAnsi="Times New Roman" w:cs="Times New Roman"/>
          <w:sz w:val="24"/>
          <w:szCs w:val="24"/>
        </w:rPr>
        <w:t>a basic</w:t>
      </w:r>
      <w:r w:rsidR="000B3387" w:rsidRPr="00D21F54">
        <w:rPr>
          <w:rFonts w:ascii="Times New Roman" w:hAnsi="Times New Roman" w:cs="Times New Roman"/>
          <w:sz w:val="24"/>
          <w:szCs w:val="24"/>
        </w:rPr>
        <w:t xml:space="preserve"> tool to </w:t>
      </w:r>
      <w:r w:rsidR="00CA4D54" w:rsidRPr="00D21F54">
        <w:rPr>
          <w:rFonts w:ascii="Times New Roman" w:hAnsi="Times New Roman" w:cs="Times New Roman"/>
          <w:sz w:val="24"/>
          <w:szCs w:val="24"/>
        </w:rPr>
        <w:t>incorporate</w:t>
      </w:r>
      <w:r w:rsidR="000B3387" w:rsidRPr="00D21F54">
        <w:rPr>
          <w:rFonts w:ascii="Times New Roman" w:hAnsi="Times New Roman" w:cs="Times New Roman"/>
          <w:sz w:val="24"/>
          <w:szCs w:val="24"/>
        </w:rPr>
        <w:t xml:space="preserve"> prime care level that is directly </w:t>
      </w:r>
      <w:r w:rsidR="00CA4D54" w:rsidRPr="00D21F54">
        <w:rPr>
          <w:rFonts w:ascii="Times New Roman" w:hAnsi="Times New Roman" w:cs="Times New Roman"/>
          <w:sz w:val="24"/>
          <w:szCs w:val="24"/>
        </w:rPr>
        <w:t>associated</w:t>
      </w:r>
      <w:r w:rsidR="000B3387" w:rsidRPr="00D21F54">
        <w:rPr>
          <w:rFonts w:ascii="Times New Roman" w:hAnsi="Times New Roman" w:cs="Times New Roman"/>
          <w:sz w:val="24"/>
          <w:szCs w:val="24"/>
        </w:rPr>
        <w:t xml:space="preserve"> with lowering the readmission of patients in the hospitals. </w:t>
      </w:r>
      <w:r w:rsidR="001A36E7" w:rsidRPr="00D21F54">
        <w:rPr>
          <w:rFonts w:ascii="Times New Roman" w:hAnsi="Times New Roman" w:cs="Times New Roman"/>
          <w:sz w:val="24"/>
          <w:szCs w:val="24"/>
        </w:rPr>
        <w:t xml:space="preserve">It is also concluded that </w:t>
      </w:r>
      <w:r w:rsidR="00CA4D54" w:rsidRPr="00D21F54">
        <w:rPr>
          <w:rFonts w:ascii="Times New Roman" w:hAnsi="Times New Roman" w:cs="Times New Roman"/>
          <w:sz w:val="24"/>
          <w:szCs w:val="24"/>
        </w:rPr>
        <w:t>the</w:t>
      </w:r>
      <w:r w:rsidR="001A36E7"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management of</w:t>
      </w:r>
      <w:r w:rsidR="001A36E7" w:rsidRPr="00D21F54">
        <w:rPr>
          <w:rFonts w:ascii="Times New Roman" w:hAnsi="Times New Roman" w:cs="Times New Roman"/>
          <w:sz w:val="24"/>
          <w:szCs w:val="24"/>
        </w:rPr>
        <w:t xml:space="preserve"> the </w:t>
      </w:r>
      <w:r w:rsidR="00CA4D54" w:rsidRPr="00D21F54">
        <w:rPr>
          <w:rFonts w:ascii="Times New Roman" w:hAnsi="Times New Roman" w:cs="Times New Roman"/>
          <w:sz w:val="24"/>
          <w:szCs w:val="24"/>
        </w:rPr>
        <w:t>primary care</w:t>
      </w:r>
      <w:r w:rsidR="001A36E7" w:rsidRPr="00D21F54">
        <w:rPr>
          <w:rFonts w:ascii="Times New Roman" w:hAnsi="Times New Roman" w:cs="Times New Roman"/>
          <w:sz w:val="24"/>
          <w:szCs w:val="24"/>
        </w:rPr>
        <w:t xml:space="preserve"> professional session after discharging </w:t>
      </w:r>
      <w:r w:rsidR="00CA4D54" w:rsidRPr="00D21F54">
        <w:rPr>
          <w:rFonts w:ascii="Times New Roman" w:hAnsi="Times New Roman" w:cs="Times New Roman"/>
          <w:sz w:val="24"/>
          <w:szCs w:val="24"/>
        </w:rPr>
        <w:t>patients</w:t>
      </w:r>
      <w:r w:rsidR="001A36E7" w:rsidRPr="00D21F54">
        <w:rPr>
          <w:rFonts w:ascii="Times New Roman" w:hAnsi="Times New Roman" w:cs="Times New Roman"/>
          <w:sz w:val="24"/>
          <w:szCs w:val="24"/>
        </w:rPr>
        <w:t xml:space="preserve"> can also be one of the </w:t>
      </w:r>
      <w:r w:rsidR="00CA4D54" w:rsidRPr="00D21F54">
        <w:rPr>
          <w:rFonts w:ascii="Times New Roman" w:hAnsi="Times New Roman" w:cs="Times New Roman"/>
          <w:sz w:val="24"/>
          <w:szCs w:val="24"/>
        </w:rPr>
        <w:t>major</w:t>
      </w:r>
      <w:r w:rsidR="001A36E7" w:rsidRPr="00D21F54">
        <w:rPr>
          <w:rFonts w:ascii="Times New Roman" w:hAnsi="Times New Roman" w:cs="Times New Roman"/>
          <w:sz w:val="24"/>
          <w:szCs w:val="24"/>
        </w:rPr>
        <w:t xml:space="preserve"> steps that can assert </w:t>
      </w:r>
      <w:r w:rsidR="00CA4D54" w:rsidRPr="00D21F54">
        <w:rPr>
          <w:rFonts w:ascii="Times New Roman" w:hAnsi="Times New Roman" w:cs="Times New Roman"/>
          <w:sz w:val="24"/>
          <w:szCs w:val="24"/>
        </w:rPr>
        <w:t>the management</w:t>
      </w:r>
      <w:r w:rsidR="001A36E7" w:rsidRPr="00D21F54">
        <w:rPr>
          <w:rFonts w:ascii="Times New Roman" w:hAnsi="Times New Roman" w:cs="Times New Roman"/>
          <w:sz w:val="24"/>
          <w:szCs w:val="24"/>
        </w:rPr>
        <w:t xml:space="preserve"> of the </w:t>
      </w:r>
      <w:r w:rsidR="00CA4D54" w:rsidRPr="00D21F54">
        <w:rPr>
          <w:rFonts w:ascii="Times New Roman" w:hAnsi="Times New Roman" w:cs="Times New Roman"/>
          <w:sz w:val="24"/>
          <w:szCs w:val="24"/>
        </w:rPr>
        <w:t>patient</w:t>
      </w:r>
      <w:r w:rsidR="001A36E7" w:rsidRPr="00D21F54">
        <w:rPr>
          <w:rFonts w:ascii="Times New Roman" w:hAnsi="Times New Roman" w:cs="Times New Roman"/>
          <w:sz w:val="24"/>
          <w:szCs w:val="24"/>
        </w:rPr>
        <w:t xml:space="preserve"> with He</w:t>
      </w:r>
      <w:r w:rsidR="00FA74A1" w:rsidRPr="00D21F54">
        <w:rPr>
          <w:rFonts w:ascii="Times New Roman" w:hAnsi="Times New Roman" w:cs="Times New Roman"/>
          <w:sz w:val="24"/>
          <w:szCs w:val="24"/>
        </w:rPr>
        <w:t>art</w:t>
      </w:r>
      <w:r w:rsidR="001A36E7"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Failure</w:t>
      </w:r>
      <w:r w:rsidR="001A36E7" w:rsidRPr="00D21F54">
        <w:rPr>
          <w:rFonts w:ascii="Times New Roman" w:hAnsi="Times New Roman" w:cs="Times New Roman"/>
          <w:sz w:val="24"/>
          <w:szCs w:val="24"/>
        </w:rPr>
        <w:t xml:space="preserve">. </w:t>
      </w:r>
    </w:p>
    <w:p w14:paraId="2A87A1EC" w14:textId="316805E7" w:rsidR="006E6F4E" w:rsidRPr="00D21F54" w:rsidRDefault="003B5E4D" w:rsidP="0038305C">
      <w:pPr>
        <w:spacing w:after="0" w:line="480" w:lineRule="auto"/>
        <w:jc w:val="center"/>
        <w:rPr>
          <w:rFonts w:ascii="Times New Roman" w:hAnsi="Times New Roman" w:cs="Times New Roman"/>
          <w:b/>
          <w:sz w:val="24"/>
          <w:szCs w:val="24"/>
        </w:rPr>
      </w:pPr>
      <w:r w:rsidRPr="00D21F54">
        <w:rPr>
          <w:rFonts w:ascii="Times New Roman" w:hAnsi="Times New Roman" w:cs="Times New Roman"/>
          <w:b/>
          <w:sz w:val="24"/>
          <w:szCs w:val="24"/>
        </w:rPr>
        <w:t>Description of non-research articles</w:t>
      </w:r>
    </w:p>
    <w:p w14:paraId="652F590E" w14:textId="577B5E52" w:rsidR="006A485C" w:rsidRPr="00D21F54" w:rsidRDefault="003B5E4D" w:rsidP="00FA70AB">
      <w:pPr>
        <w:spacing w:after="0" w:line="480" w:lineRule="auto"/>
        <w:rPr>
          <w:rFonts w:ascii="Times New Roman" w:hAnsi="Times New Roman" w:cs="Times New Roman"/>
          <w:sz w:val="24"/>
          <w:szCs w:val="24"/>
        </w:rPr>
      </w:pPr>
      <w:r w:rsidRPr="00D21F54">
        <w:rPr>
          <w:rFonts w:ascii="Times New Roman" w:hAnsi="Times New Roman" w:cs="Times New Roman"/>
          <w:sz w:val="24"/>
          <w:szCs w:val="24"/>
        </w:rPr>
        <w:tab/>
        <w:t xml:space="preserve">According to the </w:t>
      </w:r>
      <w:r w:rsidR="00CA4D54" w:rsidRPr="00D21F54">
        <w:rPr>
          <w:rFonts w:ascii="Times New Roman" w:hAnsi="Times New Roman" w:cs="Times New Roman"/>
          <w:sz w:val="24"/>
          <w:szCs w:val="24"/>
        </w:rPr>
        <w:t>research</w:t>
      </w:r>
      <w:r w:rsidRPr="00D21F54">
        <w:rPr>
          <w:rFonts w:ascii="Times New Roman" w:hAnsi="Times New Roman" w:cs="Times New Roman"/>
          <w:sz w:val="24"/>
          <w:szCs w:val="24"/>
        </w:rPr>
        <w:t xml:space="preserve"> that was conducted by Imperial College London </w:t>
      </w:r>
      <w:r w:rsidR="00CA4D54" w:rsidRPr="00D21F54">
        <w:rPr>
          <w:rFonts w:ascii="Times New Roman" w:hAnsi="Times New Roman" w:cs="Times New Roman"/>
          <w:sz w:val="24"/>
          <w:szCs w:val="24"/>
        </w:rPr>
        <w:t>and</w:t>
      </w:r>
      <w:r w:rsidRPr="00D21F54">
        <w:rPr>
          <w:rFonts w:ascii="Times New Roman" w:hAnsi="Times New Roman" w:cs="Times New Roman"/>
          <w:sz w:val="24"/>
          <w:szCs w:val="24"/>
        </w:rPr>
        <w:t xml:space="preserve"> The </w:t>
      </w:r>
      <w:r w:rsidR="00CA4D54" w:rsidRPr="00D21F54">
        <w:rPr>
          <w:rFonts w:ascii="Times New Roman" w:hAnsi="Times New Roman" w:cs="Times New Roman"/>
          <w:sz w:val="24"/>
          <w:szCs w:val="24"/>
        </w:rPr>
        <w:t>British</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Heart</w:t>
      </w:r>
      <w:r w:rsidRPr="00D21F54">
        <w:rPr>
          <w:rFonts w:ascii="Times New Roman" w:hAnsi="Times New Roman" w:cs="Times New Roman"/>
          <w:sz w:val="24"/>
          <w:szCs w:val="24"/>
        </w:rPr>
        <w:t xml:space="preserve"> Foundation, it </w:t>
      </w:r>
      <w:r w:rsidR="00CA4D54" w:rsidRPr="00D21F54">
        <w:rPr>
          <w:rFonts w:ascii="Times New Roman" w:hAnsi="Times New Roman" w:cs="Times New Roman"/>
          <w:sz w:val="24"/>
          <w:szCs w:val="24"/>
        </w:rPr>
        <w:t>is</w:t>
      </w:r>
      <w:r w:rsidRPr="00D21F54">
        <w:rPr>
          <w:rFonts w:ascii="Times New Roman" w:hAnsi="Times New Roman" w:cs="Times New Roman"/>
          <w:sz w:val="24"/>
          <w:szCs w:val="24"/>
        </w:rPr>
        <w:t xml:space="preserve"> quoted that </w:t>
      </w:r>
      <w:r w:rsidR="00CA4D54" w:rsidRPr="00D21F54">
        <w:rPr>
          <w:rFonts w:ascii="Times New Roman" w:hAnsi="Times New Roman" w:cs="Times New Roman"/>
          <w:sz w:val="24"/>
          <w:szCs w:val="24"/>
        </w:rPr>
        <w:t>there</w:t>
      </w:r>
      <w:r w:rsidRPr="00D21F54">
        <w:rPr>
          <w:rFonts w:ascii="Times New Roman" w:hAnsi="Times New Roman" w:cs="Times New Roman"/>
          <w:sz w:val="24"/>
          <w:szCs w:val="24"/>
        </w:rPr>
        <w:t xml:space="preserve"> are about 16% of the patient</w:t>
      </w:r>
      <w:r w:rsidR="00FA74A1" w:rsidRPr="00D21F54">
        <w:rPr>
          <w:rFonts w:ascii="Times New Roman" w:hAnsi="Times New Roman" w:cs="Times New Roman"/>
          <w:sz w:val="24"/>
          <w:szCs w:val="24"/>
        </w:rPr>
        <w:t>s</w:t>
      </w:r>
      <w:r w:rsidRPr="00D21F54">
        <w:rPr>
          <w:rFonts w:ascii="Times New Roman" w:hAnsi="Times New Roman" w:cs="Times New Roman"/>
          <w:sz w:val="24"/>
          <w:szCs w:val="24"/>
        </w:rPr>
        <w:t xml:space="preserve"> who actually d</w:t>
      </w:r>
      <w:r w:rsidR="00CA4D54" w:rsidRPr="00D21F54">
        <w:rPr>
          <w:rFonts w:ascii="Times New Roman" w:hAnsi="Times New Roman" w:cs="Times New Roman"/>
          <w:sz w:val="24"/>
          <w:szCs w:val="24"/>
        </w:rPr>
        <w:t>i</w:t>
      </w:r>
      <w:r w:rsidRPr="00D21F54">
        <w:rPr>
          <w:rFonts w:ascii="Times New Roman" w:hAnsi="Times New Roman" w:cs="Times New Roman"/>
          <w:sz w:val="24"/>
          <w:szCs w:val="24"/>
        </w:rPr>
        <w:t>e</w:t>
      </w:r>
      <w:r w:rsidR="00CA4D54" w:rsidRPr="00D21F54">
        <w:rPr>
          <w:rFonts w:ascii="Times New Roman" w:hAnsi="Times New Roman" w:cs="Times New Roman"/>
          <w:sz w:val="24"/>
          <w:szCs w:val="24"/>
        </w:rPr>
        <w:t xml:space="preserve"> because</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of</w:t>
      </w:r>
      <w:r w:rsidRPr="00D21F54">
        <w:rPr>
          <w:rFonts w:ascii="Times New Roman" w:hAnsi="Times New Roman" w:cs="Times New Roman"/>
          <w:sz w:val="24"/>
          <w:szCs w:val="24"/>
        </w:rPr>
        <w:t xml:space="preserve"> heart failure</w:t>
      </w:r>
      <w:r w:rsidR="00FA74A1" w:rsidRPr="00D21F54">
        <w:rPr>
          <w:rFonts w:ascii="Times New Roman" w:hAnsi="Times New Roman" w:cs="Times New Roman"/>
          <w:sz w:val="24"/>
          <w:szCs w:val="24"/>
        </w:rPr>
        <w:t>,</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taking into</w:t>
      </w:r>
      <w:r w:rsidRPr="00D21F54">
        <w:rPr>
          <w:rFonts w:ascii="Times New Roman" w:hAnsi="Times New Roman" w:cs="Times New Roman"/>
          <w:sz w:val="24"/>
          <w:szCs w:val="24"/>
        </w:rPr>
        <w:t xml:space="preserve"> account that these patients die within last 28 days</w:t>
      </w:r>
      <w:r w:rsidR="000E4F53" w:rsidRPr="00D21F54">
        <w:rPr>
          <w:rFonts w:ascii="Times New Roman" w:hAnsi="Times New Roman" w:cs="Times New Roman"/>
          <w:sz w:val="24"/>
          <w:szCs w:val="24"/>
        </w:rPr>
        <w:t xml:space="preserve">. It is found that the only way that can </w:t>
      </w:r>
      <w:r w:rsidR="00CA4D54" w:rsidRPr="00D21F54">
        <w:rPr>
          <w:rFonts w:ascii="Times New Roman" w:hAnsi="Times New Roman" w:cs="Times New Roman"/>
          <w:sz w:val="24"/>
          <w:szCs w:val="24"/>
        </w:rPr>
        <w:t>help</w:t>
      </w:r>
      <w:r w:rsidR="000E4F53" w:rsidRPr="00D21F54">
        <w:rPr>
          <w:rFonts w:ascii="Times New Roman" w:hAnsi="Times New Roman" w:cs="Times New Roman"/>
          <w:sz w:val="24"/>
          <w:szCs w:val="24"/>
        </w:rPr>
        <w:t xml:space="preserve"> to overcome </w:t>
      </w:r>
      <w:r w:rsidR="00CA4D54" w:rsidRPr="00D21F54">
        <w:rPr>
          <w:rFonts w:ascii="Times New Roman" w:hAnsi="Times New Roman" w:cs="Times New Roman"/>
          <w:sz w:val="24"/>
          <w:szCs w:val="24"/>
        </w:rPr>
        <w:t>this</w:t>
      </w:r>
      <w:r w:rsidR="000E4F53" w:rsidRPr="00D21F54">
        <w:rPr>
          <w:rFonts w:ascii="Times New Roman" w:hAnsi="Times New Roman" w:cs="Times New Roman"/>
          <w:sz w:val="24"/>
          <w:szCs w:val="24"/>
        </w:rPr>
        <w:t xml:space="preserve"> issue </w:t>
      </w:r>
      <w:r w:rsidR="00FA74A1" w:rsidRPr="00D21F54">
        <w:rPr>
          <w:rFonts w:ascii="Times New Roman" w:hAnsi="Times New Roman" w:cs="Times New Roman"/>
          <w:sz w:val="24"/>
          <w:szCs w:val="24"/>
        </w:rPr>
        <w:t xml:space="preserve">is </w:t>
      </w:r>
      <w:r w:rsidR="000E4F53" w:rsidRPr="00D21F54">
        <w:rPr>
          <w:rFonts w:ascii="Times New Roman" w:hAnsi="Times New Roman" w:cs="Times New Roman"/>
          <w:sz w:val="24"/>
          <w:szCs w:val="24"/>
        </w:rPr>
        <w:t xml:space="preserve">to </w:t>
      </w:r>
      <w:r w:rsidR="00CA4D54" w:rsidRPr="00D21F54">
        <w:rPr>
          <w:rFonts w:ascii="Times New Roman" w:hAnsi="Times New Roman" w:cs="Times New Roman"/>
          <w:sz w:val="24"/>
          <w:szCs w:val="24"/>
        </w:rPr>
        <w:t>get</w:t>
      </w:r>
      <w:r w:rsidR="000E4F53"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clerk</w:t>
      </w:r>
      <w:r w:rsidR="000E4F53"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instructions</w:t>
      </w:r>
      <w:r w:rsidR="000E4F53" w:rsidRPr="00D21F54">
        <w:rPr>
          <w:rFonts w:ascii="Times New Roman" w:hAnsi="Times New Roman" w:cs="Times New Roman"/>
          <w:sz w:val="24"/>
          <w:szCs w:val="24"/>
        </w:rPr>
        <w:t xml:space="preserve"> from the </w:t>
      </w:r>
      <w:r w:rsidR="00CA4D54" w:rsidRPr="00D21F54">
        <w:rPr>
          <w:rFonts w:ascii="Times New Roman" w:hAnsi="Times New Roman" w:cs="Times New Roman"/>
          <w:sz w:val="24"/>
          <w:szCs w:val="24"/>
        </w:rPr>
        <w:t>doctors and</w:t>
      </w:r>
      <w:r w:rsidR="000E4F53" w:rsidRPr="00D21F54">
        <w:rPr>
          <w:rFonts w:ascii="Times New Roman" w:hAnsi="Times New Roman" w:cs="Times New Roman"/>
          <w:sz w:val="24"/>
          <w:szCs w:val="24"/>
        </w:rPr>
        <w:t xml:space="preserve"> take the </w:t>
      </w:r>
      <w:r w:rsidR="00CA4D54" w:rsidRPr="00D21F54">
        <w:rPr>
          <w:rFonts w:ascii="Times New Roman" w:hAnsi="Times New Roman" w:cs="Times New Roman"/>
          <w:sz w:val="24"/>
          <w:szCs w:val="24"/>
        </w:rPr>
        <w:t>symptoms of</w:t>
      </w:r>
      <w:r w:rsidR="000E4F53" w:rsidRPr="00D21F54">
        <w:rPr>
          <w:rFonts w:ascii="Times New Roman" w:hAnsi="Times New Roman" w:cs="Times New Roman"/>
          <w:sz w:val="24"/>
          <w:szCs w:val="24"/>
        </w:rPr>
        <w:t xml:space="preserve"> being </w:t>
      </w:r>
      <w:r w:rsidR="00CA4D54" w:rsidRPr="00D21F54">
        <w:rPr>
          <w:rFonts w:ascii="Times New Roman" w:hAnsi="Times New Roman" w:cs="Times New Roman"/>
          <w:sz w:val="24"/>
          <w:szCs w:val="24"/>
        </w:rPr>
        <w:t>well</w:t>
      </w:r>
      <w:r w:rsidR="000E4F53"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seriously.</w:t>
      </w:r>
      <w:r w:rsidR="000E4F53" w:rsidRPr="00D21F54">
        <w:rPr>
          <w:rFonts w:ascii="Times New Roman" w:hAnsi="Times New Roman" w:cs="Times New Roman"/>
          <w:sz w:val="24"/>
          <w:szCs w:val="24"/>
        </w:rPr>
        <w:t xml:space="preserve"> The </w:t>
      </w:r>
      <w:r w:rsidR="00CA4D54" w:rsidRPr="00D21F54">
        <w:rPr>
          <w:rFonts w:ascii="Times New Roman" w:hAnsi="Times New Roman" w:cs="Times New Roman"/>
          <w:sz w:val="24"/>
          <w:szCs w:val="24"/>
        </w:rPr>
        <w:t>study</w:t>
      </w:r>
      <w:r w:rsidR="000E4F53" w:rsidRPr="00D21F54">
        <w:rPr>
          <w:rFonts w:ascii="Times New Roman" w:hAnsi="Times New Roman" w:cs="Times New Roman"/>
          <w:sz w:val="24"/>
          <w:szCs w:val="24"/>
        </w:rPr>
        <w:t xml:space="preserve"> highlighted that there </w:t>
      </w:r>
      <w:r w:rsidR="00CA4D54" w:rsidRPr="00D21F54">
        <w:rPr>
          <w:rFonts w:ascii="Times New Roman" w:hAnsi="Times New Roman" w:cs="Times New Roman"/>
          <w:sz w:val="24"/>
          <w:szCs w:val="24"/>
        </w:rPr>
        <w:t>are a</w:t>
      </w:r>
      <w:r w:rsidR="000E4F53" w:rsidRPr="00D21F54">
        <w:rPr>
          <w:rFonts w:ascii="Times New Roman" w:hAnsi="Times New Roman" w:cs="Times New Roman"/>
          <w:sz w:val="24"/>
          <w:szCs w:val="24"/>
        </w:rPr>
        <w:t xml:space="preserve"> lot of pat</w:t>
      </w:r>
      <w:r w:rsidR="00FA74A1" w:rsidRPr="00D21F54">
        <w:rPr>
          <w:rFonts w:ascii="Times New Roman" w:hAnsi="Times New Roman" w:cs="Times New Roman"/>
          <w:sz w:val="24"/>
          <w:szCs w:val="24"/>
        </w:rPr>
        <w:t>i</w:t>
      </w:r>
      <w:r w:rsidR="000E4F53" w:rsidRPr="00D21F54">
        <w:rPr>
          <w:rFonts w:ascii="Times New Roman" w:hAnsi="Times New Roman" w:cs="Times New Roman"/>
          <w:sz w:val="24"/>
          <w:szCs w:val="24"/>
        </w:rPr>
        <w:t xml:space="preserve">ents who have been recovered because they took the </w:t>
      </w:r>
      <w:r w:rsidR="00CA4D54" w:rsidRPr="00D21F54">
        <w:rPr>
          <w:rFonts w:ascii="Times New Roman" w:hAnsi="Times New Roman" w:cs="Times New Roman"/>
          <w:sz w:val="24"/>
          <w:szCs w:val="24"/>
        </w:rPr>
        <w:t>symptoms</w:t>
      </w:r>
      <w:r w:rsidR="000E4F53" w:rsidRPr="00D21F54">
        <w:rPr>
          <w:rFonts w:ascii="Times New Roman" w:hAnsi="Times New Roman" w:cs="Times New Roman"/>
          <w:sz w:val="24"/>
          <w:szCs w:val="24"/>
        </w:rPr>
        <w:t xml:space="preserve"> seriously and </w:t>
      </w:r>
      <w:r w:rsidR="00CA4D54" w:rsidRPr="00D21F54">
        <w:rPr>
          <w:rFonts w:ascii="Times New Roman" w:hAnsi="Times New Roman" w:cs="Times New Roman"/>
          <w:sz w:val="24"/>
          <w:szCs w:val="24"/>
        </w:rPr>
        <w:t>consult</w:t>
      </w:r>
      <w:r w:rsidR="00FA74A1" w:rsidRPr="00D21F54">
        <w:rPr>
          <w:rFonts w:ascii="Times New Roman" w:hAnsi="Times New Roman" w:cs="Times New Roman"/>
          <w:sz w:val="24"/>
          <w:szCs w:val="24"/>
        </w:rPr>
        <w:t>ed</w:t>
      </w:r>
      <w:r w:rsidR="002F48E7" w:rsidRPr="00D21F54">
        <w:rPr>
          <w:rFonts w:ascii="Times New Roman" w:hAnsi="Times New Roman" w:cs="Times New Roman"/>
          <w:sz w:val="24"/>
          <w:szCs w:val="24"/>
        </w:rPr>
        <w:t xml:space="preserve"> their doctors</w:t>
      </w:r>
      <w:r w:rsidR="00FA74A1" w:rsidRPr="00D21F54">
        <w:rPr>
          <w:rFonts w:ascii="Times New Roman" w:hAnsi="Times New Roman" w:cs="Times New Roman"/>
          <w:sz w:val="24"/>
          <w:szCs w:val="24"/>
        </w:rPr>
        <w:t xml:space="preserve"> on time</w:t>
      </w:r>
      <w:r w:rsidR="002F48E7" w:rsidRPr="00D21F54">
        <w:rPr>
          <w:rFonts w:ascii="Times New Roman" w:hAnsi="Times New Roman" w:cs="Times New Roman"/>
          <w:sz w:val="24"/>
          <w:szCs w:val="24"/>
        </w:rPr>
        <w:t xml:space="preserve">. </w:t>
      </w:r>
    </w:p>
    <w:p w14:paraId="01BBE13C" w14:textId="11CFAF2F" w:rsidR="006B391E" w:rsidRPr="00D21F54" w:rsidRDefault="003B5E4D" w:rsidP="00FA70AB">
      <w:pPr>
        <w:spacing w:after="0" w:line="480" w:lineRule="auto"/>
        <w:rPr>
          <w:rFonts w:ascii="Times New Roman" w:hAnsi="Times New Roman" w:cs="Times New Roman"/>
          <w:sz w:val="24"/>
          <w:szCs w:val="24"/>
        </w:rPr>
      </w:pPr>
      <w:r w:rsidRPr="00D21F54">
        <w:rPr>
          <w:rFonts w:ascii="Times New Roman" w:hAnsi="Times New Roman" w:cs="Times New Roman"/>
          <w:sz w:val="24"/>
          <w:szCs w:val="24"/>
        </w:rPr>
        <w:lastRenderedPageBreak/>
        <w:tab/>
      </w:r>
      <w:r w:rsidR="00CA4D54" w:rsidRPr="00D21F54">
        <w:rPr>
          <w:rFonts w:ascii="Times New Roman" w:hAnsi="Times New Roman" w:cs="Times New Roman"/>
          <w:sz w:val="24"/>
          <w:szCs w:val="24"/>
        </w:rPr>
        <w:t>According</w:t>
      </w:r>
      <w:r w:rsidRPr="00D21F54">
        <w:rPr>
          <w:rFonts w:ascii="Times New Roman" w:hAnsi="Times New Roman" w:cs="Times New Roman"/>
          <w:sz w:val="24"/>
          <w:szCs w:val="24"/>
        </w:rPr>
        <w:t xml:space="preserve"> to the study conducted by Brent Walker, it is found that about $30.7 billion dollars are </w:t>
      </w:r>
      <w:r w:rsidR="00CA4D54" w:rsidRPr="00D21F54">
        <w:rPr>
          <w:rFonts w:ascii="Times New Roman" w:hAnsi="Times New Roman" w:cs="Times New Roman"/>
          <w:sz w:val="24"/>
          <w:szCs w:val="24"/>
        </w:rPr>
        <w:t>spent</w:t>
      </w:r>
      <w:r w:rsidRPr="00D21F54">
        <w:rPr>
          <w:rFonts w:ascii="Times New Roman" w:hAnsi="Times New Roman" w:cs="Times New Roman"/>
          <w:sz w:val="24"/>
          <w:szCs w:val="24"/>
        </w:rPr>
        <w:t xml:space="preserve"> each </w:t>
      </w:r>
      <w:r w:rsidR="00CA4D54" w:rsidRPr="00D21F54">
        <w:rPr>
          <w:rFonts w:ascii="Times New Roman" w:hAnsi="Times New Roman" w:cs="Times New Roman"/>
          <w:sz w:val="24"/>
          <w:szCs w:val="24"/>
        </w:rPr>
        <w:t>year</w:t>
      </w:r>
      <w:r w:rsidRPr="00D21F54">
        <w:rPr>
          <w:rFonts w:ascii="Times New Roman" w:hAnsi="Times New Roman" w:cs="Times New Roman"/>
          <w:sz w:val="24"/>
          <w:szCs w:val="24"/>
        </w:rPr>
        <w:t xml:space="preserve"> for the </w:t>
      </w:r>
      <w:r w:rsidR="00CA4D54" w:rsidRPr="00D21F54">
        <w:rPr>
          <w:rFonts w:ascii="Times New Roman" w:hAnsi="Times New Roman" w:cs="Times New Roman"/>
          <w:sz w:val="24"/>
          <w:szCs w:val="24"/>
        </w:rPr>
        <w:t>treatment</w:t>
      </w:r>
      <w:r w:rsidRPr="00D21F54">
        <w:rPr>
          <w:rFonts w:ascii="Times New Roman" w:hAnsi="Times New Roman" w:cs="Times New Roman"/>
          <w:sz w:val="24"/>
          <w:szCs w:val="24"/>
        </w:rPr>
        <w:t xml:space="preserve"> of the patients who are suffering from different types of heart disease especially heart failure. </w:t>
      </w:r>
      <w:r w:rsidR="00154275" w:rsidRPr="00D21F54">
        <w:rPr>
          <w:rFonts w:ascii="Times New Roman" w:hAnsi="Times New Roman" w:cs="Times New Roman"/>
          <w:sz w:val="24"/>
          <w:szCs w:val="24"/>
        </w:rPr>
        <w:t xml:space="preserve">The </w:t>
      </w:r>
      <w:r w:rsidR="00CA4D54" w:rsidRPr="00D21F54">
        <w:rPr>
          <w:rFonts w:ascii="Times New Roman" w:hAnsi="Times New Roman" w:cs="Times New Roman"/>
          <w:sz w:val="24"/>
          <w:szCs w:val="24"/>
        </w:rPr>
        <w:t>research</w:t>
      </w:r>
      <w:r w:rsidR="00154275"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study</w:t>
      </w:r>
      <w:r w:rsidR="00154275" w:rsidRPr="00D21F54">
        <w:rPr>
          <w:rFonts w:ascii="Times New Roman" w:hAnsi="Times New Roman" w:cs="Times New Roman"/>
          <w:sz w:val="24"/>
          <w:szCs w:val="24"/>
        </w:rPr>
        <w:t xml:space="preserve"> concluded that special attention should be given </w:t>
      </w:r>
      <w:r w:rsidR="00FA74A1" w:rsidRPr="00D21F54">
        <w:rPr>
          <w:rFonts w:ascii="Times New Roman" w:hAnsi="Times New Roman" w:cs="Times New Roman"/>
          <w:sz w:val="24"/>
          <w:szCs w:val="24"/>
        </w:rPr>
        <w:t>to</w:t>
      </w:r>
      <w:r w:rsidR="00154275" w:rsidRPr="00D21F54">
        <w:rPr>
          <w:rFonts w:ascii="Times New Roman" w:hAnsi="Times New Roman" w:cs="Times New Roman"/>
          <w:sz w:val="24"/>
          <w:szCs w:val="24"/>
        </w:rPr>
        <w:t xml:space="preserve"> the “Patient Education before and after discharge” because it is </w:t>
      </w:r>
      <w:r w:rsidR="00CA4D54" w:rsidRPr="00D21F54">
        <w:rPr>
          <w:rFonts w:ascii="Times New Roman" w:hAnsi="Times New Roman" w:cs="Times New Roman"/>
          <w:sz w:val="24"/>
          <w:szCs w:val="24"/>
        </w:rPr>
        <w:t>one</w:t>
      </w:r>
      <w:r w:rsidR="00154275"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of</w:t>
      </w:r>
      <w:r w:rsidR="00154275" w:rsidRPr="00D21F54">
        <w:rPr>
          <w:rFonts w:ascii="Times New Roman" w:hAnsi="Times New Roman" w:cs="Times New Roman"/>
          <w:sz w:val="24"/>
          <w:szCs w:val="24"/>
        </w:rPr>
        <w:t xml:space="preserve"> the </w:t>
      </w:r>
      <w:r w:rsidR="00CA4D54" w:rsidRPr="00D21F54">
        <w:rPr>
          <w:rFonts w:ascii="Times New Roman" w:hAnsi="Times New Roman" w:cs="Times New Roman"/>
          <w:sz w:val="24"/>
          <w:szCs w:val="24"/>
        </w:rPr>
        <w:t>ways</w:t>
      </w:r>
      <w:r w:rsidR="00154275" w:rsidRPr="00D21F54">
        <w:rPr>
          <w:rFonts w:ascii="Times New Roman" w:hAnsi="Times New Roman" w:cs="Times New Roman"/>
          <w:sz w:val="24"/>
          <w:szCs w:val="24"/>
        </w:rPr>
        <w:t xml:space="preserve"> that can help to </w:t>
      </w:r>
      <w:r w:rsidR="00266855" w:rsidRPr="00D21F54">
        <w:rPr>
          <w:rFonts w:ascii="Times New Roman" w:hAnsi="Times New Roman" w:cs="Times New Roman"/>
          <w:sz w:val="24"/>
          <w:szCs w:val="24"/>
        </w:rPr>
        <w:t xml:space="preserve">overcome the </w:t>
      </w:r>
      <w:r w:rsidR="00CA4D54" w:rsidRPr="00D21F54">
        <w:rPr>
          <w:rFonts w:ascii="Times New Roman" w:hAnsi="Times New Roman" w:cs="Times New Roman"/>
          <w:sz w:val="24"/>
          <w:szCs w:val="24"/>
        </w:rPr>
        <w:t>problem</w:t>
      </w:r>
      <w:r w:rsidR="00266855" w:rsidRPr="00D21F54">
        <w:rPr>
          <w:rFonts w:ascii="Times New Roman" w:hAnsi="Times New Roman" w:cs="Times New Roman"/>
          <w:sz w:val="24"/>
          <w:szCs w:val="24"/>
        </w:rPr>
        <w:t xml:space="preserve">. It was proposed because there is a lot of </w:t>
      </w:r>
      <w:r w:rsidR="00CA4D54" w:rsidRPr="00D21F54">
        <w:rPr>
          <w:rFonts w:ascii="Times New Roman" w:hAnsi="Times New Roman" w:cs="Times New Roman"/>
          <w:sz w:val="24"/>
          <w:szCs w:val="24"/>
        </w:rPr>
        <w:t>p</w:t>
      </w:r>
      <w:r w:rsidR="00A061EF" w:rsidRPr="00D21F54">
        <w:rPr>
          <w:rFonts w:ascii="Times New Roman" w:hAnsi="Times New Roman" w:cs="Times New Roman"/>
          <w:sz w:val="24"/>
          <w:szCs w:val="24"/>
        </w:rPr>
        <w:t>atients</w:t>
      </w:r>
      <w:r w:rsidR="00266855" w:rsidRPr="00D21F54">
        <w:rPr>
          <w:rFonts w:ascii="Times New Roman" w:hAnsi="Times New Roman" w:cs="Times New Roman"/>
          <w:sz w:val="24"/>
          <w:szCs w:val="24"/>
        </w:rPr>
        <w:t xml:space="preserve"> who die because of lack of education.</w:t>
      </w:r>
      <w:r w:rsidR="00703352" w:rsidRPr="00D21F54">
        <w:rPr>
          <w:rFonts w:ascii="Times New Roman" w:hAnsi="Times New Roman" w:cs="Times New Roman"/>
          <w:sz w:val="24"/>
          <w:szCs w:val="24"/>
        </w:rPr>
        <w:t xml:space="preserve"> The </w:t>
      </w:r>
      <w:r w:rsidR="00CA4D54" w:rsidRPr="00D21F54">
        <w:rPr>
          <w:rFonts w:ascii="Times New Roman" w:hAnsi="Times New Roman" w:cs="Times New Roman"/>
          <w:sz w:val="24"/>
          <w:szCs w:val="24"/>
        </w:rPr>
        <w:t>study</w:t>
      </w:r>
      <w:r w:rsidR="00703352" w:rsidRPr="00D21F54">
        <w:rPr>
          <w:rFonts w:ascii="Times New Roman" w:hAnsi="Times New Roman" w:cs="Times New Roman"/>
          <w:sz w:val="24"/>
          <w:szCs w:val="24"/>
        </w:rPr>
        <w:t xml:space="preserve"> also </w:t>
      </w:r>
      <w:r w:rsidR="00CA4D54" w:rsidRPr="00D21F54">
        <w:rPr>
          <w:rFonts w:ascii="Times New Roman" w:hAnsi="Times New Roman" w:cs="Times New Roman"/>
          <w:sz w:val="24"/>
          <w:szCs w:val="24"/>
        </w:rPr>
        <w:t>quoted</w:t>
      </w:r>
      <w:r w:rsidR="00703352" w:rsidRPr="00D21F54">
        <w:rPr>
          <w:rFonts w:ascii="Times New Roman" w:hAnsi="Times New Roman" w:cs="Times New Roman"/>
          <w:sz w:val="24"/>
          <w:szCs w:val="24"/>
        </w:rPr>
        <w:t xml:space="preserve"> that post-discharge </w:t>
      </w:r>
      <w:r w:rsidR="00CA4D54" w:rsidRPr="00D21F54">
        <w:rPr>
          <w:rFonts w:ascii="Times New Roman" w:hAnsi="Times New Roman" w:cs="Times New Roman"/>
          <w:sz w:val="24"/>
          <w:szCs w:val="24"/>
        </w:rPr>
        <w:t>appointments</w:t>
      </w:r>
      <w:r w:rsidR="00703352"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should</w:t>
      </w:r>
      <w:r w:rsidR="00703352" w:rsidRPr="00D21F54">
        <w:rPr>
          <w:rFonts w:ascii="Times New Roman" w:hAnsi="Times New Roman" w:cs="Times New Roman"/>
          <w:sz w:val="24"/>
          <w:szCs w:val="24"/>
        </w:rPr>
        <w:t xml:space="preserve"> be scheduled, because it will not only help the patient get clear and off </w:t>
      </w:r>
      <w:r w:rsidR="00A061EF" w:rsidRPr="00D21F54">
        <w:rPr>
          <w:rFonts w:ascii="Times New Roman" w:hAnsi="Times New Roman" w:cs="Times New Roman"/>
          <w:sz w:val="24"/>
          <w:szCs w:val="24"/>
        </w:rPr>
        <w:t xml:space="preserve">the direct assistance </w:t>
      </w:r>
      <w:r w:rsidR="00703352" w:rsidRPr="00D21F54">
        <w:rPr>
          <w:rFonts w:ascii="Times New Roman" w:hAnsi="Times New Roman" w:cs="Times New Roman"/>
          <w:sz w:val="24"/>
          <w:szCs w:val="24"/>
        </w:rPr>
        <w:t>but it will</w:t>
      </w:r>
      <w:r w:rsidR="00A061EF" w:rsidRPr="00D21F54">
        <w:rPr>
          <w:rFonts w:ascii="Times New Roman" w:hAnsi="Times New Roman" w:cs="Times New Roman"/>
          <w:sz w:val="24"/>
          <w:szCs w:val="24"/>
        </w:rPr>
        <w:t xml:space="preserve"> also</w:t>
      </w:r>
      <w:r w:rsidR="00703352" w:rsidRPr="00D21F54">
        <w:rPr>
          <w:rFonts w:ascii="Times New Roman" w:hAnsi="Times New Roman" w:cs="Times New Roman"/>
          <w:sz w:val="24"/>
          <w:szCs w:val="24"/>
        </w:rPr>
        <w:t xml:space="preserve"> help the pat</w:t>
      </w:r>
      <w:r w:rsidR="00A061EF" w:rsidRPr="00D21F54">
        <w:rPr>
          <w:rFonts w:ascii="Times New Roman" w:hAnsi="Times New Roman" w:cs="Times New Roman"/>
          <w:sz w:val="24"/>
          <w:szCs w:val="24"/>
        </w:rPr>
        <w:t>i</w:t>
      </w:r>
      <w:r w:rsidR="00703352" w:rsidRPr="00D21F54">
        <w:rPr>
          <w:rFonts w:ascii="Times New Roman" w:hAnsi="Times New Roman" w:cs="Times New Roman"/>
          <w:sz w:val="24"/>
          <w:szCs w:val="24"/>
        </w:rPr>
        <w:t xml:space="preserve">ent learn what is required of him over the course </w:t>
      </w:r>
      <w:r w:rsidR="00CA4D54" w:rsidRPr="00D21F54">
        <w:rPr>
          <w:rFonts w:ascii="Times New Roman" w:hAnsi="Times New Roman" w:cs="Times New Roman"/>
          <w:sz w:val="24"/>
          <w:szCs w:val="24"/>
        </w:rPr>
        <w:t>of</w:t>
      </w:r>
      <w:r w:rsidR="00703352"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time</w:t>
      </w:r>
      <w:r w:rsidR="00703352" w:rsidRPr="00D21F54">
        <w:rPr>
          <w:rFonts w:ascii="Times New Roman" w:hAnsi="Times New Roman" w:cs="Times New Roman"/>
          <w:sz w:val="24"/>
          <w:szCs w:val="24"/>
        </w:rPr>
        <w:t xml:space="preserve">. </w:t>
      </w:r>
    </w:p>
    <w:p w14:paraId="185650E6" w14:textId="77777777" w:rsidR="00703352" w:rsidRPr="00D21F54" w:rsidRDefault="00703352" w:rsidP="00FA70AB">
      <w:pPr>
        <w:spacing w:after="0" w:line="480" w:lineRule="auto"/>
        <w:rPr>
          <w:rFonts w:ascii="Times New Roman" w:hAnsi="Times New Roman" w:cs="Times New Roman"/>
          <w:sz w:val="24"/>
          <w:szCs w:val="24"/>
        </w:rPr>
      </w:pPr>
    </w:p>
    <w:p w14:paraId="2413BCD8" w14:textId="4A375FD2" w:rsidR="006E6F4E" w:rsidRPr="00D21F54" w:rsidRDefault="003B5E4D" w:rsidP="0038305C">
      <w:pPr>
        <w:spacing w:after="0" w:line="480" w:lineRule="auto"/>
        <w:jc w:val="center"/>
        <w:rPr>
          <w:rFonts w:ascii="Times New Roman" w:hAnsi="Times New Roman" w:cs="Times New Roman"/>
          <w:b/>
          <w:sz w:val="24"/>
          <w:szCs w:val="24"/>
        </w:rPr>
      </w:pPr>
      <w:r w:rsidRPr="00D21F54">
        <w:rPr>
          <w:rFonts w:ascii="Times New Roman" w:hAnsi="Times New Roman" w:cs="Times New Roman"/>
          <w:b/>
          <w:sz w:val="24"/>
          <w:szCs w:val="24"/>
        </w:rPr>
        <w:t>PICO Questions</w:t>
      </w:r>
    </w:p>
    <w:p w14:paraId="0E220B64" w14:textId="07A2AFAA" w:rsidR="00DC4AC9" w:rsidRPr="00D21F54" w:rsidRDefault="003B5E4D" w:rsidP="00FA70AB">
      <w:pPr>
        <w:spacing w:after="0" w:line="480" w:lineRule="auto"/>
        <w:rPr>
          <w:rFonts w:ascii="Times New Roman" w:hAnsi="Times New Roman" w:cs="Times New Roman"/>
          <w:sz w:val="24"/>
          <w:szCs w:val="24"/>
        </w:rPr>
      </w:pPr>
      <w:r w:rsidRPr="00D21F54">
        <w:rPr>
          <w:rFonts w:ascii="Times New Roman" w:hAnsi="Times New Roman" w:cs="Times New Roman"/>
          <w:sz w:val="24"/>
          <w:szCs w:val="24"/>
        </w:rPr>
        <w:t xml:space="preserve">P: </w:t>
      </w:r>
      <w:r w:rsidR="008336D0" w:rsidRPr="00D21F54">
        <w:rPr>
          <w:rFonts w:ascii="Times New Roman" w:hAnsi="Times New Roman" w:cs="Times New Roman"/>
          <w:sz w:val="24"/>
          <w:szCs w:val="24"/>
        </w:rPr>
        <w:t>Which age group is the most effected population?</w:t>
      </w:r>
      <w:r w:rsidRPr="00D21F54">
        <w:rPr>
          <w:rFonts w:ascii="Times New Roman" w:hAnsi="Times New Roman" w:cs="Times New Roman"/>
          <w:sz w:val="24"/>
          <w:szCs w:val="24"/>
        </w:rPr>
        <w:t xml:space="preserve"> </w:t>
      </w:r>
    </w:p>
    <w:p w14:paraId="7BE1DB7B" w14:textId="64B3FDC5" w:rsidR="00DC4AC9" w:rsidRPr="00D21F54" w:rsidRDefault="003B5E4D" w:rsidP="00FA70AB">
      <w:pPr>
        <w:spacing w:after="0" w:line="480" w:lineRule="auto"/>
        <w:rPr>
          <w:rFonts w:ascii="Times New Roman" w:hAnsi="Times New Roman" w:cs="Times New Roman"/>
          <w:sz w:val="24"/>
          <w:szCs w:val="24"/>
        </w:rPr>
      </w:pPr>
      <w:r w:rsidRPr="00D21F54">
        <w:rPr>
          <w:rFonts w:ascii="Times New Roman" w:hAnsi="Times New Roman" w:cs="Times New Roman"/>
          <w:sz w:val="24"/>
          <w:szCs w:val="24"/>
        </w:rPr>
        <w:t xml:space="preserve">I: </w:t>
      </w:r>
      <w:r w:rsidR="000E276A" w:rsidRPr="00D21F54">
        <w:rPr>
          <w:rFonts w:ascii="Times New Roman" w:hAnsi="Times New Roman" w:cs="Times New Roman"/>
          <w:sz w:val="24"/>
          <w:szCs w:val="24"/>
        </w:rPr>
        <w:t xml:space="preserve">What are the possible healthcare intervention to </w:t>
      </w:r>
      <w:r w:rsidR="00CA4D54" w:rsidRPr="00D21F54">
        <w:rPr>
          <w:rFonts w:ascii="Times New Roman" w:hAnsi="Times New Roman" w:cs="Times New Roman"/>
          <w:sz w:val="24"/>
          <w:szCs w:val="24"/>
        </w:rPr>
        <w:t>treat the</w:t>
      </w:r>
      <w:r w:rsidR="000E276A" w:rsidRPr="00D21F54">
        <w:rPr>
          <w:rFonts w:ascii="Times New Roman" w:hAnsi="Times New Roman" w:cs="Times New Roman"/>
          <w:sz w:val="24"/>
          <w:szCs w:val="24"/>
        </w:rPr>
        <w:t xml:space="preserve"> subject issue</w:t>
      </w:r>
    </w:p>
    <w:p w14:paraId="3D3272E3" w14:textId="691A2185" w:rsidR="00DC4AC9" w:rsidRPr="00D21F54" w:rsidRDefault="003B5E4D" w:rsidP="00FA70AB">
      <w:pPr>
        <w:spacing w:after="0" w:line="480" w:lineRule="auto"/>
        <w:rPr>
          <w:rFonts w:ascii="Times New Roman" w:hAnsi="Times New Roman" w:cs="Times New Roman"/>
          <w:sz w:val="24"/>
          <w:szCs w:val="24"/>
        </w:rPr>
      </w:pPr>
      <w:r w:rsidRPr="00D21F54">
        <w:rPr>
          <w:rFonts w:ascii="Times New Roman" w:hAnsi="Times New Roman" w:cs="Times New Roman"/>
          <w:sz w:val="24"/>
          <w:szCs w:val="24"/>
        </w:rPr>
        <w:t>C:</w:t>
      </w:r>
      <w:r w:rsidR="000E276A" w:rsidRPr="00D21F54">
        <w:rPr>
          <w:rFonts w:ascii="Times New Roman" w:hAnsi="Times New Roman" w:cs="Times New Roman"/>
          <w:sz w:val="24"/>
          <w:szCs w:val="24"/>
        </w:rPr>
        <w:t xml:space="preserve"> What are the control </w:t>
      </w:r>
      <w:r w:rsidR="008336D0" w:rsidRPr="00D21F54">
        <w:rPr>
          <w:rFonts w:ascii="Times New Roman" w:hAnsi="Times New Roman" w:cs="Times New Roman"/>
          <w:sz w:val="24"/>
          <w:szCs w:val="24"/>
        </w:rPr>
        <w:t>measures</w:t>
      </w:r>
      <w:r w:rsidR="000E276A" w:rsidRPr="00D21F54">
        <w:rPr>
          <w:rFonts w:ascii="Times New Roman" w:hAnsi="Times New Roman" w:cs="Times New Roman"/>
          <w:sz w:val="24"/>
          <w:szCs w:val="24"/>
        </w:rPr>
        <w:t xml:space="preserve"> that can help to reduce </w:t>
      </w:r>
      <w:r w:rsidR="00CA4D54" w:rsidRPr="00D21F54">
        <w:rPr>
          <w:rFonts w:ascii="Times New Roman" w:hAnsi="Times New Roman" w:cs="Times New Roman"/>
          <w:sz w:val="24"/>
          <w:szCs w:val="24"/>
        </w:rPr>
        <w:t>readmittance</w:t>
      </w:r>
      <w:r w:rsidR="000E276A" w:rsidRPr="00D21F54">
        <w:rPr>
          <w:rFonts w:ascii="Times New Roman" w:hAnsi="Times New Roman" w:cs="Times New Roman"/>
          <w:sz w:val="24"/>
          <w:szCs w:val="24"/>
        </w:rPr>
        <w:t xml:space="preserve"> of the patient with chronic heart failure </w:t>
      </w:r>
    </w:p>
    <w:p w14:paraId="57771454" w14:textId="2C81A186" w:rsidR="00DC4AC9" w:rsidRPr="00D21F54" w:rsidRDefault="003B5E4D" w:rsidP="00FA70AB">
      <w:pPr>
        <w:spacing w:after="0" w:line="480" w:lineRule="auto"/>
        <w:rPr>
          <w:rFonts w:ascii="Times New Roman" w:hAnsi="Times New Roman" w:cs="Times New Roman"/>
          <w:sz w:val="24"/>
          <w:szCs w:val="24"/>
        </w:rPr>
      </w:pPr>
      <w:r w:rsidRPr="00D21F54">
        <w:rPr>
          <w:rFonts w:ascii="Times New Roman" w:hAnsi="Times New Roman" w:cs="Times New Roman"/>
          <w:sz w:val="24"/>
          <w:szCs w:val="24"/>
        </w:rPr>
        <w:t>O:</w:t>
      </w:r>
      <w:r w:rsidR="000E276A" w:rsidRPr="00D21F54">
        <w:rPr>
          <w:rFonts w:ascii="Times New Roman" w:hAnsi="Times New Roman" w:cs="Times New Roman"/>
          <w:sz w:val="24"/>
          <w:szCs w:val="24"/>
        </w:rPr>
        <w:t xml:space="preserve"> What are the expected </w:t>
      </w:r>
      <w:r w:rsidR="00D21F54" w:rsidRPr="00D21F54">
        <w:rPr>
          <w:rFonts w:ascii="Times New Roman" w:hAnsi="Times New Roman" w:cs="Times New Roman"/>
          <w:sz w:val="24"/>
          <w:szCs w:val="24"/>
        </w:rPr>
        <w:t>consequences</w:t>
      </w:r>
      <w:r w:rsidR="000E276A" w:rsidRPr="00D21F54">
        <w:rPr>
          <w:rFonts w:ascii="Times New Roman" w:hAnsi="Times New Roman" w:cs="Times New Roman"/>
          <w:sz w:val="24"/>
          <w:szCs w:val="24"/>
        </w:rPr>
        <w:t xml:space="preserve"> of the </w:t>
      </w:r>
      <w:r w:rsidR="00CA4D54" w:rsidRPr="00D21F54">
        <w:rPr>
          <w:rFonts w:ascii="Times New Roman" w:hAnsi="Times New Roman" w:cs="Times New Roman"/>
          <w:sz w:val="24"/>
          <w:szCs w:val="24"/>
        </w:rPr>
        <w:t>preventive measures</w:t>
      </w:r>
    </w:p>
    <w:p w14:paraId="079FC6B1" w14:textId="7E0A90E6" w:rsidR="00A061EF" w:rsidRPr="00D21F54" w:rsidRDefault="003B5E4D" w:rsidP="00FA70AB">
      <w:pPr>
        <w:spacing w:after="0" w:line="480" w:lineRule="auto"/>
        <w:rPr>
          <w:rFonts w:ascii="Times New Roman" w:hAnsi="Times New Roman" w:cs="Times New Roman"/>
          <w:sz w:val="24"/>
          <w:szCs w:val="24"/>
        </w:rPr>
      </w:pPr>
      <w:r w:rsidRPr="00D21F54">
        <w:rPr>
          <w:rFonts w:ascii="Times New Roman" w:hAnsi="Times New Roman" w:cs="Times New Roman"/>
          <w:sz w:val="24"/>
          <w:szCs w:val="24"/>
        </w:rPr>
        <w:t xml:space="preserve">“What are the possible healthcare </w:t>
      </w:r>
      <w:r w:rsidR="00CA4D54" w:rsidRPr="00D21F54">
        <w:rPr>
          <w:rFonts w:ascii="Times New Roman" w:hAnsi="Times New Roman" w:cs="Times New Roman"/>
          <w:sz w:val="24"/>
          <w:szCs w:val="24"/>
        </w:rPr>
        <w:t>interventions</w:t>
      </w:r>
      <w:r w:rsidRPr="00D21F54">
        <w:rPr>
          <w:rFonts w:ascii="Times New Roman" w:hAnsi="Times New Roman" w:cs="Times New Roman"/>
          <w:sz w:val="24"/>
          <w:szCs w:val="24"/>
        </w:rPr>
        <w:t xml:space="preserve"> that can help to reduce the readmittance of </w:t>
      </w:r>
      <w:r w:rsidR="00CA4D54" w:rsidRPr="00D21F54">
        <w:rPr>
          <w:rFonts w:ascii="Times New Roman" w:hAnsi="Times New Roman" w:cs="Times New Roman"/>
          <w:sz w:val="24"/>
          <w:szCs w:val="24"/>
        </w:rPr>
        <w:t>patients</w:t>
      </w:r>
      <w:r w:rsidRPr="00D21F54">
        <w:rPr>
          <w:rFonts w:ascii="Times New Roman" w:hAnsi="Times New Roman" w:cs="Times New Roman"/>
          <w:sz w:val="24"/>
          <w:szCs w:val="24"/>
        </w:rPr>
        <w:t xml:space="preserve"> with chronic heart </w:t>
      </w:r>
      <w:r w:rsidR="00CA4D54" w:rsidRPr="00D21F54">
        <w:rPr>
          <w:rFonts w:ascii="Times New Roman" w:hAnsi="Times New Roman" w:cs="Times New Roman"/>
          <w:sz w:val="24"/>
          <w:szCs w:val="24"/>
        </w:rPr>
        <w:t>failure</w:t>
      </w:r>
      <w:r w:rsidR="008336D0" w:rsidRPr="00D21F54">
        <w:rPr>
          <w:rFonts w:ascii="Times New Roman" w:hAnsi="Times New Roman" w:cs="Times New Roman"/>
          <w:sz w:val="24"/>
          <w:szCs w:val="24"/>
        </w:rPr>
        <w:t xml:space="preserve"> of the </w:t>
      </w:r>
      <w:r w:rsidR="00D21F54" w:rsidRPr="00D21F54">
        <w:rPr>
          <w:rFonts w:ascii="Times New Roman" w:hAnsi="Times New Roman" w:cs="Times New Roman"/>
          <w:sz w:val="24"/>
          <w:szCs w:val="24"/>
        </w:rPr>
        <w:t>patient</w:t>
      </w:r>
      <w:r w:rsidR="001918D4" w:rsidRPr="00D21F54">
        <w:rPr>
          <w:rFonts w:ascii="Times New Roman" w:hAnsi="Times New Roman" w:cs="Times New Roman"/>
          <w:sz w:val="24"/>
          <w:szCs w:val="24"/>
        </w:rPr>
        <w:t xml:space="preserve"> of that most affected population.</w:t>
      </w:r>
      <w:r w:rsidRPr="00D21F54">
        <w:rPr>
          <w:rFonts w:ascii="Times New Roman" w:hAnsi="Times New Roman" w:cs="Times New Roman"/>
          <w:sz w:val="24"/>
          <w:szCs w:val="24"/>
        </w:rPr>
        <w:t>”.</w:t>
      </w:r>
    </w:p>
    <w:p w14:paraId="04DB1FCD" w14:textId="655FAC53" w:rsidR="00A061EF" w:rsidRPr="00D21F54" w:rsidRDefault="00A061EF" w:rsidP="00FA70AB">
      <w:pPr>
        <w:spacing w:after="0" w:line="480" w:lineRule="auto"/>
        <w:rPr>
          <w:rFonts w:ascii="Times New Roman" w:hAnsi="Times New Roman" w:cs="Times New Roman"/>
          <w:sz w:val="24"/>
          <w:szCs w:val="24"/>
        </w:rPr>
      </w:pPr>
    </w:p>
    <w:p w14:paraId="2262D67A" w14:textId="44CAD67E" w:rsidR="00A061EF" w:rsidRPr="00D21F54" w:rsidRDefault="00A061EF" w:rsidP="00FA70AB">
      <w:pPr>
        <w:spacing w:after="0" w:line="480" w:lineRule="auto"/>
        <w:rPr>
          <w:rFonts w:ascii="Times New Roman" w:hAnsi="Times New Roman" w:cs="Times New Roman"/>
          <w:sz w:val="24"/>
          <w:szCs w:val="24"/>
        </w:rPr>
      </w:pPr>
    </w:p>
    <w:p w14:paraId="319A3A3F" w14:textId="77777777" w:rsidR="00A061EF" w:rsidRPr="00D21F54" w:rsidRDefault="00A061EF" w:rsidP="00FA70AB">
      <w:pPr>
        <w:spacing w:after="0" w:line="480" w:lineRule="auto"/>
        <w:rPr>
          <w:rFonts w:ascii="Times New Roman" w:hAnsi="Times New Roman" w:cs="Times New Roman"/>
          <w:sz w:val="24"/>
          <w:szCs w:val="24"/>
        </w:rPr>
      </w:pPr>
    </w:p>
    <w:p w14:paraId="75431F48" w14:textId="06977939" w:rsidR="006E6F4E" w:rsidRPr="00D21F54" w:rsidRDefault="003B5E4D" w:rsidP="0038305C">
      <w:pPr>
        <w:spacing w:after="0" w:line="480" w:lineRule="auto"/>
        <w:jc w:val="center"/>
        <w:rPr>
          <w:rFonts w:ascii="Times New Roman" w:hAnsi="Times New Roman" w:cs="Times New Roman"/>
          <w:b/>
          <w:sz w:val="24"/>
          <w:szCs w:val="24"/>
        </w:rPr>
      </w:pPr>
      <w:r w:rsidRPr="00D21F54">
        <w:rPr>
          <w:rFonts w:ascii="Times New Roman" w:hAnsi="Times New Roman" w:cs="Times New Roman"/>
          <w:b/>
          <w:sz w:val="24"/>
          <w:szCs w:val="24"/>
        </w:rPr>
        <w:t>Evidence Matrix</w:t>
      </w:r>
    </w:p>
    <w:tbl>
      <w:tblPr>
        <w:tblStyle w:val="TableGrid"/>
        <w:tblW w:w="10638" w:type="dxa"/>
        <w:tblLook w:val="04A0" w:firstRow="1" w:lastRow="0" w:firstColumn="1" w:lastColumn="0" w:noHBand="0" w:noVBand="1"/>
      </w:tblPr>
      <w:tblGrid>
        <w:gridCol w:w="1574"/>
        <w:gridCol w:w="1443"/>
        <w:gridCol w:w="1403"/>
        <w:gridCol w:w="1403"/>
        <w:gridCol w:w="1589"/>
        <w:gridCol w:w="990"/>
        <w:gridCol w:w="2236"/>
      </w:tblGrid>
      <w:tr w:rsidR="00D21F54" w:rsidRPr="00D21F54" w14:paraId="245C0FD1" w14:textId="77777777" w:rsidTr="00365573">
        <w:tc>
          <w:tcPr>
            <w:tcW w:w="1614" w:type="dxa"/>
          </w:tcPr>
          <w:p w14:paraId="3739B8A4" w14:textId="05B1857F" w:rsidR="0000717D" w:rsidRPr="00D21F54" w:rsidRDefault="003B5E4D" w:rsidP="0038305C">
            <w:pPr>
              <w:rPr>
                <w:rFonts w:ascii="Times New Roman" w:hAnsi="Times New Roman" w:cs="Times New Roman"/>
                <w:b/>
                <w:sz w:val="24"/>
                <w:szCs w:val="24"/>
              </w:rPr>
            </w:pPr>
            <w:r w:rsidRPr="00D21F54">
              <w:rPr>
                <w:rFonts w:ascii="Times New Roman" w:hAnsi="Times New Roman" w:cs="Times New Roman"/>
                <w:b/>
                <w:sz w:val="24"/>
                <w:szCs w:val="24"/>
              </w:rPr>
              <w:t xml:space="preserve">Author </w:t>
            </w:r>
            <w:r w:rsidR="0038305C" w:rsidRPr="00D21F54">
              <w:rPr>
                <w:rFonts w:ascii="Times New Roman" w:hAnsi="Times New Roman" w:cs="Times New Roman"/>
                <w:b/>
                <w:sz w:val="24"/>
                <w:szCs w:val="24"/>
              </w:rPr>
              <w:t>N</w:t>
            </w:r>
            <w:r w:rsidRPr="00D21F54">
              <w:rPr>
                <w:rFonts w:ascii="Times New Roman" w:hAnsi="Times New Roman" w:cs="Times New Roman"/>
                <w:b/>
                <w:sz w:val="24"/>
                <w:szCs w:val="24"/>
              </w:rPr>
              <w:t>ames</w:t>
            </w:r>
          </w:p>
        </w:tc>
        <w:tc>
          <w:tcPr>
            <w:tcW w:w="1380" w:type="dxa"/>
          </w:tcPr>
          <w:p w14:paraId="3C6D2E31" w14:textId="2D501D2E" w:rsidR="0000717D" w:rsidRPr="00D21F54" w:rsidRDefault="003B5E4D" w:rsidP="0038305C">
            <w:pPr>
              <w:rPr>
                <w:rFonts w:ascii="Times New Roman" w:hAnsi="Times New Roman" w:cs="Times New Roman"/>
                <w:b/>
                <w:sz w:val="24"/>
                <w:szCs w:val="24"/>
              </w:rPr>
            </w:pPr>
            <w:r w:rsidRPr="00D21F54">
              <w:rPr>
                <w:rFonts w:ascii="Times New Roman" w:hAnsi="Times New Roman" w:cs="Times New Roman"/>
                <w:b/>
                <w:sz w:val="24"/>
                <w:szCs w:val="24"/>
              </w:rPr>
              <w:t xml:space="preserve">Journal </w:t>
            </w:r>
            <w:r w:rsidR="00CA4D54" w:rsidRPr="00D21F54">
              <w:rPr>
                <w:rFonts w:ascii="Times New Roman" w:hAnsi="Times New Roman" w:cs="Times New Roman"/>
                <w:b/>
                <w:sz w:val="24"/>
                <w:szCs w:val="24"/>
              </w:rPr>
              <w:t>Names</w:t>
            </w:r>
            <w:r w:rsidRPr="00D21F54">
              <w:rPr>
                <w:rFonts w:ascii="Times New Roman" w:hAnsi="Times New Roman" w:cs="Times New Roman"/>
                <w:b/>
                <w:sz w:val="24"/>
                <w:szCs w:val="24"/>
              </w:rPr>
              <w:t xml:space="preserve"> </w:t>
            </w:r>
          </w:p>
        </w:tc>
        <w:tc>
          <w:tcPr>
            <w:tcW w:w="1403" w:type="dxa"/>
          </w:tcPr>
          <w:p w14:paraId="4391D3A2" w14:textId="7BF52337" w:rsidR="0000717D" w:rsidRPr="00D21F54" w:rsidRDefault="003B5E4D" w:rsidP="0038305C">
            <w:pPr>
              <w:rPr>
                <w:rFonts w:ascii="Times New Roman" w:hAnsi="Times New Roman" w:cs="Times New Roman"/>
                <w:b/>
                <w:sz w:val="24"/>
                <w:szCs w:val="24"/>
              </w:rPr>
            </w:pPr>
            <w:r w:rsidRPr="00D21F54">
              <w:rPr>
                <w:rFonts w:ascii="Times New Roman" w:hAnsi="Times New Roman" w:cs="Times New Roman"/>
                <w:b/>
                <w:sz w:val="24"/>
                <w:szCs w:val="24"/>
              </w:rPr>
              <w:t>Research Design</w:t>
            </w:r>
          </w:p>
        </w:tc>
        <w:tc>
          <w:tcPr>
            <w:tcW w:w="1195" w:type="dxa"/>
          </w:tcPr>
          <w:p w14:paraId="4C70D2C8" w14:textId="786B5778" w:rsidR="0000717D" w:rsidRPr="00D21F54" w:rsidRDefault="003B5E4D" w:rsidP="0038305C">
            <w:pPr>
              <w:rPr>
                <w:rFonts w:ascii="Times New Roman" w:hAnsi="Times New Roman" w:cs="Times New Roman"/>
                <w:b/>
                <w:sz w:val="24"/>
                <w:szCs w:val="24"/>
              </w:rPr>
            </w:pPr>
            <w:r w:rsidRPr="00D21F54">
              <w:rPr>
                <w:rFonts w:ascii="Times New Roman" w:hAnsi="Times New Roman" w:cs="Times New Roman"/>
                <w:b/>
                <w:sz w:val="24"/>
                <w:szCs w:val="24"/>
              </w:rPr>
              <w:t>S</w:t>
            </w:r>
            <w:r w:rsidR="0038305C" w:rsidRPr="00D21F54">
              <w:rPr>
                <w:rFonts w:ascii="Times New Roman" w:hAnsi="Times New Roman" w:cs="Times New Roman"/>
                <w:b/>
                <w:sz w:val="24"/>
                <w:szCs w:val="24"/>
              </w:rPr>
              <w:t>ample</w:t>
            </w:r>
            <w:r w:rsidRPr="00D21F54">
              <w:rPr>
                <w:rFonts w:ascii="Times New Roman" w:hAnsi="Times New Roman" w:cs="Times New Roman"/>
                <w:b/>
                <w:sz w:val="24"/>
                <w:szCs w:val="24"/>
              </w:rPr>
              <w:t xml:space="preserve"> Size </w:t>
            </w:r>
          </w:p>
        </w:tc>
        <w:tc>
          <w:tcPr>
            <w:tcW w:w="1441" w:type="dxa"/>
          </w:tcPr>
          <w:p w14:paraId="1F530FD6" w14:textId="7D4DEE3B" w:rsidR="0000717D" w:rsidRPr="00D21F54" w:rsidRDefault="003B5E4D" w:rsidP="0038305C">
            <w:pPr>
              <w:rPr>
                <w:rFonts w:ascii="Times New Roman" w:hAnsi="Times New Roman" w:cs="Times New Roman"/>
                <w:b/>
                <w:sz w:val="24"/>
                <w:szCs w:val="24"/>
              </w:rPr>
            </w:pPr>
            <w:r w:rsidRPr="00D21F54">
              <w:rPr>
                <w:rFonts w:ascii="Times New Roman" w:hAnsi="Times New Roman" w:cs="Times New Roman"/>
                <w:b/>
                <w:sz w:val="24"/>
                <w:szCs w:val="24"/>
              </w:rPr>
              <w:t xml:space="preserve">Outcome Variables </w:t>
            </w:r>
          </w:p>
        </w:tc>
        <w:tc>
          <w:tcPr>
            <w:tcW w:w="952" w:type="dxa"/>
          </w:tcPr>
          <w:p w14:paraId="50933BAA" w14:textId="1CEE4E5F" w:rsidR="0000717D" w:rsidRPr="00D21F54" w:rsidRDefault="003B5E4D" w:rsidP="0038305C">
            <w:pPr>
              <w:rPr>
                <w:rFonts w:ascii="Times New Roman" w:hAnsi="Times New Roman" w:cs="Times New Roman"/>
                <w:b/>
                <w:sz w:val="24"/>
                <w:szCs w:val="24"/>
              </w:rPr>
            </w:pPr>
            <w:r w:rsidRPr="00D21F54">
              <w:rPr>
                <w:rFonts w:ascii="Times New Roman" w:hAnsi="Times New Roman" w:cs="Times New Roman"/>
                <w:b/>
                <w:sz w:val="24"/>
                <w:szCs w:val="24"/>
              </w:rPr>
              <w:t>Quality</w:t>
            </w:r>
          </w:p>
        </w:tc>
        <w:tc>
          <w:tcPr>
            <w:tcW w:w="2653" w:type="dxa"/>
          </w:tcPr>
          <w:p w14:paraId="3B64C811" w14:textId="3ABEFE6A" w:rsidR="0000717D" w:rsidRPr="00D21F54" w:rsidRDefault="003B5E4D" w:rsidP="0038305C">
            <w:pPr>
              <w:rPr>
                <w:rFonts w:ascii="Times New Roman" w:hAnsi="Times New Roman" w:cs="Times New Roman"/>
                <w:b/>
                <w:sz w:val="24"/>
                <w:szCs w:val="24"/>
              </w:rPr>
            </w:pPr>
            <w:r w:rsidRPr="00D21F54">
              <w:rPr>
                <w:rFonts w:ascii="Times New Roman" w:hAnsi="Times New Roman" w:cs="Times New Roman"/>
                <w:b/>
                <w:sz w:val="24"/>
                <w:szCs w:val="24"/>
              </w:rPr>
              <w:t>Results</w:t>
            </w:r>
          </w:p>
        </w:tc>
      </w:tr>
      <w:tr w:rsidR="00D21F54" w:rsidRPr="00D21F54" w14:paraId="6442C2FE" w14:textId="77777777" w:rsidTr="00365573">
        <w:tc>
          <w:tcPr>
            <w:tcW w:w="1614" w:type="dxa"/>
          </w:tcPr>
          <w:p w14:paraId="72F37D2A" w14:textId="77777777" w:rsidR="0000717D" w:rsidRPr="00D21F54" w:rsidRDefault="003B5E4D" w:rsidP="0038305C">
            <w:pPr>
              <w:pStyle w:val="Heading3"/>
              <w:spacing w:before="0"/>
              <w:outlineLvl w:val="2"/>
              <w:rPr>
                <w:rFonts w:ascii="Times New Roman" w:hAnsi="Times New Roman" w:cs="Times New Roman"/>
                <w:color w:val="auto"/>
              </w:rPr>
            </w:pPr>
            <w:r w:rsidRPr="00D21F54">
              <w:rPr>
                <w:rFonts w:ascii="Times New Roman" w:hAnsi="Times New Roman" w:cs="Times New Roman"/>
                <w:color w:val="auto"/>
              </w:rPr>
              <w:lastRenderedPageBreak/>
              <w:t>Chamberlain, R. S., Sond, J., Mahendraraj, K., Lau, C. S. and Siracuse, B. L.</w:t>
            </w:r>
          </w:p>
          <w:p w14:paraId="7AD77E05" w14:textId="77777777" w:rsidR="0000717D" w:rsidRPr="00D21F54" w:rsidRDefault="0000717D" w:rsidP="0038305C">
            <w:pPr>
              <w:rPr>
                <w:rFonts w:ascii="Times New Roman" w:hAnsi="Times New Roman" w:cs="Times New Roman"/>
                <w:sz w:val="24"/>
                <w:szCs w:val="24"/>
              </w:rPr>
            </w:pPr>
          </w:p>
        </w:tc>
        <w:tc>
          <w:tcPr>
            <w:tcW w:w="1380" w:type="dxa"/>
          </w:tcPr>
          <w:p w14:paraId="380A6F64" w14:textId="6AD59193"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 xml:space="preserve">International Journal </w:t>
            </w:r>
            <w:r w:rsidR="00CA4D54" w:rsidRPr="00D21F54">
              <w:rPr>
                <w:rFonts w:ascii="Times New Roman" w:hAnsi="Times New Roman" w:cs="Times New Roman"/>
                <w:sz w:val="24"/>
                <w:szCs w:val="24"/>
              </w:rPr>
              <w:t>of</w:t>
            </w:r>
            <w:r w:rsidRPr="00D21F54">
              <w:rPr>
                <w:rFonts w:ascii="Times New Roman" w:hAnsi="Times New Roman" w:cs="Times New Roman"/>
                <w:sz w:val="24"/>
                <w:szCs w:val="24"/>
              </w:rPr>
              <w:t xml:space="preserve"> General Medicine</w:t>
            </w:r>
          </w:p>
        </w:tc>
        <w:tc>
          <w:tcPr>
            <w:tcW w:w="1403" w:type="dxa"/>
          </w:tcPr>
          <w:p w14:paraId="036026A0" w14:textId="65D19992"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 xml:space="preserve">Quantitative </w:t>
            </w:r>
            <w:r w:rsidR="00CA4D54" w:rsidRPr="00D21F54">
              <w:rPr>
                <w:rFonts w:ascii="Times New Roman" w:hAnsi="Times New Roman" w:cs="Times New Roman"/>
                <w:sz w:val="24"/>
                <w:szCs w:val="24"/>
              </w:rPr>
              <w:t>Research</w:t>
            </w:r>
            <w:r w:rsidRPr="00D21F54">
              <w:rPr>
                <w:rFonts w:ascii="Times New Roman" w:hAnsi="Times New Roman" w:cs="Times New Roman"/>
                <w:sz w:val="24"/>
                <w:szCs w:val="24"/>
              </w:rPr>
              <w:t xml:space="preserve"> </w:t>
            </w:r>
          </w:p>
        </w:tc>
        <w:tc>
          <w:tcPr>
            <w:tcW w:w="1195" w:type="dxa"/>
          </w:tcPr>
          <w:p w14:paraId="1AB66CB1" w14:textId="6E7D9711"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 xml:space="preserve">Data from State Inpatient </w:t>
            </w:r>
            <w:r w:rsidR="00CA4D54" w:rsidRPr="00D21F54">
              <w:rPr>
                <w:rFonts w:ascii="Times New Roman" w:hAnsi="Times New Roman" w:cs="Times New Roman"/>
                <w:sz w:val="24"/>
                <w:szCs w:val="24"/>
              </w:rPr>
              <w:t>Database</w:t>
            </w:r>
          </w:p>
        </w:tc>
        <w:tc>
          <w:tcPr>
            <w:tcW w:w="1441" w:type="dxa"/>
          </w:tcPr>
          <w:p w14:paraId="63748E5A" w14:textId="08D6395A"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shd w:val="clear" w:color="auto" w:fill="FFFFFF"/>
              </w:rPr>
              <w:t>CHF readmission investigated in smaller scale clinical trials.</w:t>
            </w:r>
          </w:p>
        </w:tc>
        <w:tc>
          <w:tcPr>
            <w:tcW w:w="952" w:type="dxa"/>
          </w:tcPr>
          <w:p w14:paraId="0985FA8D" w14:textId="5685FD56"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A</w:t>
            </w:r>
          </w:p>
        </w:tc>
        <w:tc>
          <w:tcPr>
            <w:tcW w:w="2653" w:type="dxa"/>
          </w:tcPr>
          <w:p w14:paraId="73E99D41" w14:textId="54B48E72"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shd w:val="clear" w:color="auto" w:fill="FFFFFF"/>
              </w:rPr>
              <w:t xml:space="preserve">demographic and clinical factors risk stratification models such as the RAHF scale should </w:t>
            </w:r>
            <w:r w:rsidR="0038305C" w:rsidRPr="00D21F54">
              <w:rPr>
                <w:rFonts w:ascii="Times New Roman" w:hAnsi="Times New Roman" w:cs="Times New Roman"/>
                <w:sz w:val="24"/>
                <w:szCs w:val="24"/>
                <w:shd w:val="clear" w:color="auto" w:fill="FFFFFF"/>
              </w:rPr>
              <w:t>be used to</w:t>
            </w:r>
            <w:r w:rsidRPr="00D21F54">
              <w:rPr>
                <w:rFonts w:ascii="Times New Roman" w:hAnsi="Times New Roman" w:cs="Times New Roman"/>
                <w:sz w:val="24"/>
                <w:szCs w:val="24"/>
                <w:shd w:val="clear" w:color="auto" w:fill="FFFFFF"/>
              </w:rPr>
              <w:t xml:space="preserve"> reducing overall health care expenditures</w:t>
            </w:r>
            <w:r w:rsidR="0038305C" w:rsidRPr="00D21F54">
              <w:rPr>
                <w:rFonts w:ascii="Times New Roman" w:hAnsi="Times New Roman" w:cs="Times New Roman"/>
                <w:sz w:val="24"/>
                <w:szCs w:val="24"/>
                <w:shd w:val="clear" w:color="auto" w:fill="FFFFFF"/>
              </w:rPr>
              <w:t xml:space="preserve"> of </w:t>
            </w:r>
            <w:r w:rsidR="00C93B68" w:rsidRPr="00D21F54">
              <w:rPr>
                <w:rFonts w:ascii="Times New Roman" w:hAnsi="Times New Roman" w:cs="Times New Roman"/>
                <w:sz w:val="24"/>
                <w:szCs w:val="24"/>
                <w:shd w:val="clear" w:color="auto" w:fill="FFFFFF"/>
              </w:rPr>
              <w:t>readmittance.</w:t>
            </w:r>
          </w:p>
        </w:tc>
      </w:tr>
      <w:tr w:rsidR="00D21F54" w:rsidRPr="00D21F54" w14:paraId="7E568464" w14:textId="77777777" w:rsidTr="00365573">
        <w:tc>
          <w:tcPr>
            <w:tcW w:w="1614" w:type="dxa"/>
          </w:tcPr>
          <w:p w14:paraId="106D8583" w14:textId="77777777" w:rsidR="00365573" w:rsidRPr="00D21F54" w:rsidRDefault="003B5E4D" w:rsidP="0038305C">
            <w:pPr>
              <w:pStyle w:val="Heading3"/>
              <w:spacing w:before="0"/>
              <w:outlineLvl w:val="2"/>
              <w:rPr>
                <w:rFonts w:ascii="Times New Roman" w:hAnsi="Times New Roman" w:cs="Times New Roman"/>
                <w:color w:val="auto"/>
              </w:rPr>
            </w:pPr>
            <w:r w:rsidRPr="00D21F54">
              <w:rPr>
                <w:rFonts w:ascii="Times New Roman" w:hAnsi="Times New Roman" w:cs="Times New Roman"/>
                <w:color w:val="auto"/>
              </w:rPr>
              <w:t>Avaldi, V. M., Lenzi, J., Castaldini, I., Urbinati, S., Di Pasquale, G., Morini, M., Protonotari, A., Maggioni, A. P. and Fantini, M. P.</w:t>
            </w:r>
          </w:p>
          <w:p w14:paraId="703F7831" w14:textId="77777777" w:rsidR="0000717D" w:rsidRPr="00D21F54" w:rsidRDefault="0000717D" w:rsidP="0038305C">
            <w:pPr>
              <w:rPr>
                <w:rFonts w:ascii="Times New Roman" w:hAnsi="Times New Roman" w:cs="Times New Roman"/>
                <w:sz w:val="24"/>
                <w:szCs w:val="24"/>
              </w:rPr>
            </w:pPr>
          </w:p>
        </w:tc>
        <w:tc>
          <w:tcPr>
            <w:tcW w:w="1380" w:type="dxa"/>
          </w:tcPr>
          <w:p w14:paraId="4DF2DB8C" w14:textId="4FA82224"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 xml:space="preserve">Journal of Public Health </w:t>
            </w:r>
          </w:p>
        </w:tc>
        <w:tc>
          <w:tcPr>
            <w:tcW w:w="1403" w:type="dxa"/>
          </w:tcPr>
          <w:p w14:paraId="78DD6B7D" w14:textId="7E13ECBE"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Regression Analysis</w:t>
            </w:r>
          </w:p>
        </w:tc>
        <w:tc>
          <w:tcPr>
            <w:tcW w:w="1195" w:type="dxa"/>
          </w:tcPr>
          <w:p w14:paraId="61718E3F" w14:textId="6693664D"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shd w:val="clear" w:color="auto" w:fill="FFFFFF"/>
              </w:rPr>
              <w:t>elderly resident</w:t>
            </w:r>
            <w:r w:rsidR="0038305C" w:rsidRPr="00D21F54">
              <w:rPr>
                <w:rFonts w:ascii="Times New Roman" w:hAnsi="Times New Roman" w:cs="Times New Roman"/>
                <w:sz w:val="24"/>
                <w:szCs w:val="24"/>
                <w:shd w:val="clear" w:color="auto" w:fill="FFFFFF"/>
              </w:rPr>
              <w:t>s</w:t>
            </w:r>
            <w:r w:rsidRPr="00D21F54">
              <w:rPr>
                <w:rFonts w:ascii="Times New Roman" w:hAnsi="Times New Roman" w:cs="Times New Roman"/>
                <w:sz w:val="24"/>
                <w:szCs w:val="24"/>
                <w:shd w:val="clear" w:color="auto" w:fill="FFFFFF"/>
              </w:rPr>
              <w:t xml:space="preserve"> in the Local Health Authority of Bologna (Northern Italy) discharged with a diagnosis of HF from January to December 2010</w:t>
            </w:r>
          </w:p>
        </w:tc>
        <w:tc>
          <w:tcPr>
            <w:tcW w:w="1441" w:type="dxa"/>
          </w:tcPr>
          <w:p w14:paraId="5C6B0032" w14:textId="737E5751"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shd w:val="clear" w:color="auto" w:fill="FFFFFF"/>
              </w:rPr>
              <w:t xml:space="preserve">patient lifestyle </w:t>
            </w:r>
            <w:r w:rsidR="00CA4D54" w:rsidRPr="00D21F54">
              <w:rPr>
                <w:rFonts w:ascii="Times New Roman" w:hAnsi="Times New Roman" w:cs="Times New Roman"/>
                <w:sz w:val="24"/>
                <w:szCs w:val="24"/>
                <w:shd w:val="clear" w:color="auto" w:fill="FFFFFF"/>
              </w:rPr>
              <w:t>behaviors</w:t>
            </w:r>
            <w:r w:rsidRPr="00D21F54">
              <w:rPr>
                <w:rFonts w:ascii="Times New Roman" w:hAnsi="Times New Roman" w:cs="Times New Roman"/>
                <w:sz w:val="24"/>
                <w:szCs w:val="24"/>
                <w:shd w:val="clear" w:color="auto" w:fill="FFFFFF"/>
              </w:rPr>
              <w:t xml:space="preserve"> (smoking, diet, and physical activity)</w:t>
            </w:r>
          </w:p>
        </w:tc>
        <w:tc>
          <w:tcPr>
            <w:tcW w:w="952" w:type="dxa"/>
          </w:tcPr>
          <w:p w14:paraId="0FF35AEE" w14:textId="052FA9F1"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A</w:t>
            </w:r>
          </w:p>
        </w:tc>
        <w:tc>
          <w:tcPr>
            <w:tcW w:w="2653" w:type="dxa"/>
          </w:tcPr>
          <w:p w14:paraId="05F40AFF" w14:textId="3FC87ACE"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 xml:space="preserve">It is suggested that </w:t>
            </w:r>
            <w:r w:rsidRPr="00D21F54">
              <w:rPr>
                <w:rFonts w:ascii="Times New Roman" w:hAnsi="Times New Roman" w:cs="Times New Roman"/>
                <w:sz w:val="24"/>
                <w:szCs w:val="24"/>
                <w:shd w:val="clear" w:color="auto" w:fill="FFFFFF"/>
              </w:rPr>
              <w:t>the engagement of primary care professionals starting from the early post-discharge period may be relevant in the management of patients with HF.</w:t>
            </w:r>
          </w:p>
        </w:tc>
      </w:tr>
      <w:tr w:rsidR="00D21F54" w:rsidRPr="00D21F54" w14:paraId="52C6F5D8" w14:textId="77777777" w:rsidTr="00365573">
        <w:tc>
          <w:tcPr>
            <w:tcW w:w="1614" w:type="dxa"/>
          </w:tcPr>
          <w:p w14:paraId="169E74AF" w14:textId="77777777" w:rsidR="00365573" w:rsidRPr="00D21F54" w:rsidRDefault="003B5E4D" w:rsidP="0038305C">
            <w:pPr>
              <w:pStyle w:val="Heading3"/>
              <w:spacing w:before="0"/>
              <w:outlineLvl w:val="2"/>
              <w:rPr>
                <w:rFonts w:ascii="Times New Roman" w:hAnsi="Times New Roman" w:cs="Times New Roman"/>
                <w:color w:val="auto"/>
              </w:rPr>
            </w:pPr>
            <w:r w:rsidRPr="00D21F54">
              <w:rPr>
                <w:rFonts w:ascii="Times New Roman" w:hAnsi="Times New Roman" w:cs="Times New Roman"/>
                <w:color w:val="auto"/>
              </w:rPr>
              <w:t>Howie-Esquivel, J., Carroll, M., Brinker, E., Kao, H., Pantilat, S., Rago, K. and De Marco, T.</w:t>
            </w:r>
          </w:p>
          <w:p w14:paraId="5821F387" w14:textId="39DC9280" w:rsidR="0000717D" w:rsidRPr="00D21F54" w:rsidRDefault="0000717D" w:rsidP="0038305C">
            <w:pPr>
              <w:rPr>
                <w:rFonts w:ascii="Times New Roman" w:hAnsi="Times New Roman" w:cs="Times New Roman"/>
                <w:sz w:val="24"/>
                <w:szCs w:val="24"/>
              </w:rPr>
            </w:pPr>
          </w:p>
        </w:tc>
        <w:tc>
          <w:tcPr>
            <w:tcW w:w="1380" w:type="dxa"/>
          </w:tcPr>
          <w:p w14:paraId="29885DFB" w14:textId="099B929F"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 xml:space="preserve">Journal of Cardiac </w:t>
            </w:r>
            <w:r w:rsidR="00CA4D54" w:rsidRPr="00D21F54">
              <w:rPr>
                <w:rFonts w:ascii="Times New Roman" w:hAnsi="Times New Roman" w:cs="Times New Roman"/>
                <w:sz w:val="24"/>
                <w:szCs w:val="24"/>
              </w:rPr>
              <w:t>Research</w:t>
            </w:r>
            <w:r w:rsidRPr="00D21F54">
              <w:rPr>
                <w:rFonts w:ascii="Times New Roman" w:hAnsi="Times New Roman" w:cs="Times New Roman"/>
                <w:sz w:val="24"/>
                <w:szCs w:val="24"/>
              </w:rPr>
              <w:t xml:space="preserve"> </w:t>
            </w:r>
          </w:p>
        </w:tc>
        <w:tc>
          <w:tcPr>
            <w:tcW w:w="1403" w:type="dxa"/>
          </w:tcPr>
          <w:p w14:paraId="6F8A3B26" w14:textId="15963EF3"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shd w:val="clear" w:color="auto" w:fill="FFFFFF"/>
              </w:rPr>
              <w:t>prospective cohort design with a historical comparison group</w:t>
            </w:r>
          </w:p>
        </w:tc>
        <w:tc>
          <w:tcPr>
            <w:tcW w:w="1195" w:type="dxa"/>
          </w:tcPr>
          <w:p w14:paraId="250C2042" w14:textId="0BBFFCE8"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shd w:val="clear" w:color="auto" w:fill="FFFFFF"/>
              </w:rPr>
              <w:t>Consecutive patients who were 65 years and older, admitted to the cardiology and medical services and had a primary or secondary diagnosis of HF.</w:t>
            </w:r>
          </w:p>
        </w:tc>
        <w:tc>
          <w:tcPr>
            <w:tcW w:w="1441" w:type="dxa"/>
          </w:tcPr>
          <w:p w14:paraId="5D3E5CC4" w14:textId="06F7AF12" w:rsidR="0000717D" w:rsidRPr="00D21F54" w:rsidRDefault="003B5E4D" w:rsidP="0038305C">
            <w:pPr>
              <w:rPr>
                <w:rFonts w:ascii="Times New Roman" w:hAnsi="Times New Roman" w:cs="Times New Roman"/>
                <w:b/>
                <w:sz w:val="24"/>
                <w:szCs w:val="24"/>
              </w:rPr>
            </w:pPr>
            <w:r w:rsidRPr="00D21F54">
              <w:rPr>
                <w:rFonts w:ascii="Times New Roman" w:hAnsi="Times New Roman" w:cs="Times New Roman"/>
                <w:sz w:val="24"/>
                <w:szCs w:val="24"/>
                <w:shd w:val="clear" w:color="auto" w:fill="FFFFFF"/>
              </w:rPr>
              <w:t xml:space="preserve">Group baseline characteristics </w:t>
            </w:r>
            <w:r w:rsidR="0038305C" w:rsidRPr="00D21F54">
              <w:rPr>
                <w:rFonts w:ascii="Times New Roman" w:hAnsi="Times New Roman" w:cs="Times New Roman"/>
                <w:sz w:val="24"/>
                <w:szCs w:val="24"/>
                <w:shd w:val="clear" w:color="auto" w:fill="FFFFFF"/>
              </w:rPr>
              <w:t xml:space="preserve">such as </w:t>
            </w:r>
            <w:r w:rsidRPr="00D21F54">
              <w:rPr>
                <w:rFonts w:ascii="Times New Roman" w:hAnsi="Times New Roman" w:cs="Times New Roman"/>
                <w:sz w:val="24"/>
                <w:szCs w:val="24"/>
                <w:shd w:val="clear" w:color="auto" w:fill="FFFFFF"/>
              </w:rPr>
              <w:t>(19% usual care vs. 12% for the intervention respectively (P = 0.003)</w:t>
            </w:r>
          </w:p>
        </w:tc>
        <w:tc>
          <w:tcPr>
            <w:tcW w:w="952" w:type="dxa"/>
          </w:tcPr>
          <w:p w14:paraId="3C79AE69" w14:textId="4487DADB"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A</w:t>
            </w:r>
          </w:p>
        </w:tc>
        <w:tc>
          <w:tcPr>
            <w:tcW w:w="2653" w:type="dxa"/>
          </w:tcPr>
          <w:p w14:paraId="2324B881" w14:textId="2D2DCD80"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A very</w:t>
            </w:r>
            <w:r w:rsidR="003B3BA6" w:rsidRPr="00D21F54">
              <w:rPr>
                <w:rFonts w:ascii="Times New Roman" w:hAnsi="Times New Roman" w:cs="Times New Roman"/>
                <w:sz w:val="24"/>
                <w:szCs w:val="24"/>
              </w:rPr>
              <w:t xml:space="preserve"> high cost is </w:t>
            </w:r>
            <w:r w:rsidRPr="00D21F54">
              <w:rPr>
                <w:rFonts w:ascii="Times New Roman" w:hAnsi="Times New Roman" w:cs="Times New Roman"/>
                <w:sz w:val="24"/>
                <w:szCs w:val="24"/>
              </w:rPr>
              <w:t>associated</w:t>
            </w:r>
            <w:r w:rsidR="003B3BA6" w:rsidRPr="00D21F54">
              <w:rPr>
                <w:rFonts w:ascii="Times New Roman" w:hAnsi="Times New Roman" w:cs="Times New Roman"/>
                <w:sz w:val="24"/>
                <w:szCs w:val="24"/>
              </w:rPr>
              <w:t xml:space="preserve"> with the readmission of patients. </w:t>
            </w:r>
          </w:p>
        </w:tc>
      </w:tr>
      <w:tr w:rsidR="00D21F54" w:rsidRPr="00D21F54" w14:paraId="3A20E0AD" w14:textId="77777777" w:rsidTr="00365573">
        <w:tc>
          <w:tcPr>
            <w:tcW w:w="1614" w:type="dxa"/>
          </w:tcPr>
          <w:p w14:paraId="41E4120F" w14:textId="77777777" w:rsidR="003B3BA6" w:rsidRPr="00D21F54" w:rsidRDefault="003B5E4D" w:rsidP="0038305C">
            <w:pPr>
              <w:pStyle w:val="Heading3"/>
              <w:spacing w:before="0"/>
              <w:outlineLvl w:val="2"/>
              <w:rPr>
                <w:rFonts w:ascii="Times New Roman" w:hAnsi="Times New Roman" w:cs="Times New Roman"/>
                <w:color w:val="auto"/>
              </w:rPr>
            </w:pPr>
            <w:r w:rsidRPr="00D21F54">
              <w:rPr>
                <w:rFonts w:ascii="Times New Roman" w:hAnsi="Times New Roman" w:cs="Times New Roman"/>
                <w:color w:val="auto"/>
              </w:rPr>
              <w:lastRenderedPageBreak/>
              <w:t>Pacho, C., Domingo, M., Núñez, R., Lupón, J., Moliner, P., de Antonio, M., González, B., Santesmases, J., Vela, E., Tor, J. and Bayes-Genis, A.</w:t>
            </w:r>
          </w:p>
          <w:p w14:paraId="35D23629" w14:textId="3FEFEF5A" w:rsidR="0000717D" w:rsidRPr="00D21F54" w:rsidRDefault="0000717D" w:rsidP="0038305C">
            <w:pPr>
              <w:rPr>
                <w:rFonts w:ascii="Times New Roman" w:hAnsi="Times New Roman" w:cs="Times New Roman"/>
                <w:sz w:val="24"/>
                <w:szCs w:val="24"/>
              </w:rPr>
            </w:pPr>
          </w:p>
        </w:tc>
        <w:tc>
          <w:tcPr>
            <w:tcW w:w="1380" w:type="dxa"/>
          </w:tcPr>
          <w:p w14:paraId="687C517F" w14:textId="20F64CB3" w:rsidR="003B3BA6" w:rsidRPr="00D21F54" w:rsidRDefault="003B5E4D" w:rsidP="0038305C">
            <w:pPr>
              <w:pStyle w:val="Heading4"/>
              <w:spacing w:before="0" w:beforeAutospacing="0" w:after="0" w:afterAutospacing="0"/>
              <w:outlineLvl w:val="3"/>
              <w:rPr>
                <w:b w:val="0"/>
                <w:bCs w:val="0"/>
              </w:rPr>
            </w:pPr>
            <w:r w:rsidRPr="00D21F54">
              <w:rPr>
                <w:b w:val="0"/>
                <w:bCs w:val="0"/>
                <w:i/>
                <w:iCs/>
              </w:rPr>
              <w:t>Revista Española De Cardiología (English Edition)</w:t>
            </w:r>
            <w:r w:rsidRPr="00D21F54">
              <w:rPr>
                <w:b w:val="0"/>
                <w:bCs w:val="0"/>
              </w:rPr>
              <w:t>, </w:t>
            </w:r>
          </w:p>
          <w:p w14:paraId="5C74A2CD" w14:textId="77777777" w:rsidR="0000717D" w:rsidRPr="00D21F54" w:rsidRDefault="0000717D" w:rsidP="0038305C">
            <w:pPr>
              <w:rPr>
                <w:rFonts w:ascii="Times New Roman" w:hAnsi="Times New Roman" w:cs="Times New Roman"/>
                <w:sz w:val="24"/>
                <w:szCs w:val="24"/>
              </w:rPr>
            </w:pPr>
          </w:p>
        </w:tc>
        <w:tc>
          <w:tcPr>
            <w:tcW w:w="1403" w:type="dxa"/>
          </w:tcPr>
          <w:p w14:paraId="01967F7F" w14:textId="64985503"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 xml:space="preserve">Qualitative Research </w:t>
            </w:r>
          </w:p>
        </w:tc>
        <w:tc>
          <w:tcPr>
            <w:tcW w:w="1195" w:type="dxa"/>
          </w:tcPr>
          <w:p w14:paraId="05A5E9A1" w14:textId="75CF61C8"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STOP-HF-Clinic Referral Area (</w:t>
            </w:r>
            <w:r w:rsidRPr="00D21F54">
              <w:rPr>
                <w:rFonts w:ascii="Cambria Math" w:hAnsi="Cambria Math" w:cs="Cambria Math"/>
                <w:sz w:val="24"/>
                <w:szCs w:val="24"/>
              </w:rPr>
              <w:t>∼</w:t>
            </w:r>
            <w:r w:rsidRPr="00D21F54">
              <w:rPr>
                <w:rFonts w:ascii="Times New Roman" w:hAnsi="Times New Roman" w:cs="Times New Roman"/>
                <w:sz w:val="24"/>
                <w:szCs w:val="24"/>
              </w:rPr>
              <w:t>250000 people) with that of the rest of the Catalan Health Service (CatSalut) (</w:t>
            </w:r>
            <w:r w:rsidRPr="00D21F54">
              <w:rPr>
                <w:rFonts w:ascii="Cambria Math" w:hAnsi="Cambria Math" w:cs="Cambria Math"/>
                <w:sz w:val="24"/>
                <w:szCs w:val="24"/>
              </w:rPr>
              <w:t>∼</w:t>
            </w:r>
            <w:r w:rsidRPr="00D21F54">
              <w:rPr>
                <w:rFonts w:ascii="Times New Roman" w:hAnsi="Times New Roman" w:cs="Times New Roman"/>
                <w:sz w:val="24"/>
                <w:szCs w:val="24"/>
              </w:rPr>
              <w:t>7.5 million people)</w:t>
            </w:r>
          </w:p>
        </w:tc>
        <w:tc>
          <w:tcPr>
            <w:tcW w:w="1441" w:type="dxa"/>
          </w:tcPr>
          <w:p w14:paraId="49008BB2" w14:textId="0C2837B0"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518 consecutive patients were included (age, 82 years; Barthel score, 70; Charlson index, 5.6, CORE-HF 30-day readmission risk, 26.5%)</w:t>
            </w:r>
          </w:p>
        </w:tc>
        <w:tc>
          <w:tcPr>
            <w:tcW w:w="952" w:type="dxa"/>
          </w:tcPr>
          <w:p w14:paraId="34FC1892" w14:textId="2FE732DD"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A</w:t>
            </w:r>
          </w:p>
        </w:tc>
        <w:tc>
          <w:tcPr>
            <w:tcW w:w="2653" w:type="dxa"/>
          </w:tcPr>
          <w:p w14:paraId="464758A7" w14:textId="5501B268"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The STOP-HF-Clinic, an approach that could be promptly implemented elsewhere, is a valuable intervention for reducing the global burden of early readmissions among elder and vulnerable patients with HF.</w:t>
            </w:r>
          </w:p>
        </w:tc>
      </w:tr>
      <w:tr w:rsidR="0038305C" w:rsidRPr="00D21F54" w14:paraId="16207626" w14:textId="77777777" w:rsidTr="00365573">
        <w:tc>
          <w:tcPr>
            <w:tcW w:w="1614" w:type="dxa"/>
          </w:tcPr>
          <w:p w14:paraId="1A5816CE" w14:textId="7CCCD78E"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Kociol, MD; Eric D. Peterson, MD, MPH; Bradley G. Hammill, MS; Kathryn E. Flynn, PhD; Paul A. Heidenreich, MD; Ileana L. Piña, MD, MPH; Barbara L. Lytle, MS; Nancy M. Albert, RN, PhD; Lesley H. Curtis, PhD; Gregg C. Fonarow, MD; Adrian F. Hernandez, MD, MHS</w:t>
            </w:r>
          </w:p>
        </w:tc>
        <w:tc>
          <w:tcPr>
            <w:tcW w:w="1380" w:type="dxa"/>
          </w:tcPr>
          <w:p w14:paraId="406F9B07" w14:textId="34A0E2D4"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Aha Journals</w:t>
            </w:r>
          </w:p>
        </w:tc>
        <w:tc>
          <w:tcPr>
            <w:tcW w:w="1403" w:type="dxa"/>
          </w:tcPr>
          <w:p w14:paraId="149B2C3E" w14:textId="1FA9700C"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 xml:space="preserve">Qualitative Research </w:t>
            </w:r>
          </w:p>
        </w:tc>
        <w:tc>
          <w:tcPr>
            <w:tcW w:w="1195" w:type="dxa"/>
          </w:tcPr>
          <w:p w14:paraId="1FFD120E" w14:textId="726B7019"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GWTG-HF registry</w:t>
            </w:r>
          </w:p>
        </w:tc>
        <w:tc>
          <w:tcPr>
            <w:tcW w:w="1441" w:type="dxa"/>
          </w:tcPr>
          <w:p w14:paraId="4AAA5A28" w14:textId="5332711E"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 xml:space="preserve">a </w:t>
            </w:r>
            <w:r w:rsidR="00CA4D54" w:rsidRPr="00D21F54">
              <w:rPr>
                <w:rFonts w:ascii="Times New Roman" w:hAnsi="Times New Roman" w:cs="Times New Roman"/>
                <w:sz w:val="24"/>
                <w:szCs w:val="24"/>
              </w:rPr>
              <w:t>semi-structured</w:t>
            </w:r>
            <w:r w:rsidRPr="00D21F54">
              <w:rPr>
                <w:rFonts w:ascii="Times New Roman" w:hAnsi="Times New Roman" w:cs="Times New Roman"/>
                <w:sz w:val="24"/>
                <w:szCs w:val="24"/>
              </w:rPr>
              <w:t xml:space="preserve"> focus group, with 3 sites identified as leading performers on the basis of 30-day readmission data among GWTG-HF participating centers.</w:t>
            </w:r>
          </w:p>
        </w:tc>
        <w:tc>
          <w:tcPr>
            <w:tcW w:w="952" w:type="dxa"/>
          </w:tcPr>
          <w:p w14:paraId="04519DC8" w14:textId="0D9205DF"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A</w:t>
            </w:r>
          </w:p>
        </w:tc>
        <w:tc>
          <w:tcPr>
            <w:tcW w:w="2653" w:type="dxa"/>
          </w:tcPr>
          <w:p w14:paraId="4A1EAEB0" w14:textId="2665DFE7" w:rsidR="0000717D" w:rsidRPr="00D21F54" w:rsidRDefault="003B5E4D" w:rsidP="0038305C">
            <w:pPr>
              <w:rPr>
                <w:rFonts w:ascii="Times New Roman" w:hAnsi="Times New Roman" w:cs="Times New Roman"/>
                <w:sz w:val="24"/>
                <w:szCs w:val="24"/>
              </w:rPr>
            </w:pPr>
            <w:r w:rsidRPr="00D21F54">
              <w:rPr>
                <w:rFonts w:ascii="Times New Roman" w:hAnsi="Times New Roman" w:cs="Times New Roman"/>
                <w:sz w:val="24"/>
                <w:szCs w:val="24"/>
              </w:rPr>
              <w:t>Hospitals’ use of inpatient care processes, discharge processes, and quality improvement methodologies for patients hospitalized with heart failure varies widely.</w:t>
            </w:r>
          </w:p>
        </w:tc>
      </w:tr>
    </w:tbl>
    <w:p w14:paraId="7C122B89" w14:textId="77777777" w:rsidR="0000717D" w:rsidRPr="00D21F54" w:rsidRDefault="0000717D" w:rsidP="0038305C">
      <w:pPr>
        <w:spacing w:after="0" w:line="240" w:lineRule="auto"/>
        <w:rPr>
          <w:rFonts w:ascii="Times New Roman" w:hAnsi="Times New Roman" w:cs="Times New Roman"/>
          <w:sz w:val="24"/>
          <w:szCs w:val="24"/>
        </w:rPr>
      </w:pPr>
    </w:p>
    <w:p w14:paraId="62DE2D67" w14:textId="77777777" w:rsidR="003623C7" w:rsidRPr="00D21F54" w:rsidRDefault="003623C7" w:rsidP="00FA70AB">
      <w:pPr>
        <w:spacing w:after="0" w:line="480" w:lineRule="auto"/>
        <w:rPr>
          <w:rFonts w:ascii="Times New Roman" w:hAnsi="Times New Roman" w:cs="Times New Roman"/>
          <w:sz w:val="24"/>
          <w:szCs w:val="24"/>
        </w:rPr>
      </w:pPr>
    </w:p>
    <w:p w14:paraId="283D7273" w14:textId="77777777" w:rsidR="00C93B68" w:rsidRPr="00D21F54" w:rsidRDefault="00C93B68" w:rsidP="0038305C">
      <w:pPr>
        <w:spacing w:after="0" w:line="480" w:lineRule="auto"/>
        <w:jc w:val="center"/>
        <w:rPr>
          <w:rFonts w:ascii="Times New Roman" w:hAnsi="Times New Roman" w:cs="Times New Roman"/>
          <w:b/>
          <w:sz w:val="24"/>
          <w:szCs w:val="24"/>
        </w:rPr>
      </w:pPr>
    </w:p>
    <w:p w14:paraId="6CB02390" w14:textId="77777777" w:rsidR="00C93B68" w:rsidRPr="00D21F54" w:rsidRDefault="00C93B68" w:rsidP="0038305C">
      <w:pPr>
        <w:spacing w:after="0" w:line="480" w:lineRule="auto"/>
        <w:jc w:val="center"/>
        <w:rPr>
          <w:rFonts w:ascii="Times New Roman" w:hAnsi="Times New Roman" w:cs="Times New Roman"/>
          <w:b/>
          <w:sz w:val="24"/>
          <w:szCs w:val="24"/>
        </w:rPr>
      </w:pPr>
    </w:p>
    <w:p w14:paraId="5D228200" w14:textId="585C6C35" w:rsidR="006E6F4E" w:rsidRPr="00D21F54" w:rsidRDefault="003B5E4D" w:rsidP="0038305C">
      <w:pPr>
        <w:spacing w:after="0" w:line="480" w:lineRule="auto"/>
        <w:jc w:val="center"/>
        <w:rPr>
          <w:rFonts w:ascii="Times New Roman" w:hAnsi="Times New Roman" w:cs="Times New Roman"/>
          <w:b/>
          <w:sz w:val="24"/>
          <w:szCs w:val="24"/>
        </w:rPr>
      </w:pPr>
      <w:r w:rsidRPr="00D21F54">
        <w:rPr>
          <w:rFonts w:ascii="Times New Roman" w:hAnsi="Times New Roman" w:cs="Times New Roman"/>
          <w:b/>
          <w:sz w:val="24"/>
          <w:szCs w:val="24"/>
        </w:rPr>
        <w:lastRenderedPageBreak/>
        <w:t>Recommended Practice Change</w:t>
      </w:r>
    </w:p>
    <w:p w14:paraId="11CA5797" w14:textId="5AFB7BE5" w:rsidR="00F03F0D" w:rsidRPr="00D21F54" w:rsidRDefault="003B5E4D" w:rsidP="00FA70AB">
      <w:pPr>
        <w:spacing w:after="0" w:line="480" w:lineRule="auto"/>
        <w:rPr>
          <w:rFonts w:ascii="Times New Roman" w:hAnsi="Times New Roman" w:cs="Times New Roman"/>
          <w:sz w:val="24"/>
          <w:szCs w:val="24"/>
        </w:rPr>
      </w:pPr>
      <w:r w:rsidRPr="00D21F54">
        <w:rPr>
          <w:rFonts w:ascii="Times New Roman" w:hAnsi="Times New Roman" w:cs="Times New Roman"/>
          <w:sz w:val="24"/>
          <w:szCs w:val="24"/>
        </w:rPr>
        <w:t xml:space="preserve">It is recommended that patients should be </w:t>
      </w:r>
      <w:r w:rsidR="00CA4D54" w:rsidRPr="00D21F54">
        <w:rPr>
          <w:rFonts w:ascii="Times New Roman" w:hAnsi="Times New Roman" w:cs="Times New Roman"/>
          <w:sz w:val="24"/>
          <w:szCs w:val="24"/>
        </w:rPr>
        <w:t>taught</w:t>
      </w:r>
      <w:r w:rsidRPr="00D21F54">
        <w:rPr>
          <w:rFonts w:ascii="Times New Roman" w:hAnsi="Times New Roman" w:cs="Times New Roman"/>
          <w:sz w:val="24"/>
          <w:szCs w:val="24"/>
        </w:rPr>
        <w:t xml:space="preserve"> about safety </w:t>
      </w:r>
      <w:r w:rsidR="00CA4D54" w:rsidRPr="00D21F54">
        <w:rPr>
          <w:rFonts w:ascii="Times New Roman" w:hAnsi="Times New Roman" w:cs="Times New Roman"/>
          <w:sz w:val="24"/>
          <w:szCs w:val="24"/>
        </w:rPr>
        <w:t>measures</w:t>
      </w:r>
      <w:r w:rsidRPr="00D21F54">
        <w:rPr>
          <w:rFonts w:ascii="Times New Roman" w:hAnsi="Times New Roman" w:cs="Times New Roman"/>
          <w:sz w:val="24"/>
          <w:szCs w:val="24"/>
        </w:rPr>
        <w:t xml:space="preserve"> that can help them to stay </w:t>
      </w:r>
      <w:r w:rsidR="00CA4D54" w:rsidRPr="00D21F54">
        <w:rPr>
          <w:rFonts w:ascii="Times New Roman" w:hAnsi="Times New Roman" w:cs="Times New Roman"/>
          <w:sz w:val="24"/>
          <w:szCs w:val="24"/>
        </w:rPr>
        <w:t>healthy</w:t>
      </w:r>
      <w:r w:rsidRPr="00D21F54">
        <w:rPr>
          <w:rFonts w:ascii="Times New Roman" w:hAnsi="Times New Roman" w:cs="Times New Roman"/>
          <w:sz w:val="24"/>
          <w:szCs w:val="24"/>
        </w:rPr>
        <w:t xml:space="preserve">. The patient study was used to address the issue of </w:t>
      </w:r>
      <w:r w:rsidR="00CA4D54" w:rsidRPr="00D21F54">
        <w:rPr>
          <w:rFonts w:ascii="Times New Roman" w:hAnsi="Times New Roman" w:cs="Times New Roman"/>
          <w:sz w:val="24"/>
          <w:szCs w:val="24"/>
        </w:rPr>
        <w:t>readmittance</w:t>
      </w:r>
      <w:r w:rsidRPr="00D21F54">
        <w:rPr>
          <w:rFonts w:ascii="Times New Roman" w:hAnsi="Times New Roman" w:cs="Times New Roman"/>
          <w:sz w:val="24"/>
          <w:szCs w:val="24"/>
        </w:rPr>
        <w:t xml:space="preserve"> of patients. </w:t>
      </w:r>
      <w:r w:rsidR="003623C7" w:rsidRPr="00D21F54">
        <w:rPr>
          <w:rFonts w:ascii="Times New Roman" w:hAnsi="Times New Roman" w:cs="Times New Roman"/>
          <w:sz w:val="24"/>
          <w:szCs w:val="24"/>
        </w:rPr>
        <w:t>(</w:t>
      </w:r>
      <w:r w:rsidRPr="00D21F54">
        <w:rPr>
          <w:rFonts w:ascii="Times New Roman" w:hAnsi="Times New Roman" w:cs="Times New Roman"/>
          <w:bCs/>
          <w:sz w:val="24"/>
          <w:szCs w:val="24"/>
        </w:rPr>
        <w:t xml:space="preserve">Pacho, et al. </w:t>
      </w:r>
      <w:r w:rsidR="003623C7" w:rsidRPr="00D21F54">
        <w:rPr>
          <w:rFonts w:ascii="Times New Roman" w:hAnsi="Times New Roman" w:cs="Times New Roman"/>
          <w:bCs/>
          <w:sz w:val="24"/>
          <w:szCs w:val="24"/>
        </w:rPr>
        <w:t>2</w:t>
      </w:r>
      <w:r w:rsidRPr="00D21F54">
        <w:rPr>
          <w:rFonts w:ascii="Times New Roman" w:hAnsi="Times New Roman" w:cs="Times New Roman"/>
          <w:bCs/>
          <w:sz w:val="24"/>
          <w:szCs w:val="24"/>
        </w:rPr>
        <w:t xml:space="preserve">017). </w:t>
      </w:r>
      <w:r w:rsidR="003623C7" w:rsidRPr="00D21F54">
        <w:rPr>
          <w:rFonts w:ascii="Times New Roman" w:hAnsi="Times New Roman" w:cs="Times New Roman"/>
          <w:bCs/>
          <w:sz w:val="24"/>
          <w:szCs w:val="24"/>
        </w:rPr>
        <w:t xml:space="preserve"> </w:t>
      </w:r>
      <w:r w:rsidR="00CA4D54" w:rsidRPr="00D21F54">
        <w:rPr>
          <w:rFonts w:ascii="Times New Roman" w:hAnsi="Times New Roman" w:cs="Times New Roman"/>
          <w:sz w:val="24"/>
          <w:szCs w:val="24"/>
        </w:rPr>
        <w:t>Financial</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penalty</w:t>
      </w:r>
      <w:r w:rsidRPr="00D21F54">
        <w:rPr>
          <w:rFonts w:ascii="Times New Roman" w:hAnsi="Times New Roman" w:cs="Times New Roman"/>
          <w:sz w:val="24"/>
          <w:szCs w:val="24"/>
        </w:rPr>
        <w:t xml:space="preserve"> assessment is used to reduce the </w:t>
      </w:r>
      <w:r w:rsidR="00CA4D54" w:rsidRPr="00D21F54">
        <w:rPr>
          <w:rFonts w:ascii="Times New Roman" w:hAnsi="Times New Roman" w:cs="Times New Roman"/>
          <w:sz w:val="24"/>
          <w:szCs w:val="24"/>
        </w:rPr>
        <w:t>risk</w:t>
      </w:r>
      <w:r w:rsidRPr="00D21F54">
        <w:rPr>
          <w:rFonts w:ascii="Times New Roman" w:hAnsi="Times New Roman" w:cs="Times New Roman"/>
          <w:sz w:val="24"/>
          <w:szCs w:val="24"/>
        </w:rPr>
        <w:t xml:space="preserve"> of readmittance of pat</w:t>
      </w:r>
      <w:r w:rsidR="0038305C" w:rsidRPr="00D21F54">
        <w:rPr>
          <w:rFonts w:ascii="Times New Roman" w:hAnsi="Times New Roman" w:cs="Times New Roman"/>
          <w:sz w:val="24"/>
          <w:szCs w:val="24"/>
        </w:rPr>
        <w:t>i</w:t>
      </w:r>
      <w:r w:rsidRPr="00D21F54">
        <w:rPr>
          <w:rFonts w:ascii="Times New Roman" w:hAnsi="Times New Roman" w:cs="Times New Roman"/>
          <w:sz w:val="24"/>
          <w:szCs w:val="24"/>
        </w:rPr>
        <w:t xml:space="preserve">ents </w:t>
      </w:r>
      <w:r w:rsidR="003623C7" w:rsidRPr="00D21F54">
        <w:rPr>
          <w:rFonts w:ascii="Times New Roman" w:hAnsi="Times New Roman" w:cs="Times New Roman"/>
          <w:sz w:val="24"/>
          <w:szCs w:val="24"/>
        </w:rPr>
        <w:t>(</w:t>
      </w:r>
      <w:r w:rsidRPr="00D21F54">
        <w:rPr>
          <w:rFonts w:ascii="Times New Roman" w:hAnsi="Times New Roman" w:cs="Times New Roman"/>
          <w:bCs/>
          <w:sz w:val="24"/>
          <w:szCs w:val="24"/>
        </w:rPr>
        <w:t xml:space="preserve">Kripalani, </w:t>
      </w:r>
      <w:r w:rsidR="003623C7" w:rsidRPr="00D21F54">
        <w:rPr>
          <w:rFonts w:ascii="Times New Roman" w:hAnsi="Times New Roman" w:cs="Times New Roman"/>
          <w:bCs/>
          <w:sz w:val="24"/>
          <w:szCs w:val="24"/>
        </w:rPr>
        <w:t xml:space="preserve">et al. </w:t>
      </w:r>
      <w:r w:rsidRPr="00D21F54">
        <w:rPr>
          <w:rFonts w:ascii="Times New Roman" w:hAnsi="Times New Roman" w:cs="Times New Roman"/>
          <w:bCs/>
          <w:sz w:val="24"/>
          <w:szCs w:val="24"/>
        </w:rPr>
        <w:t xml:space="preserve">2014). </w:t>
      </w:r>
      <w:r w:rsidR="00CA4D54" w:rsidRPr="00D21F54">
        <w:rPr>
          <w:rFonts w:ascii="Times New Roman" w:hAnsi="Times New Roman" w:cs="Times New Roman"/>
          <w:sz w:val="24"/>
          <w:szCs w:val="24"/>
        </w:rPr>
        <w:t>Care</w:t>
      </w:r>
      <w:r w:rsidRPr="00D21F54">
        <w:rPr>
          <w:rFonts w:ascii="Times New Roman" w:hAnsi="Times New Roman" w:cs="Times New Roman"/>
          <w:sz w:val="24"/>
          <w:szCs w:val="24"/>
        </w:rPr>
        <w:t xml:space="preserve"> domains and patient education were </w:t>
      </w:r>
      <w:r w:rsidR="00CA4D54" w:rsidRPr="00D21F54">
        <w:rPr>
          <w:rFonts w:ascii="Times New Roman" w:hAnsi="Times New Roman" w:cs="Times New Roman"/>
          <w:sz w:val="24"/>
          <w:szCs w:val="24"/>
        </w:rPr>
        <w:t>used</w:t>
      </w:r>
      <w:r w:rsidRPr="00D21F54">
        <w:rPr>
          <w:rFonts w:ascii="Times New Roman" w:hAnsi="Times New Roman" w:cs="Times New Roman"/>
          <w:sz w:val="24"/>
          <w:szCs w:val="24"/>
        </w:rPr>
        <w:t xml:space="preserve"> to </w:t>
      </w:r>
      <w:r w:rsidR="00CA4D54" w:rsidRPr="00D21F54">
        <w:rPr>
          <w:rFonts w:ascii="Times New Roman" w:hAnsi="Times New Roman" w:cs="Times New Roman"/>
          <w:sz w:val="24"/>
          <w:szCs w:val="24"/>
        </w:rPr>
        <w:t>analyze</w:t>
      </w:r>
      <w:r w:rsidRPr="00D21F54">
        <w:rPr>
          <w:rFonts w:ascii="Times New Roman" w:hAnsi="Times New Roman" w:cs="Times New Roman"/>
          <w:sz w:val="24"/>
          <w:szCs w:val="24"/>
        </w:rPr>
        <w:t xml:space="preserve"> the readmittance of the patients </w:t>
      </w:r>
      <w:r w:rsidR="003623C7" w:rsidRPr="00D21F54">
        <w:rPr>
          <w:rFonts w:ascii="Times New Roman" w:hAnsi="Times New Roman" w:cs="Times New Roman"/>
          <w:bCs/>
          <w:sz w:val="24"/>
          <w:szCs w:val="24"/>
        </w:rPr>
        <w:t>(</w:t>
      </w:r>
      <w:r w:rsidR="003E2ADB" w:rsidRPr="00D21F54">
        <w:rPr>
          <w:rFonts w:ascii="Times New Roman" w:hAnsi="Times New Roman" w:cs="Times New Roman"/>
          <w:bCs/>
          <w:sz w:val="24"/>
          <w:szCs w:val="24"/>
        </w:rPr>
        <w:t>Kociol</w:t>
      </w:r>
      <w:r w:rsidR="003623C7" w:rsidRPr="00D21F54">
        <w:rPr>
          <w:rFonts w:ascii="Times New Roman" w:hAnsi="Times New Roman" w:cs="Times New Roman"/>
          <w:bCs/>
          <w:sz w:val="24"/>
          <w:szCs w:val="24"/>
        </w:rPr>
        <w:t xml:space="preserve">, et al. 2017). </w:t>
      </w:r>
      <w:r w:rsidRPr="00D21F54">
        <w:rPr>
          <w:rFonts w:ascii="Times New Roman" w:hAnsi="Times New Roman" w:cs="Times New Roman"/>
          <w:sz w:val="24"/>
          <w:szCs w:val="24"/>
        </w:rPr>
        <w:t xml:space="preserve">RAHF scale was used to </w:t>
      </w:r>
      <w:r w:rsidR="00CA4D54" w:rsidRPr="00D21F54">
        <w:rPr>
          <w:rFonts w:ascii="Times New Roman" w:hAnsi="Times New Roman" w:cs="Times New Roman"/>
          <w:sz w:val="24"/>
          <w:szCs w:val="24"/>
        </w:rPr>
        <w:t>learn</w:t>
      </w:r>
      <w:r w:rsidRPr="00D21F54">
        <w:rPr>
          <w:rFonts w:ascii="Times New Roman" w:hAnsi="Times New Roman" w:cs="Times New Roman"/>
          <w:sz w:val="24"/>
          <w:szCs w:val="24"/>
        </w:rPr>
        <w:t xml:space="preserve"> about the </w:t>
      </w:r>
      <w:r w:rsidR="00CA4D54" w:rsidRPr="00D21F54">
        <w:rPr>
          <w:rFonts w:ascii="Times New Roman" w:hAnsi="Times New Roman" w:cs="Times New Roman"/>
          <w:sz w:val="24"/>
          <w:szCs w:val="24"/>
        </w:rPr>
        <w:t>techniques</w:t>
      </w:r>
      <w:r w:rsidRPr="00D21F54">
        <w:rPr>
          <w:rFonts w:ascii="Times New Roman" w:hAnsi="Times New Roman" w:cs="Times New Roman"/>
          <w:sz w:val="24"/>
          <w:szCs w:val="24"/>
        </w:rPr>
        <w:t xml:space="preserve"> of </w:t>
      </w:r>
      <w:r w:rsidR="00CA4D54" w:rsidRPr="00D21F54">
        <w:rPr>
          <w:rFonts w:ascii="Times New Roman" w:hAnsi="Times New Roman" w:cs="Times New Roman"/>
          <w:sz w:val="24"/>
          <w:szCs w:val="24"/>
        </w:rPr>
        <w:t>readmittance</w:t>
      </w:r>
      <w:r w:rsidR="00A061EF" w:rsidRPr="00D21F54">
        <w:rPr>
          <w:rFonts w:ascii="Times New Roman" w:hAnsi="Times New Roman" w:cs="Times New Roman"/>
          <w:sz w:val="24"/>
          <w:szCs w:val="24"/>
        </w:rPr>
        <w:t xml:space="preserve"> for</w:t>
      </w:r>
      <w:r w:rsidRPr="00D21F54">
        <w:rPr>
          <w:rFonts w:ascii="Times New Roman" w:hAnsi="Times New Roman" w:cs="Times New Roman"/>
          <w:sz w:val="24"/>
          <w:szCs w:val="24"/>
        </w:rPr>
        <w:t xml:space="preserve"> the </w:t>
      </w:r>
      <w:r w:rsidR="00CA4D54" w:rsidRPr="00D21F54">
        <w:rPr>
          <w:rFonts w:ascii="Times New Roman" w:hAnsi="Times New Roman" w:cs="Times New Roman"/>
          <w:sz w:val="24"/>
          <w:szCs w:val="24"/>
        </w:rPr>
        <w:t>patients</w:t>
      </w:r>
      <w:r w:rsidRPr="00D21F54">
        <w:rPr>
          <w:rFonts w:ascii="Times New Roman" w:hAnsi="Times New Roman" w:cs="Times New Roman"/>
          <w:sz w:val="24"/>
          <w:szCs w:val="24"/>
        </w:rPr>
        <w:t xml:space="preserve"> </w:t>
      </w:r>
      <w:r w:rsidR="003623C7" w:rsidRPr="00D21F54">
        <w:rPr>
          <w:rFonts w:ascii="Times New Roman" w:hAnsi="Times New Roman" w:cs="Times New Roman"/>
          <w:sz w:val="24"/>
          <w:szCs w:val="24"/>
        </w:rPr>
        <w:t>(</w:t>
      </w:r>
      <w:r w:rsidRPr="00D21F54">
        <w:rPr>
          <w:rFonts w:ascii="Times New Roman" w:hAnsi="Times New Roman" w:cs="Times New Roman"/>
          <w:bCs/>
          <w:sz w:val="24"/>
          <w:szCs w:val="24"/>
        </w:rPr>
        <w:t xml:space="preserve">Chamberlain, </w:t>
      </w:r>
      <w:r w:rsidR="003623C7" w:rsidRPr="00D21F54">
        <w:rPr>
          <w:rFonts w:ascii="Times New Roman" w:hAnsi="Times New Roman" w:cs="Times New Roman"/>
          <w:bCs/>
          <w:sz w:val="24"/>
          <w:szCs w:val="24"/>
        </w:rPr>
        <w:t xml:space="preserve">et al. </w:t>
      </w:r>
      <w:r w:rsidRPr="00D21F54">
        <w:rPr>
          <w:rFonts w:ascii="Times New Roman" w:hAnsi="Times New Roman" w:cs="Times New Roman"/>
          <w:bCs/>
          <w:sz w:val="24"/>
          <w:szCs w:val="24"/>
        </w:rPr>
        <w:t xml:space="preserve">2018). </w:t>
      </w:r>
      <w:r w:rsidRPr="00D21F54">
        <w:rPr>
          <w:rFonts w:ascii="Times New Roman" w:hAnsi="Times New Roman" w:cs="Times New Roman"/>
          <w:sz w:val="24"/>
          <w:szCs w:val="24"/>
        </w:rPr>
        <w:t xml:space="preserve">Organizational factors were used to </w:t>
      </w:r>
      <w:r w:rsidR="00CA4D54" w:rsidRPr="00D21F54">
        <w:rPr>
          <w:rFonts w:ascii="Times New Roman" w:hAnsi="Times New Roman" w:cs="Times New Roman"/>
          <w:sz w:val="24"/>
          <w:szCs w:val="24"/>
        </w:rPr>
        <w:t>study the</w:t>
      </w:r>
      <w:r w:rsidRPr="00D21F54">
        <w:rPr>
          <w:rFonts w:ascii="Times New Roman" w:hAnsi="Times New Roman" w:cs="Times New Roman"/>
          <w:sz w:val="24"/>
          <w:szCs w:val="24"/>
        </w:rPr>
        <w:t xml:space="preserve"> prevention </w:t>
      </w:r>
      <w:r w:rsidR="00CA4D54" w:rsidRPr="00D21F54">
        <w:rPr>
          <w:rFonts w:ascii="Times New Roman" w:hAnsi="Times New Roman" w:cs="Times New Roman"/>
          <w:sz w:val="24"/>
          <w:szCs w:val="24"/>
        </w:rPr>
        <w:t>strategies</w:t>
      </w:r>
      <w:r w:rsidRPr="00D21F54">
        <w:rPr>
          <w:rFonts w:ascii="Times New Roman" w:hAnsi="Times New Roman" w:cs="Times New Roman"/>
          <w:sz w:val="24"/>
          <w:szCs w:val="24"/>
        </w:rPr>
        <w:t xml:space="preserve"> for reducing</w:t>
      </w:r>
      <w:r w:rsidR="00CA4D54" w:rsidRPr="00D21F54">
        <w:rPr>
          <w:rFonts w:ascii="Times New Roman" w:hAnsi="Times New Roman" w:cs="Times New Roman"/>
          <w:sz w:val="24"/>
          <w:szCs w:val="24"/>
        </w:rPr>
        <w:t xml:space="preserve"> the readmittance</w:t>
      </w:r>
      <w:r w:rsidRPr="00D21F54">
        <w:rPr>
          <w:rFonts w:ascii="Times New Roman" w:hAnsi="Times New Roman" w:cs="Times New Roman"/>
          <w:sz w:val="24"/>
          <w:szCs w:val="24"/>
        </w:rPr>
        <w:t xml:space="preserve"> of patients </w:t>
      </w:r>
      <w:r w:rsidR="003623C7" w:rsidRPr="00D21F54">
        <w:rPr>
          <w:rFonts w:ascii="Times New Roman" w:hAnsi="Times New Roman" w:cs="Times New Roman"/>
          <w:sz w:val="24"/>
          <w:szCs w:val="24"/>
        </w:rPr>
        <w:t>(</w:t>
      </w:r>
      <w:r w:rsidRPr="00D21F54">
        <w:rPr>
          <w:rFonts w:ascii="Times New Roman" w:hAnsi="Times New Roman" w:cs="Times New Roman"/>
          <w:bCs/>
          <w:sz w:val="24"/>
          <w:szCs w:val="24"/>
        </w:rPr>
        <w:t xml:space="preserve">Avaldi, </w:t>
      </w:r>
      <w:r w:rsidR="003623C7" w:rsidRPr="00D21F54">
        <w:rPr>
          <w:rFonts w:ascii="Times New Roman" w:hAnsi="Times New Roman" w:cs="Times New Roman"/>
          <w:bCs/>
          <w:sz w:val="24"/>
          <w:szCs w:val="24"/>
        </w:rPr>
        <w:t xml:space="preserve">et al. </w:t>
      </w:r>
      <w:r w:rsidRPr="00D21F54">
        <w:rPr>
          <w:rFonts w:ascii="Times New Roman" w:hAnsi="Times New Roman" w:cs="Times New Roman"/>
          <w:bCs/>
          <w:sz w:val="24"/>
          <w:szCs w:val="24"/>
        </w:rPr>
        <w:t xml:space="preserve">2015). </w:t>
      </w:r>
      <w:r w:rsidR="003623C7" w:rsidRPr="00D21F54">
        <w:rPr>
          <w:rFonts w:ascii="Times New Roman" w:hAnsi="Times New Roman" w:cs="Times New Roman"/>
          <w:sz w:val="24"/>
          <w:szCs w:val="24"/>
        </w:rPr>
        <w:t xml:space="preserve"> </w:t>
      </w:r>
      <w:r w:rsidRPr="00D21F54">
        <w:rPr>
          <w:rFonts w:ascii="Times New Roman" w:hAnsi="Times New Roman" w:cs="Times New Roman"/>
          <w:sz w:val="24"/>
          <w:szCs w:val="24"/>
        </w:rPr>
        <w:t xml:space="preserve">Teaching </w:t>
      </w:r>
      <w:r w:rsidR="003623C7" w:rsidRPr="00D21F54">
        <w:rPr>
          <w:rFonts w:ascii="Times New Roman" w:hAnsi="Times New Roman" w:cs="Times New Roman"/>
          <w:sz w:val="24"/>
          <w:szCs w:val="24"/>
        </w:rPr>
        <w:t>patients</w:t>
      </w:r>
      <w:r w:rsidRPr="00D21F54">
        <w:rPr>
          <w:rFonts w:ascii="Times New Roman" w:hAnsi="Times New Roman" w:cs="Times New Roman"/>
          <w:sz w:val="24"/>
          <w:szCs w:val="24"/>
        </w:rPr>
        <w:t xml:space="preserve"> </w:t>
      </w:r>
      <w:r w:rsidR="003623C7" w:rsidRPr="00D21F54">
        <w:rPr>
          <w:rFonts w:ascii="Times New Roman" w:hAnsi="Times New Roman" w:cs="Times New Roman"/>
          <w:sz w:val="24"/>
          <w:szCs w:val="24"/>
        </w:rPr>
        <w:t>was</w:t>
      </w:r>
      <w:r w:rsidRPr="00D21F54">
        <w:rPr>
          <w:rFonts w:ascii="Times New Roman" w:hAnsi="Times New Roman" w:cs="Times New Roman"/>
          <w:sz w:val="24"/>
          <w:szCs w:val="24"/>
        </w:rPr>
        <w:t xml:space="preserve"> </w:t>
      </w:r>
      <w:r w:rsidR="003623C7" w:rsidRPr="00D21F54">
        <w:rPr>
          <w:rFonts w:ascii="Times New Roman" w:hAnsi="Times New Roman" w:cs="Times New Roman"/>
          <w:sz w:val="24"/>
          <w:szCs w:val="24"/>
        </w:rPr>
        <w:t>used</w:t>
      </w:r>
      <w:r w:rsidRPr="00D21F54">
        <w:rPr>
          <w:rFonts w:ascii="Times New Roman" w:hAnsi="Times New Roman" w:cs="Times New Roman"/>
          <w:sz w:val="24"/>
          <w:szCs w:val="24"/>
        </w:rPr>
        <w:t xml:space="preserve"> </w:t>
      </w:r>
      <w:r w:rsidR="003623C7" w:rsidRPr="00D21F54">
        <w:rPr>
          <w:rFonts w:ascii="Times New Roman" w:hAnsi="Times New Roman" w:cs="Times New Roman"/>
          <w:sz w:val="24"/>
          <w:szCs w:val="24"/>
        </w:rPr>
        <w:t xml:space="preserve">as a preventive </w:t>
      </w:r>
      <w:r w:rsidRPr="00D21F54">
        <w:rPr>
          <w:rFonts w:ascii="Times New Roman" w:hAnsi="Times New Roman" w:cs="Times New Roman"/>
          <w:sz w:val="24"/>
          <w:szCs w:val="24"/>
        </w:rPr>
        <w:t xml:space="preserve">measure </w:t>
      </w:r>
      <w:r w:rsidR="003623C7" w:rsidRPr="00D21F54">
        <w:rPr>
          <w:rFonts w:ascii="Times New Roman" w:hAnsi="Times New Roman" w:cs="Times New Roman"/>
          <w:sz w:val="24"/>
          <w:szCs w:val="24"/>
        </w:rPr>
        <w:t>that can</w:t>
      </w:r>
      <w:r w:rsidRPr="00D21F54">
        <w:rPr>
          <w:rFonts w:ascii="Times New Roman" w:hAnsi="Times New Roman" w:cs="Times New Roman"/>
          <w:sz w:val="24"/>
          <w:szCs w:val="24"/>
        </w:rPr>
        <w:t xml:space="preserve"> help to reduce the </w:t>
      </w:r>
      <w:r w:rsidR="003623C7" w:rsidRPr="00D21F54">
        <w:rPr>
          <w:rFonts w:ascii="Times New Roman" w:hAnsi="Times New Roman" w:cs="Times New Roman"/>
          <w:sz w:val="24"/>
          <w:szCs w:val="24"/>
        </w:rPr>
        <w:t>readmittance</w:t>
      </w:r>
      <w:r w:rsidRPr="00D21F54">
        <w:rPr>
          <w:rFonts w:ascii="Times New Roman" w:hAnsi="Times New Roman" w:cs="Times New Roman"/>
          <w:sz w:val="24"/>
          <w:szCs w:val="24"/>
        </w:rPr>
        <w:t xml:space="preserve"> of the patient</w:t>
      </w:r>
      <w:r w:rsidR="00A061EF" w:rsidRPr="00D21F54">
        <w:rPr>
          <w:rFonts w:ascii="Times New Roman" w:hAnsi="Times New Roman" w:cs="Times New Roman"/>
          <w:sz w:val="24"/>
          <w:szCs w:val="24"/>
        </w:rPr>
        <w:t>s</w:t>
      </w:r>
      <w:r w:rsidRPr="00D21F54">
        <w:rPr>
          <w:rFonts w:ascii="Times New Roman" w:hAnsi="Times New Roman" w:cs="Times New Roman"/>
          <w:sz w:val="24"/>
          <w:szCs w:val="24"/>
        </w:rPr>
        <w:t xml:space="preserve"> </w:t>
      </w:r>
      <w:r w:rsidR="003623C7" w:rsidRPr="00D21F54">
        <w:rPr>
          <w:rFonts w:ascii="Times New Roman" w:hAnsi="Times New Roman" w:cs="Times New Roman"/>
          <w:bCs/>
          <w:sz w:val="24"/>
          <w:szCs w:val="24"/>
        </w:rPr>
        <w:t>(</w:t>
      </w:r>
      <w:r w:rsidRPr="00D21F54">
        <w:rPr>
          <w:rFonts w:ascii="Times New Roman" w:hAnsi="Times New Roman" w:cs="Times New Roman"/>
          <w:bCs/>
          <w:sz w:val="24"/>
          <w:szCs w:val="24"/>
        </w:rPr>
        <w:t xml:space="preserve">Howie-Esquivel, </w:t>
      </w:r>
      <w:r w:rsidR="003623C7" w:rsidRPr="00D21F54">
        <w:rPr>
          <w:rFonts w:ascii="Times New Roman" w:hAnsi="Times New Roman" w:cs="Times New Roman"/>
          <w:bCs/>
          <w:sz w:val="24"/>
          <w:szCs w:val="24"/>
        </w:rPr>
        <w:t xml:space="preserve">et al. </w:t>
      </w:r>
      <w:r w:rsidRPr="00D21F54">
        <w:rPr>
          <w:rFonts w:ascii="Times New Roman" w:hAnsi="Times New Roman" w:cs="Times New Roman"/>
          <w:bCs/>
          <w:sz w:val="24"/>
          <w:szCs w:val="24"/>
        </w:rPr>
        <w:t>2015).</w:t>
      </w:r>
    </w:p>
    <w:p w14:paraId="3C1CAB6E" w14:textId="74E38DF0" w:rsidR="006E6F4E" w:rsidRPr="00D21F54" w:rsidRDefault="003B5E4D" w:rsidP="0038305C">
      <w:pPr>
        <w:spacing w:after="0" w:line="480" w:lineRule="auto"/>
        <w:jc w:val="center"/>
        <w:rPr>
          <w:rFonts w:ascii="Times New Roman" w:hAnsi="Times New Roman" w:cs="Times New Roman"/>
          <w:b/>
          <w:sz w:val="24"/>
          <w:szCs w:val="24"/>
        </w:rPr>
      </w:pPr>
      <w:r w:rsidRPr="00D21F54">
        <w:rPr>
          <w:rFonts w:ascii="Times New Roman" w:hAnsi="Times New Roman" w:cs="Times New Roman"/>
          <w:b/>
          <w:sz w:val="24"/>
          <w:szCs w:val="24"/>
        </w:rPr>
        <w:t>Key Stakeholders</w:t>
      </w:r>
    </w:p>
    <w:p w14:paraId="58C937F5" w14:textId="63A23D30" w:rsidR="00F03F0D" w:rsidRPr="00D21F54" w:rsidRDefault="003B5E4D" w:rsidP="00FA70AB">
      <w:pPr>
        <w:spacing w:after="0" w:line="480" w:lineRule="auto"/>
        <w:rPr>
          <w:rFonts w:ascii="Times New Roman" w:hAnsi="Times New Roman" w:cs="Times New Roman"/>
          <w:sz w:val="24"/>
          <w:szCs w:val="24"/>
        </w:rPr>
      </w:pPr>
      <w:r w:rsidRPr="00D21F54">
        <w:rPr>
          <w:rFonts w:ascii="Times New Roman" w:hAnsi="Times New Roman" w:cs="Times New Roman"/>
          <w:sz w:val="24"/>
          <w:szCs w:val="24"/>
        </w:rPr>
        <w:t xml:space="preserve">There </w:t>
      </w:r>
      <w:r w:rsidR="003623C7" w:rsidRPr="00D21F54">
        <w:rPr>
          <w:rFonts w:ascii="Times New Roman" w:hAnsi="Times New Roman" w:cs="Times New Roman"/>
          <w:sz w:val="24"/>
          <w:szCs w:val="24"/>
        </w:rPr>
        <w:t>are</w:t>
      </w:r>
      <w:r w:rsidRPr="00D21F54">
        <w:rPr>
          <w:rFonts w:ascii="Times New Roman" w:hAnsi="Times New Roman" w:cs="Times New Roman"/>
          <w:sz w:val="24"/>
          <w:szCs w:val="24"/>
        </w:rPr>
        <w:t xml:space="preserve"> several key stakeholders that are directly or indirectly </w:t>
      </w:r>
      <w:r w:rsidR="003623C7" w:rsidRPr="00D21F54">
        <w:rPr>
          <w:rFonts w:ascii="Times New Roman" w:hAnsi="Times New Roman" w:cs="Times New Roman"/>
          <w:sz w:val="24"/>
          <w:szCs w:val="24"/>
        </w:rPr>
        <w:t>associated</w:t>
      </w:r>
      <w:r w:rsidRPr="00D21F54">
        <w:rPr>
          <w:rFonts w:ascii="Times New Roman" w:hAnsi="Times New Roman" w:cs="Times New Roman"/>
          <w:sz w:val="24"/>
          <w:szCs w:val="24"/>
        </w:rPr>
        <w:t xml:space="preserve"> with the issue. </w:t>
      </w:r>
      <w:r w:rsidR="0055676C" w:rsidRPr="00D21F54">
        <w:rPr>
          <w:rFonts w:ascii="Times New Roman" w:hAnsi="Times New Roman" w:cs="Times New Roman"/>
          <w:sz w:val="24"/>
          <w:szCs w:val="24"/>
        </w:rPr>
        <w:t xml:space="preserve">The major stakeholders are, management staff of the hospitals, Head nurse and family of the patients. Head nurse will ensure the provision of the required services, </w:t>
      </w:r>
      <w:r w:rsidR="00D21F54" w:rsidRPr="00D21F54">
        <w:rPr>
          <w:rFonts w:ascii="Times New Roman" w:hAnsi="Times New Roman" w:cs="Times New Roman"/>
          <w:sz w:val="24"/>
          <w:szCs w:val="24"/>
        </w:rPr>
        <w:t>management</w:t>
      </w:r>
      <w:r w:rsidR="0055676C" w:rsidRPr="00D21F54">
        <w:rPr>
          <w:rFonts w:ascii="Times New Roman" w:hAnsi="Times New Roman" w:cs="Times New Roman"/>
          <w:sz w:val="24"/>
          <w:szCs w:val="24"/>
        </w:rPr>
        <w:t xml:space="preserve"> staff will collaborate with the </w:t>
      </w:r>
      <w:r w:rsidR="00D21F54" w:rsidRPr="00D21F54">
        <w:rPr>
          <w:rFonts w:ascii="Times New Roman" w:hAnsi="Times New Roman" w:cs="Times New Roman"/>
          <w:sz w:val="24"/>
          <w:szCs w:val="24"/>
        </w:rPr>
        <w:t>family</w:t>
      </w:r>
      <w:r w:rsidR="0055676C" w:rsidRPr="00D21F54">
        <w:rPr>
          <w:rFonts w:ascii="Times New Roman" w:hAnsi="Times New Roman" w:cs="Times New Roman"/>
          <w:sz w:val="24"/>
          <w:szCs w:val="24"/>
        </w:rPr>
        <w:t xml:space="preserve"> so that required aims can be achieved. </w:t>
      </w:r>
    </w:p>
    <w:p w14:paraId="4A46F96B" w14:textId="00EC1ED7" w:rsidR="006E6F4E" w:rsidRPr="00D21F54" w:rsidRDefault="003B5E4D" w:rsidP="0038305C">
      <w:pPr>
        <w:spacing w:after="0" w:line="480" w:lineRule="auto"/>
        <w:jc w:val="center"/>
        <w:rPr>
          <w:rFonts w:ascii="Times New Roman" w:hAnsi="Times New Roman" w:cs="Times New Roman"/>
          <w:b/>
          <w:sz w:val="24"/>
          <w:szCs w:val="24"/>
        </w:rPr>
      </w:pPr>
      <w:r w:rsidRPr="00D21F54">
        <w:rPr>
          <w:rFonts w:ascii="Times New Roman" w:hAnsi="Times New Roman" w:cs="Times New Roman"/>
          <w:b/>
          <w:sz w:val="24"/>
          <w:szCs w:val="24"/>
        </w:rPr>
        <w:t>Barriers</w:t>
      </w:r>
    </w:p>
    <w:p w14:paraId="7D67D746" w14:textId="04B94893" w:rsidR="008377AA" w:rsidRPr="00D21F54" w:rsidRDefault="003B5E4D" w:rsidP="00FA70AB">
      <w:pPr>
        <w:spacing w:after="0" w:line="480" w:lineRule="auto"/>
        <w:rPr>
          <w:rFonts w:ascii="Times New Roman" w:hAnsi="Times New Roman" w:cs="Times New Roman"/>
          <w:sz w:val="24"/>
          <w:szCs w:val="24"/>
        </w:rPr>
      </w:pPr>
      <w:r w:rsidRPr="00D21F54">
        <w:rPr>
          <w:rFonts w:ascii="Times New Roman" w:hAnsi="Times New Roman" w:cs="Times New Roman"/>
          <w:sz w:val="24"/>
          <w:szCs w:val="24"/>
        </w:rPr>
        <w:t xml:space="preserve">One of the major barriers in addressing the issue is education. Lack of education and </w:t>
      </w:r>
      <w:r w:rsidR="003623C7" w:rsidRPr="00D21F54">
        <w:rPr>
          <w:rFonts w:ascii="Times New Roman" w:hAnsi="Times New Roman" w:cs="Times New Roman"/>
          <w:sz w:val="24"/>
          <w:szCs w:val="24"/>
        </w:rPr>
        <w:t>lack</w:t>
      </w:r>
      <w:r w:rsidRPr="00D21F54">
        <w:rPr>
          <w:rFonts w:ascii="Times New Roman" w:hAnsi="Times New Roman" w:cs="Times New Roman"/>
          <w:sz w:val="24"/>
          <w:szCs w:val="24"/>
        </w:rPr>
        <w:t xml:space="preserve"> of training and </w:t>
      </w:r>
      <w:r w:rsidR="003623C7" w:rsidRPr="00D21F54">
        <w:rPr>
          <w:rFonts w:ascii="Times New Roman" w:hAnsi="Times New Roman" w:cs="Times New Roman"/>
          <w:sz w:val="24"/>
          <w:szCs w:val="24"/>
        </w:rPr>
        <w:t>instructions</w:t>
      </w:r>
      <w:r w:rsidRPr="00D21F54">
        <w:rPr>
          <w:rFonts w:ascii="Times New Roman" w:hAnsi="Times New Roman" w:cs="Times New Roman"/>
          <w:sz w:val="24"/>
          <w:szCs w:val="24"/>
        </w:rPr>
        <w:t xml:space="preserve"> from the doctors and the nurses is </w:t>
      </w:r>
      <w:r w:rsidR="003623C7" w:rsidRPr="00D21F54">
        <w:rPr>
          <w:rFonts w:ascii="Times New Roman" w:hAnsi="Times New Roman" w:cs="Times New Roman"/>
          <w:sz w:val="24"/>
          <w:szCs w:val="24"/>
        </w:rPr>
        <w:t>one</w:t>
      </w:r>
      <w:r w:rsidRPr="00D21F54">
        <w:rPr>
          <w:rFonts w:ascii="Times New Roman" w:hAnsi="Times New Roman" w:cs="Times New Roman"/>
          <w:sz w:val="24"/>
          <w:szCs w:val="24"/>
        </w:rPr>
        <w:t xml:space="preserve"> </w:t>
      </w:r>
      <w:r w:rsidR="003623C7" w:rsidRPr="00D21F54">
        <w:rPr>
          <w:rFonts w:ascii="Times New Roman" w:hAnsi="Times New Roman" w:cs="Times New Roman"/>
          <w:sz w:val="24"/>
          <w:szCs w:val="24"/>
        </w:rPr>
        <w:t>of</w:t>
      </w:r>
      <w:r w:rsidRPr="00D21F54">
        <w:rPr>
          <w:rFonts w:ascii="Times New Roman" w:hAnsi="Times New Roman" w:cs="Times New Roman"/>
          <w:sz w:val="24"/>
          <w:szCs w:val="24"/>
        </w:rPr>
        <w:t xml:space="preserve"> the </w:t>
      </w:r>
      <w:r w:rsidR="003623C7" w:rsidRPr="00D21F54">
        <w:rPr>
          <w:rFonts w:ascii="Times New Roman" w:hAnsi="Times New Roman" w:cs="Times New Roman"/>
          <w:sz w:val="24"/>
          <w:szCs w:val="24"/>
        </w:rPr>
        <w:t>significant</w:t>
      </w:r>
      <w:r w:rsidRPr="00D21F54">
        <w:rPr>
          <w:rFonts w:ascii="Times New Roman" w:hAnsi="Times New Roman" w:cs="Times New Roman"/>
          <w:sz w:val="24"/>
          <w:szCs w:val="24"/>
        </w:rPr>
        <w:t xml:space="preserve"> barriers in bringing about the required change. </w:t>
      </w:r>
      <w:r w:rsidR="003623C7" w:rsidRPr="00D21F54">
        <w:rPr>
          <w:rFonts w:ascii="Times New Roman" w:hAnsi="Times New Roman" w:cs="Times New Roman"/>
          <w:sz w:val="24"/>
          <w:szCs w:val="24"/>
        </w:rPr>
        <w:t>Sometimes</w:t>
      </w:r>
      <w:r w:rsidRPr="00D21F54">
        <w:rPr>
          <w:rFonts w:ascii="Times New Roman" w:hAnsi="Times New Roman" w:cs="Times New Roman"/>
          <w:sz w:val="24"/>
          <w:szCs w:val="24"/>
        </w:rPr>
        <w:t xml:space="preserve">, there is a very </w:t>
      </w:r>
      <w:r w:rsidR="003623C7" w:rsidRPr="00D21F54">
        <w:rPr>
          <w:rFonts w:ascii="Times New Roman" w:hAnsi="Times New Roman" w:cs="Times New Roman"/>
          <w:sz w:val="24"/>
          <w:szCs w:val="24"/>
        </w:rPr>
        <w:t>bleak</w:t>
      </w:r>
      <w:r w:rsidRPr="00D21F54">
        <w:rPr>
          <w:rFonts w:ascii="Times New Roman" w:hAnsi="Times New Roman" w:cs="Times New Roman"/>
          <w:sz w:val="24"/>
          <w:szCs w:val="24"/>
        </w:rPr>
        <w:t xml:space="preserve"> and </w:t>
      </w:r>
      <w:r w:rsidR="003623C7" w:rsidRPr="00D21F54">
        <w:rPr>
          <w:rFonts w:ascii="Times New Roman" w:hAnsi="Times New Roman" w:cs="Times New Roman"/>
          <w:sz w:val="24"/>
          <w:szCs w:val="24"/>
        </w:rPr>
        <w:t>insufficient</w:t>
      </w:r>
      <w:r w:rsidRPr="00D21F54">
        <w:rPr>
          <w:rFonts w:ascii="Times New Roman" w:hAnsi="Times New Roman" w:cs="Times New Roman"/>
          <w:sz w:val="24"/>
          <w:szCs w:val="24"/>
        </w:rPr>
        <w:t xml:space="preserve"> approach because </w:t>
      </w:r>
      <w:r w:rsidR="003623C7" w:rsidRPr="00D21F54">
        <w:rPr>
          <w:rFonts w:ascii="Times New Roman" w:hAnsi="Times New Roman" w:cs="Times New Roman"/>
          <w:sz w:val="24"/>
          <w:szCs w:val="24"/>
        </w:rPr>
        <w:t>of</w:t>
      </w:r>
      <w:r w:rsidRPr="00D21F54">
        <w:rPr>
          <w:rFonts w:ascii="Times New Roman" w:hAnsi="Times New Roman" w:cs="Times New Roman"/>
          <w:sz w:val="24"/>
          <w:szCs w:val="24"/>
        </w:rPr>
        <w:t xml:space="preserve"> the </w:t>
      </w:r>
      <w:r w:rsidR="003623C7" w:rsidRPr="00D21F54">
        <w:rPr>
          <w:rFonts w:ascii="Times New Roman" w:hAnsi="Times New Roman" w:cs="Times New Roman"/>
          <w:sz w:val="24"/>
          <w:szCs w:val="24"/>
        </w:rPr>
        <w:t>work</w:t>
      </w:r>
      <w:r w:rsidRPr="00D21F54">
        <w:rPr>
          <w:rFonts w:ascii="Times New Roman" w:hAnsi="Times New Roman" w:cs="Times New Roman"/>
          <w:sz w:val="24"/>
          <w:szCs w:val="24"/>
        </w:rPr>
        <w:t xml:space="preserve">load of </w:t>
      </w:r>
      <w:r w:rsidR="003623C7" w:rsidRPr="00D21F54">
        <w:rPr>
          <w:rFonts w:ascii="Times New Roman" w:hAnsi="Times New Roman" w:cs="Times New Roman"/>
          <w:sz w:val="24"/>
          <w:szCs w:val="24"/>
        </w:rPr>
        <w:t>nurses</w:t>
      </w:r>
      <w:r w:rsidRPr="00D21F54">
        <w:rPr>
          <w:rFonts w:ascii="Times New Roman" w:hAnsi="Times New Roman" w:cs="Times New Roman"/>
          <w:sz w:val="24"/>
          <w:szCs w:val="24"/>
        </w:rPr>
        <w:t xml:space="preserve"> </w:t>
      </w:r>
      <w:r w:rsidR="003623C7" w:rsidRPr="00D21F54">
        <w:rPr>
          <w:rFonts w:ascii="Times New Roman" w:hAnsi="Times New Roman" w:cs="Times New Roman"/>
          <w:sz w:val="24"/>
          <w:szCs w:val="24"/>
        </w:rPr>
        <w:t>which</w:t>
      </w:r>
      <w:r w:rsidRPr="00D21F54">
        <w:rPr>
          <w:rFonts w:ascii="Times New Roman" w:hAnsi="Times New Roman" w:cs="Times New Roman"/>
          <w:sz w:val="24"/>
          <w:szCs w:val="24"/>
        </w:rPr>
        <w:t xml:space="preserve"> lead to the sufferings of the </w:t>
      </w:r>
      <w:r w:rsidR="00A061EF" w:rsidRPr="00D21F54">
        <w:rPr>
          <w:rFonts w:ascii="Times New Roman" w:hAnsi="Times New Roman" w:cs="Times New Roman"/>
          <w:sz w:val="24"/>
          <w:szCs w:val="24"/>
        </w:rPr>
        <w:t>patient</w:t>
      </w:r>
      <w:r w:rsidRPr="00D21F54">
        <w:rPr>
          <w:rFonts w:ascii="Times New Roman" w:hAnsi="Times New Roman" w:cs="Times New Roman"/>
          <w:sz w:val="24"/>
          <w:szCs w:val="24"/>
        </w:rPr>
        <w:t xml:space="preserve">s. </w:t>
      </w:r>
    </w:p>
    <w:p w14:paraId="5321E008" w14:textId="77777777" w:rsidR="00A061EF" w:rsidRPr="00D21F54" w:rsidRDefault="00A061EF" w:rsidP="00FA70AB">
      <w:pPr>
        <w:spacing w:after="0" w:line="480" w:lineRule="auto"/>
        <w:rPr>
          <w:rFonts w:ascii="Times New Roman" w:hAnsi="Times New Roman" w:cs="Times New Roman"/>
          <w:sz w:val="24"/>
          <w:szCs w:val="24"/>
        </w:rPr>
      </w:pPr>
    </w:p>
    <w:p w14:paraId="150B4728" w14:textId="5A03E926" w:rsidR="006E6F4E" w:rsidRPr="00D21F54" w:rsidRDefault="003B5E4D" w:rsidP="0038305C">
      <w:pPr>
        <w:spacing w:after="0" w:line="480" w:lineRule="auto"/>
        <w:jc w:val="center"/>
        <w:rPr>
          <w:rFonts w:ascii="Times New Roman" w:hAnsi="Times New Roman" w:cs="Times New Roman"/>
          <w:b/>
          <w:sz w:val="24"/>
          <w:szCs w:val="24"/>
        </w:rPr>
      </w:pPr>
      <w:r w:rsidRPr="00D21F54">
        <w:rPr>
          <w:rFonts w:ascii="Times New Roman" w:hAnsi="Times New Roman" w:cs="Times New Roman"/>
          <w:b/>
          <w:sz w:val="24"/>
          <w:szCs w:val="24"/>
        </w:rPr>
        <w:t>Strategies for Barriers</w:t>
      </w:r>
    </w:p>
    <w:p w14:paraId="23DF72A2" w14:textId="11A2FDC6" w:rsidR="00B35F62" w:rsidRPr="00D21F54" w:rsidRDefault="003B5E4D" w:rsidP="00FA70AB">
      <w:pPr>
        <w:spacing w:after="0" w:line="480" w:lineRule="auto"/>
        <w:rPr>
          <w:rFonts w:ascii="Times New Roman" w:hAnsi="Times New Roman" w:cs="Times New Roman"/>
          <w:sz w:val="24"/>
          <w:szCs w:val="24"/>
        </w:rPr>
      </w:pPr>
      <w:r w:rsidRPr="00D21F54">
        <w:rPr>
          <w:rFonts w:ascii="Times New Roman" w:hAnsi="Times New Roman" w:cs="Times New Roman"/>
          <w:sz w:val="24"/>
          <w:szCs w:val="24"/>
        </w:rPr>
        <w:lastRenderedPageBreak/>
        <w:t xml:space="preserve">Training is one of the </w:t>
      </w:r>
      <w:r w:rsidR="003623C7" w:rsidRPr="00D21F54">
        <w:rPr>
          <w:rFonts w:ascii="Times New Roman" w:hAnsi="Times New Roman" w:cs="Times New Roman"/>
          <w:sz w:val="24"/>
          <w:szCs w:val="24"/>
        </w:rPr>
        <w:t>strategies</w:t>
      </w:r>
      <w:r w:rsidRPr="00D21F54">
        <w:rPr>
          <w:rFonts w:ascii="Times New Roman" w:hAnsi="Times New Roman" w:cs="Times New Roman"/>
          <w:sz w:val="24"/>
          <w:szCs w:val="24"/>
        </w:rPr>
        <w:t xml:space="preserve"> that can be </w:t>
      </w:r>
      <w:r w:rsidR="00CA4D54" w:rsidRPr="00D21F54">
        <w:rPr>
          <w:rFonts w:ascii="Times New Roman" w:hAnsi="Times New Roman" w:cs="Times New Roman"/>
          <w:sz w:val="24"/>
          <w:szCs w:val="24"/>
        </w:rPr>
        <w:t>used</w:t>
      </w:r>
      <w:r w:rsidRPr="00D21F54">
        <w:rPr>
          <w:rFonts w:ascii="Times New Roman" w:hAnsi="Times New Roman" w:cs="Times New Roman"/>
          <w:sz w:val="24"/>
          <w:szCs w:val="24"/>
        </w:rPr>
        <w:t xml:space="preserve"> </w:t>
      </w:r>
      <w:r w:rsidR="003623C7" w:rsidRPr="00D21F54">
        <w:rPr>
          <w:rFonts w:ascii="Times New Roman" w:hAnsi="Times New Roman" w:cs="Times New Roman"/>
          <w:sz w:val="24"/>
          <w:szCs w:val="24"/>
        </w:rPr>
        <w:t>to</w:t>
      </w:r>
      <w:r w:rsidRPr="00D21F54">
        <w:rPr>
          <w:rFonts w:ascii="Times New Roman" w:hAnsi="Times New Roman" w:cs="Times New Roman"/>
          <w:sz w:val="24"/>
          <w:szCs w:val="24"/>
        </w:rPr>
        <w:t xml:space="preserve"> address the </w:t>
      </w:r>
      <w:r w:rsidR="003623C7" w:rsidRPr="00D21F54">
        <w:rPr>
          <w:rFonts w:ascii="Times New Roman" w:hAnsi="Times New Roman" w:cs="Times New Roman"/>
          <w:sz w:val="24"/>
          <w:szCs w:val="24"/>
        </w:rPr>
        <w:t>barrier</w:t>
      </w:r>
      <w:r w:rsidRPr="00D21F54">
        <w:rPr>
          <w:rFonts w:ascii="Times New Roman" w:hAnsi="Times New Roman" w:cs="Times New Roman"/>
          <w:sz w:val="24"/>
          <w:szCs w:val="24"/>
        </w:rPr>
        <w:t xml:space="preserve"> </w:t>
      </w:r>
      <w:r w:rsidR="003623C7" w:rsidRPr="00D21F54">
        <w:rPr>
          <w:rFonts w:ascii="Times New Roman" w:hAnsi="Times New Roman" w:cs="Times New Roman"/>
          <w:sz w:val="24"/>
          <w:szCs w:val="24"/>
        </w:rPr>
        <w:t>because</w:t>
      </w:r>
      <w:r w:rsidRPr="00D21F54">
        <w:rPr>
          <w:rFonts w:ascii="Times New Roman" w:hAnsi="Times New Roman" w:cs="Times New Roman"/>
          <w:sz w:val="24"/>
          <w:szCs w:val="24"/>
        </w:rPr>
        <w:t xml:space="preserve"> nurses should be </w:t>
      </w:r>
      <w:r w:rsidR="00CA4D54" w:rsidRPr="00D21F54">
        <w:rPr>
          <w:rFonts w:ascii="Times New Roman" w:hAnsi="Times New Roman" w:cs="Times New Roman"/>
          <w:sz w:val="24"/>
          <w:szCs w:val="24"/>
        </w:rPr>
        <w:t>trained in</w:t>
      </w:r>
      <w:r w:rsidRPr="00D21F54">
        <w:rPr>
          <w:rFonts w:ascii="Times New Roman" w:hAnsi="Times New Roman" w:cs="Times New Roman"/>
          <w:sz w:val="24"/>
          <w:szCs w:val="24"/>
        </w:rPr>
        <w:t xml:space="preserve"> </w:t>
      </w:r>
      <w:r w:rsidR="00CA4D54" w:rsidRPr="00D21F54">
        <w:rPr>
          <w:rFonts w:ascii="Times New Roman" w:hAnsi="Times New Roman" w:cs="Times New Roman"/>
          <w:sz w:val="24"/>
          <w:szCs w:val="24"/>
        </w:rPr>
        <w:t>such a</w:t>
      </w:r>
      <w:r w:rsidRPr="00D21F54">
        <w:rPr>
          <w:rFonts w:ascii="Times New Roman" w:hAnsi="Times New Roman" w:cs="Times New Roman"/>
          <w:sz w:val="24"/>
          <w:szCs w:val="24"/>
        </w:rPr>
        <w:t xml:space="preserve"> way that they </w:t>
      </w:r>
      <w:r w:rsidR="00CA4D54" w:rsidRPr="00D21F54">
        <w:rPr>
          <w:rFonts w:ascii="Times New Roman" w:hAnsi="Times New Roman" w:cs="Times New Roman"/>
          <w:sz w:val="24"/>
          <w:szCs w:val="24"/>
        </w:rPr>
        <w:t>can help</w:t>
      </w:r>
      <w:r w:rsidRPr="00D21F54">
        <w:rPr>
          <w:rFonts w:ascii="Times New Roman" w:hAnsi="Times New Roman" w:cs="Times New Roman"/>
          <w:sz w:val="24"/>
          <w:szCs w:val="24"/>
        </w:rPr>
        <w:t xml:space="preserve"> to </w:t>
      </w:r>
      <w:r w:rsidR="00CA4D54" w:rsidRPr="00D21F54">
        <w:rPr>
          <w:rFonts w:ascii="Times New Roman" w:hAnsi="Times New Roman" w:cs="Times New Roman"/>
          <w:sz w:val="24"/>
          <w:szCs w:val="24"/>
        </w:rPr>
        <w:t>train</w:t>
      </w:r>
      <w:r w:rsidRPr="00D21F54">
        <w:rPr>
          <w:rFonts w:ascii="Times New Roman" w:hAnsi="Times New Roman" w:cs="Times New Roman"/>
          <w:sz w:val="24"/>
          <w:szCs w:val="24"/>
        </w:rPr>
        <w:t xml:space="preserve"> </w:t>
      </w:r>
      <w:r w:rsidR="00A061EF" w:rsidRPr="00D21F54">
        <w:rPr>
          <w:rFonts w:ascii="Times New Roman" w:hAnsi="Times New Roman" w:cs="Times New Roman"/>
          <w:sz w:val="24"/>
          <w:szCs w:val="24"/>
        </w:rPr>
        <w:t>patient</w:t>
      </w:r>
      <w:r w:rsidRPr="00D21F54">
        <w:rPr>
          <w:rFonts w:ascii="Times New Roman" w:hAnsi="Times New Roman" w:cs="Times New Roman"/>
          <w:sz w:val="24"/>
          <w:szCs w:val="24"/>
        </w:rPr>
        <w:t xml:space="preserve"> during his stay or </w:t>
      </w:r>
      <w:r w:rsidR="00CA4D54" w:rsidRPr="00D21F54">
        <w:rPr>
          <w:rFonts w:ascii="Times New Roman" w:hAnsi="Times New Roman" w:cs="Times New Roman"/>
          <w:sz w:val="24"/>
          <w:szCs w:val="24"/>
        </w:rPr>
        <w:t>visit</w:t>
      </w:r>
      <w:r w:rsidRPr="00D21F54">
        <w:rPr>
          <w:rFonts w:ascii="Times New Roman" w:hAnsi="Times New Roman" w:cs="Times New Roman"/>
          <w:sz w:val="24"/>
          <w:szCs w:val="24"/>
        </w:rPr>
        <w:t xml:space="preserve"> to the </w:t>
      </w:r>
      <w:r w:rsidR="00CA4D54" w:rsidRPr="00D21F54">
        <w:rPr>
          <w:rFonts w:ascii="Times New Roman" w:hAnsi="Times New Roman" w:cs="Times New Roman"/>
          <w:sz w:val="24"/>
          <w:szCs w:val="24"/>
        </w:rPr>
        <w:t>hospital</w:t>
      </w:r>
    </w:p>
    <w:p w14:paraId="5BF8D9C0" w14:textId="1B07D10A" w:rsidR="00B35F62" w:rsidRPr="00D21F54" w:rsidRDefault="003B5E4D" w:rsidP="00FA70AB">
      <w:pPr>
        <w:spacing w:after="0" w:line="480" w:lineRule="auto"/>
        <w:rPr>
          <w:rFonts w:ascii="Times New Roman" w:hAnsi="Times New Roman" w:cs="Times New Roman"/>
          <w:sz w:val="24"/>
          <w:szCs w:val="24"/>
        </w:rPr>
      </w:pPr>
      <w:r w:rsidRPr="00D21F54">
        <w:rPr>
          <w:rFonts w:ascii="Times New Roman" w:hAnsi="Times New Roman" w:cs="Times New Roman"/>
          <w:sz w:val="24"/>
          <w:szCs w:val="24"/>
        </w:rPr>
        <w:t xml:space="preserve">Public awareness is another way that can help to overcome the barriers </w:t>
      </w:r>
      <w:r w:rsidR="00A061EF" w:rsidRPr="00D21F54">
        <w:rPr>
          <w:rFonts w:ascii="Times New Roman" w:hAnsi="Times New Roman" w:cs="Times New Roman"/>
          <w:sz w:val="24"/>
          <w:szCs w:val="24"/>
        </w:rPr>
        <w:t>o</w:t>
      </w:r>
      <w:r w:rsidRPr="00D21F54">
        <w:rPr>
          <w:rFonts w:ascii="Times New Roman" w:hAnsi="Times New Roman" w:cs="Times New Roman"/>
          <w:sz w:val="24"/>
          <w:szCs w:val="24"/>
        </w:rPr>
        <w:t xml:space="preserve">f education because </w:t>
      </w:r>
      <w:r w:rsidR="00A061EF" w:rsidRPr="00D21F54">
        <w:rPr>
          <w:rFonts w:ascii="Times New Roman" w:hAnsi="Times New Roman" w:cs="Times New Roman"/>
          <w:sz w:val="24"/>
          <w:szCs w:val="24"/>
        </w:rPr>
        <w:t>i</w:t>
      </w:r>
      <w:r w:rsidRPr="00D21F54">
        <w:rPr>
          <w:rFonts w:ascii="Times New Roman" w:hAnsi="Times New Roman" w:cs="Times New Roman"/>
          <w:sz w:val="24"/>
          <w:szCs w:val="24"/>
        </w:rPr>
        <w:t xml:space="preserve">f the issue </w:t>
      </w:r>
      <w:r w:rsidR="00A061EF" w:rsidRPr="00D21F54">
        <w:rPr>
          <w:rFonts w:ascii="Times New Roman" w:hAnsi="Times New Roman" w:cs="Times New Roman"/>
          <w:sz w:val="24"/>
          <w:szCs w:val="24"/>
        </w:rPr>
        <w:t>goes</w:t>
      </w:r>
      <w:r w:rsidRPr="00D21F54">
        <w:rPr>
          <w:rFonts w:ascii="Times New Roman" w:hAnsi="Times New Roman" w:cs="Times New Roman"/>
          <w:sz w:val="24"/>
          <w:szCs w:val="24"/>
        </w:rPr>
        <w:t xml:space="preserve"> public</w:t>
      </w:r>
      <w:r w:rsidR="00A061EF" w:rsidRPr="00D21F54">
        <w:rPr>
          <w:rFonts w:ascii="Times New Roman" w:hAnsi="Times New Roman" w:cs="Times New Roman"/>
          <w:sz w:val="24"/>
          <w:szCs w:val="24"/>
        </w:rPr>
        <w:t>,</w:t>
      </w:r>
      <w:r w:rsidRPr="00D21F54">
        <w:rPr>
          <w:rFonts w:ascii="Times New Roman" w:hAnsi="Times New Roman" w:cs="Times New Roman"/>
          <w:sz w:val="24"/>
          <w:szCs w:val="24"/>
        </w:rPr>
        <w:t xml:space="preserve"> then there would be more stress towards the undertaking of the issue leading to a safe and healthy lifestyle.</w:t>
      </w:r>
    </w:p>
    <w:p w14:paraId="0A071785" w14:textId="77777777" w:rsidR="00A061EF" w:rsidRPr="00D21F54" w:rsidRDefault="00A061EF" w:rsidP="00FA70AB">
      <w:pPr>
        <w:spacing w:after="0" w:line="480" w:lineRule="auto"/>
        <w:rPr>
          <w:rFonts w:ascii="Times New Roman" w:hAnsi="Times New Roman" w:cs="Times New Roman"/>
          <w:sz w:val="24"/>
          <w:szCs w:val="24"/>
        </w:rPr>
      </w:pPr>
    </w:p>
    <w:p w14:paraId="0C60FA22" w14:textId="1FEAAAF8" w:rsidR="006E6F4E" w:rsidRPr="00D21F54" w:rsidRDefault="003B5E4D" w:rsidP="0038305C">
      <w:pPr>
        <w:spacing w:after="0" w:line="480" w:lineRule="auto"/>
        <w:jc w:val="center"/>
        <w:rPr>
          <w:rFonts w:ascii="Times New Roman" w:hAnsi="Times New Roman" w:cs="Times New Roman"/>
          <w:b/>
          <w:sz w:val="24"/>
          <w:szCs w:val="24"/>
        </w:rPr>
      </w:pPr>
      <w:r w:rsidRPr="00D21F54">
        <w:rPr>
          <w:rFonts w:ascii="Times New Roman" w:hAnsi="Times New Roman" w:cs="Times New Roman"/>
          <w:b/>
          <w:sz w:val="24"/>
          <w:szCs w:val="24"/>
        </w:rPr>
        <w:t>Indicators for Measuring Outcomes</w:t>
      </w:r>
    </w:p>
    <w:p w14:paraId="08ADB66D" w14:textId="0B3DD53D" w:rsidR="006930C5" w:rsidRPr="00D21F54" w:rsidRDefault="003B5E4D" w:rsidP="00FA70AB">
      <w:pPr>
        <w:spacing w:after="0" w:line="480" w:lineRule="auto"/>
        <w:rPr>
          <w:rFonts w:ascii="Times New Roman" w:hAnsi="Times New Roman" w:cs="Times New Roman"/>
          <w:sz w:val="24"/>
          <w:szCs w:val="24"/>
        </w:rPr>
      </w:pPr>
      <w:r w:rsidRPr="00D21F54">
        <w:rPr>
          <w:rFonts w:ascii="Times New Roman" w:hAnsi="Times New Roman" w:cs="Times New Roman"/>
          <w:sz w:val="24"/>
          <w:szCs w:val="24"/>
        </w:rPr>
        <w:t xml:space="preserve">There are several </w:t>
      </w:r>
      <w:r w:rsidR="00CA4D54" w:rsidRPr="00D21F54">
        <w:rPr>
          <w:rFonts w:ascii="Times New Roman" w:hAnsi="Times New Roman" w:cs="Times New Roman"/>
          <w:sz w:val="24"/>
          <w:szCs w:val="24"/>
        </w:rPr>
        <w:t>indicators</w:t>
      </w:r>
      <w:r w:rsidRPr="00D21F54">
        <w:rPr>
          <w:rFonts w:ascii="Times New Roman" w:hAnsi="Times New Roman" w:cs="Times New Roman"/>
          <w:sz w:val="24"/>
          <w:szCs w:val="24"/>
        </w:rPr>
        <w:t xml:space="preserve"> that can be used to address the issue. The </w:t>
      </w:r>
      <w:r w:rsidR="00CA4D54" w:rsidRPr="00D21F54">
        <w:rPr>
          <w:rFonts w:ascii="Times New Roman" w:hAnsi="Times New Roman" w:cs="Times New Roman"/>
          <w:sz w:val="24"/>
          <w:szCs w:val="24"/>
        </w:rPr>
        <w:t>number of</w:t>
      </w:r>
      <w:r w:rsidRPr="00D21F54">
        <w:rPr>
          <w:rFonts w:ascii="Times New Roman" w:hAnsi="Times New Roman" w:cs="Times New Roman"/>
          <w:sz w:val="24"/>
          <w:szCs w:val="24"/>
        </w:rPr>
        <w:t xml:space="preserve"> readmittance of the </w:t>
      </w:r>
      <w:r w:rsidR="00CA4D54" w:rsidRPr="00D21F54">
        <w:rPr>
          <w:rFonts w:ascii="Times New Roman" w:hAnsi="Times New Roman" w:cs="Times New Roman"/>
          <w:sz w:val="24"/>
          <w:szCs w:val="24"/>
        </w:rPr>
        <w:t>patient</w:t>
      </w:r>
      <w:r w:rsidR="00A061EF" w:rsidRPr="00D21F54">
        <w:rPr>
          <w:rFonts w:ascii="Times New Roman" w:hAnsi="Times New Roman" w:cs="Times New Roman"/>
          <w:sz w:val="24"/>
          <w:szCs w:val="24"/>
        </w:rPr>
        <w:t>s</w:t>
      </w:r>
      <w:r w:rsidRPr="00D21F54">
        <w:rPr>
          <w:rFonts w:ascii="Times New Roman" w:hAnsi="Times New Roman" w:cs="Times New Roman"/>
          <w:sz w:val="24"/>
          <w:szCs w:val="24"/>
        </w:rPr>
        <w:t xml:space="preserve"> is </w:t>
      </w:r>
      <w:r w:rsidR="00CA4D54" w:rsidRPr="00D21F54">
        <w:rPr>
          <w:rFonts w:ascii="Times New Roman" w:hAnsi="Times New Roman" w:cs="Times New Roman"/>
          <w:sz w:val="24"/>
          <w:szCs w:val="24"/>
        </w:rPr>
        <w:t>one</w:t>
      </w:r>
      <w:r w:rsidRPr="00D21F54">
        <w:rPr>
          <w:rFonts w:ascii="Times New Roman" w:hAnsi="Times New Roman" w:cs="Times New Roman"/>
          <w:sz w:val="24"/>
          <w:szCs w:val="24"/>
        </w:rPr>
        <w:t xml:space="preserve"> of the indicators that would act as a tool to </w:t>
      </w:r>
      <w:r w:rsidR="00CA4D54" w:rsidRPr="00D21F54">
        <w:rPr>
          <w:rFonts w:ascii="Times New Roman" w:hAnsi="Times New Roman" w:cs="Times New Roman"/>
          <w:sz w:val="24"/>
          <w:szCs w:val="24"/>
        </w:rPr>
        <w:t>measure</w:t>
      </w:r>
      <w:r w:rsidRPr="00D21F54">
        <w:rPr>
          <w:rFonts w:ascii="Times New Roman" w:hAnsi="Times New Roman" w:cs="Times New Roman"/>
          <w:sz w:val="24"/>
          <w:szCs w:val="24"/>
        </w:rPr>
        <w:t xml:space="preserve"> </w:t>
      </w:r>
      <w:r w:rsidR="00A061EF" w:rsidRPr="00D21F54">
        <w:rPr>
          <w:rFonts w:ascii="Times New Roman" w:hAnsi="Times New Roman" w:cs="Times New Roman"/>
          <w:sz w:val="24"/>
          <w:szCs w:val="24"/>
        </w:rPr>
        <w:t>i</w:t>
      </w:r>
      <w:r w:rsidRPr="00D21F54">
        <w:rPr>
          <w:rFonts w:ascii="Times New Roman" w:hAnsi="Times New Roman" w:cs="Times New Roman"/>
          <w:sz w:val="24"/>
          <w:szCs w:val="24"/>
        </w:rPr>
        <w:t xml:space="preserve">f the set outcomes are achieved or not.  </w:t>
      </w:r>
    </w:p>
    <w:p w14:paraId="7EFE7A2B" w14:textId="3F768CCB" w:rsidR="006E6F4E" w:rsidRPr="00D21F54" w:rsidRDefault="006E6F4E" w:rsidP="00FA70AB">
      <w:pPr>
        <w:spacing w:after="0" w:line="480" w:lineRule="auto"/>
        <w:rPr>
          <w:rFonts w:ascii="Times New Roman" w:hAnsi="Times New Roman" w:cs="Times New Roman"/>
          <w:sz w:val="24"/>
          <w:szCs w:val="24"/>
        </w:rPr>
      </w:pPr>
    </w:p>
    <w:p w14:paraId="42041B37" w14:textId="3294F428" w:rsidR="0038305C" w:rsidRPr="00D21F54" w:rsidRDefault="0038305C" w:rsidP="00FA70AB">
      <w:pPr>
        <w:spacing w:after="0" w:line="480" w:lineRule="auto"/>
        <w:rPr>
          <w:rFonts w:ascii="Times New Roman" w:hAnsi="Times New Roman" w:cs="Times New Roman"/>
          <w:sz w:val="24"/>
          <w:szCs w:val="24"/>
        </w:rPr>
      </w:pPr>
    </w:p>
    <w:p w14:paraId="176780F2" w14:textId="78CA724B" w:rsidR="0038305C" w:rsidRPr="00D21F54" w:rsidRDefault="0038305C" w:rsidP="00FA70AB">
      <w:pPr>
        <w:spacing w:after="0" w:line="480" w:lineRule="auto"/>
        <w:rPr>
          <w:rFonts w:ascii="Times New Roman" w:hAnsi="Times New Roman" w:cs="Times New Roman"/>
          <w:sz w:val="24"/>
          <w:szCs w:val="24"/>
        </w:rPr>
      </w:pPr>
    </w:p>
    <w:p w14:paraId="098F91CC" w14:textId="1D5B2CCD" w:rsidR="0038305C" w:rsidRPr="00D21F54" w:rsidRDefault="0038305C" w:rsidP="00FA70AB">
      <w:pPr>
        <w:spacing w:after="0" w:line="480" w:lineRule="auto"/>
        <w:rPr>
          <w:rFonts w:ascii="Times New Roman" w:hAnsi="Times New Roman" w:cs="Times New Roman"/>
          <w:sz w:val="24"/>
          <w:szCs w:val="24"/>
        </w:rPr>
      </w:pPr>
    </w:p>
    <w:p w14:paraId="4DD27BBB" w14:textId="1EE184CF" w:rsidR="0038305C" w:rsidRPr="00D21F54" w:rsidRDefault="0038305C" w:rsidP="00FA70AB">
      <w:pPr>
        <w:spacing w:after="0" w:line="480" w:lineRule="auto"/>
        <w:rPr>
          <w:rFonts w:ascii="Times New Roman" w:hAnsi="Times New Roman" w:cs="Times New Roman"/>
          <w:sz w:val="24"/>
          <w:szCs w:val="24"/>
        </w:rPr>
      </w:pPr>
    </w:p>
    <w:p w14:paraId="4CB0C4CD" w14:textId="347AD0E1" w:rsidR="0038305C" w:rsidRPr="00D21F54" w:rsidRDefault="0038305C" w:rsidP="00FA70AB">
      <w:pPr>
        <w:spacing w:after="0" w:line="480" w:lineRule="auto"/>
        <w:rPr>
          <w:rFonts w:ascii="Times New Roman" w:hAnsi="Times New Roman" w:cs="Times New Roman"/>
          <w:sz w:val="24"/>
          <w:szCs w:val="24"/>
        </w:rPr>
      </w:pPr>
    </w:p>
    <w:p w14:paraId="66AC0A7F" w14:textId="711BA444" w:rsidR="0038305C" w:rsidRPr="00D21F54" w:rsidRDefault="0038305C" w:rsidP="00FA70AB">
      <w:pPr>
        <w:spacing w:after="0" w:line="480" w:lineRule="auto"/>
        <w:rPr>
          <w:rFonts w:ascii="Times New Roman" w:hAnsi="Times New Roman" w:cs="Times New Roman"/>
          <w:sz w:val="24"/>
          <w:szCs w:val="24"/>
        </w:rPr>
      </w:pPr>
    </w:p>
    <w:p w14:paraId="4C79C7C1" w14:textId="76F1051C" w:rsidR="0038305C" w:rsidRPr="00D21F54" w:rsidRDefault="0038305C" w:rsidP="00FA70AB">
      <w:pPr>
        <w:spacing w:after="0" w:line="480" w:lineRule="auto"/>
        <w:rPr>
          <w:rFonts w:ascii="Times New Roman" w:hAnsi="Times New Roman" w:cs="Times New Roman"/>
          <w:sz w:val="24"/>
          <w:szCs w:val="24"/>
        </w:rPr>
      </w:pPr>
    </w:p>
    <w:p w14:paraId="175E06C0" w14:textId="0D35A5BB" w:rsidR="0038305C" w:rsidRPr="00D21F54" w:rsidRDefault="0038305C" w:rsidP="00FA70AB">
      <w:pPr>
        <w:spacing w:after="0" w:line="480" w:lineRule="auto"/>
        <w:rPr>
          <w:rFonts w:ascii="Times New Roman" w:hAnsi="Times New Roman" w:cs="Times New Roman"/>
          <w:sz w:val="24"/>
          <w:szCs w:val="24"/>
        </w:rPr>
      </w:pPr>
    </w:p>
    <w:p w14:paraId="5E23B054" w14:textId="1A30659A" w:rsidR="0038305C" w:rsidRPr="00D21F54" w:rsidRDefault="0038305C" w:rsidP="00FA70AB">
      <w:pPr>
        <w:spacing w:after="0" w:line="480" w:lineRule="auto"/>
        <w:rPr>
          <w:rFonts w:ascii="Times New Roman" w:hAnsi="Times New Roman" w:cs="Times New Roman"/>
          <w:sz w:val="24"/>
          <w:szCs w:val="24"/>
        </w:rPr>
      </w:pPr>
    </w:p>
    <w:p w14:paraId="4DB68BAD" w14:textId="6F1957AB" w:rsidR="0038305C" w:rsidRPr="00D21F54" w:rsidRDefault="0038305C" w:rsidP="00FA70AB">
      <w:pPr>
        <w:spacing w:after="0" w:line="480" w:lineRule="auto"/>
        <w:rPr>
          <w:rFonts w:ascii="Times New Roman" w:hAnsi="Times New Roman" w:cs="Times New Roman"/>
          <w:sz w:val="24"/>
          <w:szCs w:val="24"/>
        </w:rPr>
      </w:pPr>
    </w:p>
    <w:p w14:paraId="3A452392" w14:textId="097279F9" w:rsidR="0038305C" w:rsidRPr="00D21F54" w:rsidRDefault="0038305C" w:rsidP="00FA70AB">
      <w:pPr>
        <w:spacing w:after="0" w:line="480" w:lineRule="auto"/>
        <w:rPr>
          <w:rFonts w:ascii="Times New Roman" w:hAnsi="Times New Roman" w:cs="Times New Roman"/>
          <w:sz w:val="24"/>
          <w:szCs w:val="24"/>
        </w:rPr>
      </w:pPr>
    </w:p>
    <w:p w14:paraId="07BE0872" w14:textId="2056BFBA" w:rsidR="0038305C" w:rsidRPr="00D21F54" w:rsidRDefault="0038305C" w:rsidP="00FA70AB">
      <w:pPr>
        <w:spacing w:after="0" w:line="480" w:lineRule="auto"/>
        <w:rPr>
          <w:rFonts w:ascii="Times New Roman" w:hAnsi="Times New Roman" w:cs="Times New Roman"/>
          <w:sz w:val="24"/>
          <w:szCs w:val="24"/>
        </w:rPr>
      </w:pPr>
    </w:p>
    <w:p w14:paraId="16942282" w14:textId="77777777" w:rsidR="0038305C" w:rsidRPr="00D21F54" w:rsidRDefault="0038305C" w:rsidP="00FA70AB">
      <w:pPr>
        <w:spacing w:after="0" w:line="480" w:lineRule="auto"/>
        <w:rPr>
          <w:rFonts w:ascii="Times New Roman" w:hAnsi="Times New Roman" w:cs="Times New Roman"/>
          <w:sz w:val="24"/>
          <w:szCs w:val="24"/>
        </w:rPr>
      </w:pPr>
    </w:p>
    <w:p w14:paraId="6F528DDD" w14:textId="77777777" w:rsidR="006E6F4E" w:rsidRPr="00D21F54" w:rsidRDefault="006E6F4E" w:rsidP="00FA70AB">
      <w:pPr>
        <w:spacing w:after="0" w:line="480" w:lineRule="auto"/>
        <w:rPr>
          <w:rFonts w:ascii="Times New Roman" w:hAnsi="Times New Roman" w:cs="Times New Roman"/>
          <w:sz w:val="24"/>
          <w:szCs w:val="24"/>
        </w:rPr>
      </w:pPr>
    </w:p>
    <w:p w14:paraId="0266DDB8" w14:textId="352E9C22" w:rsidR="006E6F4E" w:rsidRPr="00D21F54" w:rsidRDefault="003B5E4D" w:rsidP="0038305C">
      <w:pPr>
        <w:spacing w:after="0" w:line="480" w:lineRule="auto"/>
        <w:jc w:val="center"/>
        <w:rPr>
          <w:rFonts w:ascii="Times New Roman" w:hAnsi="Times New Roman" w:cs="Times New Roman"/>
          <w:b/>
          <w:bCs/>
          <w:sz w:val="24"/>
          <w:szCs w:val="24"/>
        </w:rPr>
      </w:pPr>
      <w:r w:rsidRPr="00D21F54">
        <w:rPr>
          <w:rFonts w:ascii="Times New Roman" w:hAnsi="Times New Roman" w:cs="Times New Roman"/>
          <w:b/>
          <w:bCs/>
          <w:sz w:val="24"/>
          <w:szCs w:val="24"/>
        </w:rPr>
        <w:t>Re</w:t>
      </w:r>
      <w:r w:rsidR="0038305C" w:rsidRPr="00D21F54">
        <w:rPr>
          <w:rFonts w:ascii="Times New Roman" w:hAnsi="Times New Roman" w:cs="Times New Roman"/>
          <w:b/>
          <w:bCs/>
          <w:sz w:val="24"/>
          <w:szCs w:val="24"/>
        </w:rPr>
        <w:t>ferences</w:t>
      </w:r>
    </w:p>
    <w:p w14:paraId="38988A7C" w14:textId="160A1D04" w:rsidR="0038305C" w:rsidRPr="00D21F54" w:rsidRDefault="0038305C" w:rsidP="0038305C">
      <w:pPr>
        <w:pStyle w:val="Heading4"/>
        <w:spacing w:before="0" w:beforeAutospacing="0" w:after="0" w:afterAutospacing="0" w:line="360" w:lineRule="atLeast"/>
        <w:ind w:left="720" w:hanging="720"/>
        <w:rPr>
          <w:b w:val="0"/>
          <w:bCs w:val="0"/>
        </w:rPr>
      </w:pPr>
      <w:r w:rsidRPr="00D21F54">
        <w:rPr>
          <w:b w:val="0"/>
          <w:bCs w:val="0"/>
        </w:rPr>
        <w:t xml:space="preserve">Pacho, C., Domingo, M., Núñez, R., Lupón, J., Moliner, P., &amp; de Antonio, M. et al. (2017). Early Postdischarge STOP-HF-Clinic Reduces 30-day Readmissions in Old and Frail Patients </w:t>
      </w:r>
      <w:r w:rsidR="00C93B68" w:rsidRPr="00D21F54">
        <w:rPr>
          <w:b w:val="0"/>
          <w:bCs w:val="0"/>
        </w:rPr>
        <w:t>with</w:t>
      </w:r>
      <w:r w:rsidRPr="00D21F54">
        <w:rPr>
          <w:b w:val="0"/>
          <w:bCs w:val="0"/>
        </w:rPr>
        <w:t xml:space="preserve"> Heart Failure. </w:t>
      </w:r>
      <w:r w:rsidRPr="00D21F54">
        <w:rPr>
          <w:b w:val="0"/>
          <w:bCs w:val="0"/>
          <w:i/>
          <w:iCs/>
        </w:rPr>
        <w:t>Revista Española De Cardiología (English Edition)</w:t>
      </w:r>
      <w:r w:rsidRPr="00D21F54">
        <w:rPr>
          <w:b w:val="0"/>
          <w:bCs w:val="0"/>
        </w:rPr>
        <w:t>, </w:t>
      </w:r>
      <w:r w:rsidRPr="00D21F54">
        <w:rPr>
          <w:b w:val="0"/>
          <w:bCs w:val="0"/>
          <w:i/>
          <w:iCs/>
        </w:rPr>
        <w:t>70</w:t>
      </w:r>
      <w:r w:rsidRPr="00D21F54">
        <w:rPr>
          <w:b w:val="0"/>
          <w:bCs w:val="0"/>
        </w:rPr>
        <w:t>(8), 631-638. doi:10.1016/j.rec.2017.01.003</w:t>
      </w:r>
    </w:p>
    <w:p w14:paraId="1F789E02" w14:textId="121BF23F" w:rsidR="0038305C" w:rsidRPr="00D21F54" w:rsidRDefault="0038305C" w:rsidP="0038305C">
      <w:pPr>
        <w:pStyle w:val="Heading4"/>
        <w:spacing w:before="0" w:beforeAutospacing="0" w:after="0" w:afterAutospacing="0" w:line="360" w:lineRule="atLeast"/>
        <w:ind w:left="720" w:hanging="720"/>
        <w:rPr>
          <w:b w:val="0"/>
          <w:bCs w:val="0"/>
        </w:rPr>
      </w:pPr>
      <w:r w:rsidRPr="00D21F54">
        <w:rPr>
          <w:b w:val="0"/>
          <w:bCs w:val="0"/>
        </w:rPr>
        <w:t>Kripalani, S., Theobald, C., Anctil, B., &amp; Vasilevskis, E. (2014). Reducing Hospital Readmission Rates: Current Strategies and Future Directions. </w:t>
      </w:r>
      <w:r w:rsidRPr="00D21F54">
        <w:rPr>
          <w:b w:val="0"/>
          <w:bCs w:val="0"/>
          <w:i/>
          <w:iCs/>
        </w:rPr>
        <w:t>Annual Review Of Medicine</w:t>
      </w:r>
      <w:r w:rsidRPr="00D21F54">
        <w:rPr>
          <w:b w:val="0"/>
          <w:bCs w:val="0"/>
        </w:rPr>
        <w:t>, </w:t>
      </w:r>
      <w:r w:rsidRPr="00D21F54">
        <w:rPr>
          <w:b w:val="0"/>
          <w:bCs w:val="0"/>
          <w:i/>
          <w:iCs/>
        </w:rPr>
        <w:t>65</w:t>
      </w:r>
      <w:r w:rsidRPr="00D21F54">
        <w:rPr>
          <w:b w:val="0"/>
          <w:bCs w:val="0"/>
        </w:rPr>
        <w:t>(1), 471-485. doi:10.1146/annurev-med-022613-090415</w:t>
      </w:r>
    </w:p>
    <w:p w14:paraId="6ABCA260" w14:textId="61AE2865" w:rsidR="0038305C" w:rsidRPr="00D21F54" w:rsidRDefault="0038305C" w:rsidP="0038305C">
      <w:pPr>
        <w:pStyle w:val="Heading4"/>
        <w:spacing w:before="0" w:beforeAutospacing="0" w:after="0" w:afterAutospacing="0" w:line="360" w:lineRule="atLeast"/>
        <w:ind w:left="720" w:hanging="720"/>
        <w:rPr>
          <w:b w:val="0"/>
          <w:bCs w:val="0"/>
        </w:rPr>
      </w:pPr>
      <w:r w:rsidRPr="00D21F54">
        <w:rPr>
          <w:b w:val="0"/>
          <w:bCs w:val="0"/>
        </w:rPr>
        <w:t>Chamberlain, R., Sond, J., Mahendraraj, K., Lau, C., &amp; Siracuse, B. (2018). Determining 30-day readmission risk for heart failure patients: the Readmission After Heart Failure scale. </w:t>
      </w:r>
      <w:r w:rsidRPr="00D21F54">
        <w:rPr>
          <w:b w:val="0"/>
          <w:bCs w:val="0"/>
          <w:i/>
          <w:iCs/>
        </w:rPr>
        <w:t>International Journal Of General Medicine</w:t>
      </w:r>
      <w:r w:rsidRPr="00D21F54">
        <w:rPr>
          <w:b w:val="0"/>
          <w:bCs w:val="0"/>
        </w:rPr>
        <w:t>, </w:t>
      </w:r>
      <w:r w:rsidRPr="00D21F54">
        <w:rPr>
          <w:b w:val="0"/>
          <w:bCs w:val="0"/>
          <w:i/>
          <w:iCs/>
        </w:rPr>
        <w:t>Volume 11</w:t>
      </w:r>
      <w:r w:rsidRPr="00D21F54">
        <w:rPr>
          <w:b w:val="0"/>
          <w:bCs w:val="0"/>
        </w:rPr>
        <w:t>, 127-141. doi:10.2147/ijgm.s150676</w:t>
      </w:r>
    </w:p>
    <w:p w14:paraId="3CBC1BC1" w14:textId="3A5BDCDF" w:rsidR="0038305C" w:rsidRPr="00D21F54" w:rsidRDefault="0038305C" w:rsidP="0038305C">
      <w:pPr>
        <w:pStyle w:val="Heading4"/>
        <w:spacing w:before="0" w:beforeAutospacing="0" w:after="0" w:afterAutospacing="0" w:line="360" w:lineRule="atLeast"/>
        <w:ind w:left="720" w:hanging="720"/>
        <w:rPr>
          <w:b w:val="0"/>
          <w:bCs w:val="0"/>
        </w:rPr>
      </w:pPr>
      <w:r w:rsidRPr="00D21F54">
        <w:rPr>
          <w:b w:val="0"/>
          <w:bCs w:val="0"/>
        </w:rPr>
        <w:t>Avaldi, V., Lenzi, J., Castaldini, I., Urbinati, S., Di Pasquale, G., &amp; Morini, M. et al. (2015). Hospital Readmissions of Patients with Heart Failure: The Impact of Hospital and Primary Care Organizational Factors in Northern Italy. </w:t>
      </w:r>
      <w:r w:rsidRPr="00D21F54">
        <w:rPr>
          <w:b w:val="0"/>
          <w:bCs w:val="0"/>
          <w:i/>
          <w:iCs/>
        </w:rPr>
        <w:t>PLOS ONE</w:t>
      </w:r>
      <w:r w:rsidRPr="00D21F54">
        <w:rPr>
          <w:b w:val="0"/>
          <w:bCs w:val="0"/>
        </w:rPr>
        <w:t>, </w:t>
      </w:r>
      <w:r w:rsidRPr="00D21F54">
        <w:rPr>
          <w:b w:val="0"/>
          <w:bCs w:val="0"/>
          <w:i/>
          <w:iCs/>
        </w:rPr>
        <w:t>10</w:t>
      </w:r>
      <w:r w:rsidRPr="00D21F54">
        <w:rPr>
          <w:b w:val="0"/>
          <w:bCs w:val="0"/>
        </w:rPr>
        <w:t>(5), e0127796. doi:10.1371/journal.pone.0127796</w:t>
      </w:r>
    </w:p>
    <w:p w14:paraId="713535F1" w14:textId="77777777" w:rsidR="008C7A6E" w:rsidRPr="00D21F54" w:rsidRDefault="008C7A6E" w:rsidP="0038305C">
      <w:pPr>
        <w:pStyle w:val="Heading4"/>
        <w:spacing w:before="0" w:beforeAutospacing="0" w:after="0" w:afterAutospacing="0" w:line="360" w:lineRule="atLeast"/>
        <w:ind w:left="720" w:hanging="720"/>
        <w:rPr>
          <w:b w:val="0"/>
          <w:bCs w:val="0"/>
        </w:rPr>
      </w:pPr>
    </w:p>
    <w:p w14:paraId="5600A609" w14:textId="21636413" w:rsidR="0038305C" w:rsidRPr="00D21F54" w:rsidRDefault="0038305C" w:rsidP="0038305C">
      <w:pPr>
        <w:pStyle w:val="Heading4"/>
        <w:spacing w:before="0" w:beforeAutospacing="0" w:after="0" w:afterAutospacing="0" w:line="360" w:lineRule="atLeast"/>
        <w:ind w:left="720" w:hanging="720"/>
        <w:rPr>
          <w:rStyle w:val="Hyperlink"/>
          <w:b w:val="0"/>
          <w:bCs w:val="0"/>
          <w:color w:val="auto"/>
        </w:rPr>
      </w:pPr>
      <w:r w:rsidRPr="00D21F54">
        <w:rPr>
          <w:b w:val="0"/>
          <w:bCs w:val="0"/>
          <w:i/>
          <w:iCs/>
        </w:rPr>
        <w:t>Heart attack warning signs 'missed'</w:t>
      </w:r>
      <w:r w:rsidRPr="00D21F54">
        <w:rPr>
          <w:b w:val="0"/>
          <w:bCs w:val="0"/>
        </w:rPr>
        <w:t>. (2019). </w:t>
      </w:r>
      <w:r w:rsidRPr="00D21F54">
        <w:rPr>
          <w:b w:val="0"/>
          <w:bCs w:val="0"/>
          <w:i/>
          <w:iCs/>
        </w:rPr>
        <w:t>BBC News</w:t>
      </w:r>
      <w:r w:rsidRPr="00D21F54">
        <w:rPr>
          <w:b w:val="0"/>
          <w:bCs w:val="0"/>
        </w:rPr>
        <w:t xml:space="preserve">. Retrieved from </w:t>
      </w:r>
      <w:hyperlink r:id="rId7" w:history="1">
        <w:r w:rsidRPr="00D21F54">
          <w:rPr>
            <w:rStyle w:val="Hyperlink"/>
            <w:b w:val="0"/>
            <w:bCs w:val="0"/>
            <w:color w:val="auto"/>
          </w:rPr>
          <w:t>https://www.bbc.com/news/health-39114326</w:t>
        </w:r>
      </w:hyperlink>
    </w:p>
    <w:p w14:paraId="7D02FAC0" w14:textId="77777777" w:rsidR="008C7A6E" w:rsidRPr="00D21F54" w:rsidRDefault="008C7A6E" w:rsidP="0038305C">
      <w:pPr>
        <w:pStyle w:val="Heading4"/>
        <w:spacing w:before="0" w:beforeAutospacing="0" w:after="0" w:afterAutospacing="0" w:line="360" w:lineRule="atLeast"/>
        <w:ind w:left="720" w:hanging="720"/>
        <w:rPr>
          <w:b w:val="0"/>
          <w:bCs w:val="0"/>
        </w:rPr>
      </w:pPr>
    </w:p>
    <w:p w14:paraId="71EE9D47" w14:textId="77777777" w:rsidR="0038305C" w:rsidRPr="00D21F54" w:rsidRDefault="0038305C" w:rsidP="0038305C">
      <w:pPr>
        <w:pStyle w:val="Heading4"/>
        <w:spacing w:before="0" w:beforeAutospacing="0" w:after="0" w:afterAutospacing="0" w:line="360" w:lineRule="atLeast"/>
        <w:ind w:left="720" w:hanging="720"/>
        <w:rPr>
          <w:b w:val="0"/>
          <w:bCs w:val="0"/>
        </w:rPr>
      </w:pPr>
      <w:r w:rsidRPr="00D21F54">
        <w:rPr>
          <w:b w:val="0"/>
          <w:bCs w:val="0"/>
        </w:rPr>
        <w:t>Brent Walker, S. (2019). </w:t>
      </w:r>
      <w:r w:rsidRPr="00D21F54">
        <w:rPr>
          <w:b w:val="0"/>
          <w:bCs w:val="0"/>
          <w:i/>
          <w:iCs/>
        </w:rPr>
        <w:t>How to Prevent Hospital Readmissions for Congestive Heart Failure</w:t>
      </w:r>
      <w:r w:rsidRPr="00D21F54">
        <w:rPr>
          <w:b w:val="0"/>
          <w:bCs w:val="0"/>
        </w:rPr>
        <w:t>. </w:t>
      </w:r>
      <w:r w:rsidRPr="00D21F54">
        <w:rPr>
          <w:b w:val="0"/>
          <w:bCs w:val="0"/>
          <w:i/>
          <w:iCs/>
        </w:rPr>
        <w:t>Insights.patientbond.com</w:t>
      </w:r>
      <w:r w:rsidRPr="00D21F54">
        <w:rPr>
          <w:b w:val="0"/>
          <w:bCs w:val="0"/>
        </w:rPr>
        <w:t>. Retrieved 18 September 2019, from https://insights.patientbond.com/blog/how-to-prevent-hospital-readmissions-for-congestive-heart-failure</w:t>
      </w:r>
    </w:p>
    <w:p w14:paraId="6A14B037" w14:textId="1C9B6FC7" w:rsidR="0038305C" w:rsidRPr="00D21F54" w:rsidRDefault="0038305C" w:rsidP="0038305C">
      <w:pPr>
        <w:pStyle w:val="Heading4"/>
        <w:spacing w:before="0" w:beforeAutospacing="0" w:after="0" w:afterAutospacing="0" w:line="360" w:lineRule="atLeast"/>
        <w:ind w:left="720" w:hanging="720"/>
        <w:rPr>
          <w:b w:val="0"/>
          <w:bCs w:val="0"/>
        </w:rPr>
      </w:pPr>
      <w:r w:rsidRPr="00D21F54">
        <w:rPr>
          <w:b w:val="0"/>
          <w:bCs w:val="0"/>
        </w:rPr>
        <w:t>(2019). </w:t>
      </w:r>
      <w:r w:rsidRPr="00D21F54">
        <w:rPr>
          <w:b w:val="0"/>
          <w:bCs w:val="0"/>
          <w:i/>
          <w:iCs/>
        </w:rPr>
        <w:t>Ahajournals.org</w:t>
      </w:r>
      <w:r w:rsidRPr="00D21F54">
        <w:rPr>
          <w:b w:val="0"/>
          <w:bCs w:val="0"/>
        </w:rPr>
        <w:t xml:space="preserve">. Retrieved 18 September 2019, from </w:t>
      </w:r>
      <w:hyperlink r:id="rId8" w:history="1">
        <w:r w:rsidRPr="00D21F54">
          <w:rPr>
            <w:rStyle w:val="Hyperlink"/>
            <w:b w:val="0"/>
            <w:bCs w:val="0"/>
            <w:color w:val="auto"/>
          </w:rPr>
          <w:t>https://www.ahajournals.org/doi/pdf/10.1161/CIRCHEARTFAILURE.112.967406</w:t>
        </w:r>
      </w:hyperlink>
    </w:p>
    <w:p w14:paraId="3823783C" w14:textId="02D4DB2B" w:rsidR="0038305C" w:rsidRPr="00D21F54" w:rsidRDefault="003E2ADB" w:rsidP="0038305C">
      <w:pPr>
        <w:pStyle w:val="Heading4"/>
        <w:spacing w:before="0" w:beforeAutospacing="0" w:after="0" w:afterAutospacing="0" w:line="360" w:lineRule="atLeast"/>
        <w:ind w:left="720" w:hanging="720"/>
        <w:rPr>
          <w:shd w:val="clear" w:color="auto" w:fill="FFFFFF"/>
        </w:rPr>
      </w:pPr>
      <w:r w:rsidRPr="00D21F54">
        <w:rPr>
          <w:shd w:val="clear" w:color="auto" w:fill="FFFFFF"/>
        </w:rPr>
        <w:t>Kociol, R. D., Peterson, E. D., Hammill, B. G., Flynn, K. E., Heidenreich, P. A., Piña, I. L., ... &amp; Hernandez, A. F. (2012). National survey of hospital strategies to reduce heart failure readmissions: findings from the Get With the Guidelines-Heart Failure registry. </w:t>
      </w:r>
      <w:r w:rsidRPr="00D21F54">
        <w:rPr>
          <w:i/>
          <w:iCs/>
          <w:shd w:val="clear" w:color="auto" w:fill="FFFFFF"/>
        </w:rPr>
        <w:t>Circulation: Heart Failure</w:t>
      </w:r>
      <w:r w:rsidRPr="00D21F54">
        <w:rPr>
          <w:shd w:val="clear" w:color="auto" w:fill="FFFFFF"/>
        </w:rPr>
        <w:t>, </w:t>
      </w:r>
      <w:r w:rsidRPr="00D21F54">
        <w:rPr>
          <w:i/>
          <w:iCs/>
          <w:shd w:val="clear" w:color="auto" w:fill="FFFFFF"/>
        </w:rPr>
        <w:t>5</w:t>
      </w:r>
      <w:r w:rsidRPr="00D21F54">
        <w:rPr>
          <w:shd w:val="clear" w:color="auto" w:fill="FFFFFF"/>
        </w:rPr>
        <w:t>(6), 680-687.</w:t>
      </w:r>
    </w:p>
    <w:p w14:paraId="3AE8ABB5" w14:textId="17D40AD7" w:rsidR="003E2ADB" w:rsidRPr="00D21F54" w:rsidRDefault="003E2ADB" w:rsidP="0038305C">
      <w:pPr>
        <w:pStyle w:val="Heading4"/>
        <w:spacing w:before="0" w:beforeAutospacing="0" w:after="0" w:afterAutospacing="0" w:line="360" w:lineRule="atLeast"/>
        <w:ind w:left="720" w:hanging="720"/>
        <w:rPr>
          <w:b w:val="0"/>
          <w:bCs w:val="0"/>
        </w:rPr>
      </w:pPr>
      <w:r w:rsidRPr="00D21F54">
        <w:rPr>
          <w:shd w:val="clear" w:color="auto" w:fill="FFFFFF"/>
        </w:rPr>
        <w:lastRenderedPageBreak/>
        <w:t>Howie-Esquivel, J., Carroll, M., Brinker, E., Kao, H., Pantilat, S., Rago, K., &amp; De Marco, T. (2015). A strategy to reduce heart failure readmissions and inpatient costs. </w:t>
      </w:r>
      <w:r w:rsidRPr="00D21F54">
        <w:rPr>
          <w:i/>
          <w:iCs/>
          <w:shd w:val="clear" w:color="auto" w:fill="FFFFFF"/>
        </w:rPr>
        <w:t>Cardiology research</w:t>
      </w:r>
      <w:r w:rsidRPr="00D21F54">
        <w:rPr>
          <w:shd w:val="clear" w:color="auto" w:fill="FFFFFF"/>
        </w:rPr>
        <w:t>, </w:t>
      </w:r>
      <w:r w:rsidRPr="00D21F54">
        <w:rPr>
          <w:i/>
          <w:iCs/>
          <w:shd w:val="clear" w:color="auto" w:fill="FFFFFF"/>
        </w:rPr>
        <w:t>6</w:t>
      </w:r>
      <w:r w:rsidRPr="00D21F54">
        <w:rPr>
          <w:shd w:val="clear" w:color="auto" w:fill="FFFFFF"/>
        </w:rPr>
        <w:t>(1), 201.</w:t>
      </w:r>
    </w:p>
    <w:p w14:paraId="0D726107" w14:textId="77777777" w:rsidR="0038305C" w:rsidRPr="00D21F54" w:rsidRDefault="0038305C" w:rsidP="0038305C">
      <w:pPr>
        <w:pStyle w:val="Heading4"/>
        <w:spacing w:before="0" w:beforeAutospacing="0" w:after="0" w:afterAutospacing="0" w:line="360" w:lineRule="atLeast"/>
        <w:rPr>
          <w:b w:val="0"/>
          <w:bCs w:val="0"/>
        </w:rPr>
      </w:pPr>
    </w:p>
    <w:p w14:paraId="35E0C75A" w14:textId="77777777" w:rsidR="0038305C" w:rsidRPr="00D21F54" w:rsidRDefault="0038305C" w:rsidP="00FA70AB">
      <w:pPr>
        <w:spacing w:after="0" w:line="480" w:lineRule="auto"/>
        <w:rPr>
          <w:rFonts w:ascii="Times New Roman" w:hAnsi="Times New Roman" w:cs="Times New Roman"/>
          <w:sz w:val="24"/>
          <w:szCs w:val="24"/>
        </w:rPr>
      </w:pPr>
    </w:p>
    <w:sectPr w:rsidR="0038305C" w:rsidRPr="00D21F5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FB4C8" w14:textId="77777777" w:rsidR="00A43C64" w:rsidRDefault="00A43C64">
      <w:pPr>
        <w:spacing w:after="0" w:line="240" w:lineRule="auto"/>
      </w:pPr>
      <w:r>
        <w:separator/>
      </w:r>
    </w:p>
  </w:endnote>
  <w:endnote w:type="continuationSeparator" w:id="0">
    <w:p w14:paraId="37401011" w14:textId="77777777" w:rsidR="00A43C64" w:rsidRDefault="00A4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7AE81" w14:textId="77777777" w:rsidR="00A43C64" w:rsidRDefault="00A43C64">
      <w:pPr>
        <w:spacing w:after="0" w:line="240" w:lineRule="auto"/>
      </w:pPr>
      <w:r>
        <w:separator/>
      </w:r>
    </w:p>
  </w:footnote>
  <w:footnote w:type="continuationSeparator" w:id="0">
    <w:p w14:paraId="117D0356" w14:textId="77777777" w:rsidR="00A43C64" w:rsidRDefault="00A43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8F02" w14:textId="7AEEC5D0" w:rsidR="00A106AF" w:rsidRPr="001A02CC" w:rsidRDefault="003B5E4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E6F4E">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664974057"/>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43860CC1"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F16C" w14:textId="26096A8A" w:rsidR="00A106AF" w:rsidRPr="001A02CC" w:rsidRDefault="003B5E4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164E70C3"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0717D"/>
    <w:rsid w:val="000175BA"/>
    <w:rsid w:val="00024ABE"/>
    <w:rsid w:val="000254ED"/>
    <w:rsid w:val="00034E36"/>
    <w:rsid w:val="00040E21"/>
    <w:rsid w:val="00045047"/>
    <w:rsid w:val="00064440"/>
    <w:rsid w:val="00076C72"/>
    <w:rsid w:val="0008177B"/>
    <w:rsid w:val="00085549"/>
    <w:rsid w:val="00090057"/>
    <w:rsid w:val="000902EF"/>
    <w:rsid w:val="0009207A"/>
    <w:rsid w:val="0009373B"/>
    <w:rsid w:val="000972AE"/>
    <w:rsid w:val="000A6EE1"/>
    <w:rsid w:val="000B3387"/>
    <w:rsid w:val="000C4677"/>
    <w:rsid w:val="000D5139"/>
    <w:rsid w:val="000D537D"/>
    <w:rsid w:val="000E276A"/>
    <w:rsid w:val="000E4547"/>
    <w:rsid w:val="000E4F53"/>
    <w:rsid w:val="000E60FE"/>
    <w:rsid w:val="000F5C0F"/>
    <w:rsid w:val="0011275D"/>
    <w:rsid w:val="001142DD"/>
    <w:rsid w:val="001277D7"/>
    <w:rsid w:val="00130A33"/>
    <w:rsid w:val="00141074"/>
    <w:rsid w:val="00141C9F"/>
    <w:rsid w:val="001433E7"/>
    <w:rsid w:val="00143D66"/>
    <w:rsid w:val="00143EDD"/>
    <w:rsid w:val="0014559C"/>
    <w:rsid w:val="0015062D"/>
    <w:rsid w:val="00154275"/>
    <w:rsid w:val="00187C02"/>
    <w:rsid w:val="001918D4"/>
    <w:rsid w:val="001A02CC"/>
    <w:rsid w:val="001A0404"/>
    <w:rsid w:val="001A36E7"/>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202DD"/>
    <w:rsid w:val="00247A02"/>
    <w:rsid w:val="0025247C"/>
    <w:rsid w:val="0026072D"/>
    <w:rsid w:val="002614B0"/>
    <w:rsid w:val="00265012"/>
    <w:rsid w:val="00266855"/>
    <w:rsid w:val="00267851"/>
    <w:rsid w:val="002777E7"/>
    <w:rsid w:val="002804B8"/>
    <w:rsid w:val="00282CBA"/>
    <w:rsid w:val="00284B0D"/>
    <w:rsid w:val="00287B4B"/>
    <w:rsid w:val="002A5792"/>
    <w:rsid w:val="002C5353"/>
    <w:rsid w:val="002C5E14"/>
    <w:rsid w:val="002D4979"/>
    <w:rsid w:val="002F48E7"/>
    <w:rsid w:val="00315B39"/>
    <w:rsid w:val="00323259"/>
    <w:rsid w:val="00332218"/>
    <w:rsid w:val="00334AD8"/>
    <w:rsid w:val="00336CA3"/>
    <w:rsid w:val="0034125C"/>
    <w:rsid w:val="003448D7"/>
    <w:rsid w:val="003450E0"/>
    <w:rsid w:val="00347131"/>
    <w:rsid w:val="00355ABA"/>
    <w:rsid w:val="003623C7"/>
    <w:rsid w:val="00365573"/>
    <w:rsid w:val="00365A07"/>
    <w:rsid w:val="00371658"/>
    <w:rsid w:val="0038305C"/>
    <w:rsid w:val="00383807"/>
    <w:rsid w:val="003B3BA6"/>
    <w:rsid w:val="003B5ACA"/>
    <w:rsid w:val="003B5E4D"/>
    <w:rsid w:val="003D2612"/>
    <w:rsid w:val="003E0446"/>
    <w:rsid w:val="003E2ADB"/>
    <w:rsid w:val="003F1EC0"/>
    <w:rsid w:val="003F30CE"/>
    <w:rsid w:val="003F421D"/>
    <w:rsid w:val="004059F0"/>
    <w:rsid w:val="00406F24"/>
    <w:rsid w:val="00410AEC"/>
    <w:rsid w:val="00417568"/>
    <w:rsid w:val="0042675A"/>
    <w:rsid w:val="0043024F"/>
    <w:rsid w:val="00432057"/>
    <w:rsid w:val="00437761"/>
    <w:rsid w:val="00453F7A"/>
    <w:rsid w:val="00460349"/>
    <w:rsid w:val="004637EA"/>
    <w:rsid w:val="004672E9"/>
    <w:rsid w:val="00471063"/>
    <w:rsid w:val="00487440"/>
    <w:rsid w:val="00487EC4"/>
    <w:rsid w:val="004A07E8"/>
    <w:rsid w:val="004D0EE0"/>
    <w:rsid w:val="004E2425"/>
    <w:rsid w:val="00506F1F"/>
    <w:rsid w:val="00511035"/>
    <w:rsid w:val="00525633"/>
    <w:rsid w:val="00525FDC"/>
    <w:rsid w:val="00550EFD"/>
    <w:rsid w:val="0055676C"/>
    <w:rsid w:val="00594098"/>
    <w:rsid w:val="005B36F5"/>
    <w:rsid w:val="005B43DA"/>
    <w:rsid w:val="005C0F06"/>
    <w:rsid w:val="005C20F1"/>
    <w:rsid w:val="005C2489"/>
    <w:rsid w:val="005C7FB5"/>
    <w:rsid w:val="005D03C9"/>
    <w:rsid w:val="005D4D2B"/>
    <w:rsid w:val="005D7CC4"/>
    <w:rsid w:val="005F2E1C"/>
    <w:rsid w:val="005F4083"/>
    <w:rsid w:val="005F78CF"/>
    <w:rsid w:val="0060319E"/>
    <w:rsid w:val="0060705A"/>
    <w:rsid w:val="006148A1"/>
    <w:rsid w:val="00634E15"/>
    <w:rsid w:val="0064671B"/>
    <w:rsid w:val="00646839"/>
    <w:rsid w:val="00664811"/>
    <w:rsid w:val="00670ACE"/>
    <w:rsid w:val="0067261A"/>
    <w:rsid w:val="006752F2"/>
    <w:rsid w:val="00687186"/>
    <w:rsid w:val="006930C5"/>
    <w:rsid w:val="006938E2"/>
    <w:rsid w:val="006A0724"/>
    <w:rsid w:val="006A485C"/>
    <w:rsid w:val="006B1FF2"/>
    <w:rsid w:val="006B2BD3"/>
    <w:rsid w:val="006B391E"/>
    <w:rsid w:val="006E156D"/>
    <w:rsid w:val="006E63B9"/>
    <w:rsid w:val="006E6F4E"/>
    <w:rsid w:val="006F00AD"/>
    <w:rsid w:val="00701ACE"/>
    <w:rsid w:val="00703352"/>
    <w:rsid w:val="00706F79"/>
    <w:rsid w:val="007126DF"/>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336D0"/>
    <w:rsid w:val="00834311"/>
    <w:rsid w:val="008377AA"/>
    <w:rsid w:val="00842BFD"/>
    <w:rsid w:val="00862032"/>
    <w:rsid w:val="00876C6A"/>
    <w:rsid w:val="00877CA7"/>
    <w:rsid w:val="008871F4"/>
    <w:rsid w:val="0089226B"/>
    <w:rsid w:val="008A5E66"/>
    <w:rsid w:val="008A6E3E"/>
    <w:rsid w:val="008B4F7C"/>
    <w:rsid w:val="008C3A8D"/>
    <w:rsid w:val="008C7A6E"/>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061EF"/>
    <w:rsid w:val="00A106AF"/>
    <w:rsid w:val="00A20DB5"/>
    <w:rsid w:val="00A4374D"/>
    <w:rsid w:val="00A43C64"/>
    <w:rsid w:val="00A67E8F"/>
    <w:rsid w:val="00A92A12"/>
    <w:rsid w:val="00AA50C3"/>
    <w:rsid w:val="00AB2058"/>
    <w:rsid w:val="00AC574D"/>
    <w:rsid w:val="00AC5856"/>
    <w:rsid w:val="00AD33B3"/>
    <w:rsid w:val="00AD50DE"/>
    <w:rsid w:val="00B01520"/>
    <w:rsid w:val="00B06D61"/>
    <w:rsid w:val="00B2348B"/>
    <w:rsid w:val="00B23F6D"/>
    <w:rsid w:val="00B32911"/>
    <w:rsid w:val="00B35F62"/>
    <w:rsid w:val="00B405F9"/>
    <w:rsid w:val="00B609FC"/>
    <w:rsid w:val="00B70C3A"/>
    <w:rsid w:val="00B73412"/>
    <w:rsid w:val="00B77D70"/>
    <w:rsid w:val="00B8755B"/>
    <w:rsid w:val="00B91D92"/>
    <w:rsid w:val="00BA1045"/>
    <w:rsid w:val="00BB3434"/>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3B68"/>
    <w:rsid w:val="00C96341"/>
    <w:rsid w:val="00CA103B"/>
    <w:rsid w:val="00CA2688"/>
    <w:rsid w:val="00CA422D"/>
    <w:rsid w:val="00CA4D54"/>
    <w:rsid w:val="00CC176B"/>
    <w:rsid w:val="00CC6829"/>
    <w:rsid w:val="00CD24E7"/>
    <w:rsid w:val="00CD3EBF"/>
    <w:rsid w:val="00CF0A51"/>
    <w:rsid w:val="00D01737"/>
    <w:rsid w:val="00D156FC"/>
    <w:rsid w:val="00D16E0A"/>
    <w:rsid w:val="00D21F54"/>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4AC9"/>
    <w:rsid w:val="00DC72D1"/>
    <w:rsid w:val="00DD660B"/>
    <w:rsid w:val="00DD70E4"/>
    <w:rsid w:val="00DF22BD"/>
    <w:rsid w:val="00E07F50"/>
    <w:rsid w:val="00E3227F"/>
    <w:rsid w:val="00E377B7"/>
    <w:rsid w:val="00E40F69"/>
    <w:rsid w:val="00E61F29"/>
    <w:rsid w:val="00E724C4"/>
    <w:rsid w:val="00E85934"/>
    <w:rsid w:val="00E95753"/>
    <w:rsid w:val="00E9582E"/>
    <w:rsid w:val="00EB0B02"/>
    <w:rsid w:val="00EB0E33"/>
    <w:rsid w:val="00EB6D29"/>
    <w:rsid w:val="00EC34C1"/>
    <w:rsid w:val="00EC6E94"/>
    <w:rsid w:val="00EF1641"/>
    <w:rsid w:val="00F02DA3"/>
    <w:rsid w:val="00F03F0D"/>
    <w:rsid w:val="00F227C2"/>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A74A1"/>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A3E0"/>
  <w15:docId w15:val="{FF645850-FF38-421B-AFAA-1D87003B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3">
    <w:name w:val="heading 3"/>
    <w:basedOn w:val="Normal"/>
    <w:next w:val="Normal"/>
    <w:link w:val="Heading3Char"/>
    <w:uiPriority w:val="9"/>
    <w:semiHidden/>
    <w:unhideWhenUsed/>
    <w:qFormat/>
    <w:rsid w:val="000071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table" w:styleId="TableGrid">
    <w:name w:val="Table Grid"/>
    <w:basedOn w:val="TableNormal"/>
    <w:uiPriority w:val="59"/>
    <w:unhideWhenUsed/>
    <w:rsid w:val="0000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0717D"/>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8305C"/>
    <w:rPr>
      <w:color w:val="0000FF" w:themeColor="hyperlink"/>
      <w:u w:val="single"/>
    </w:rPr>
  </w:style>
  <w:style w:type="character" w:styleId="UnresolvedMention">
    <w:name w:val="Unresolved Mention"/>
    <w:basedOn w:val="DefaultParagraphFont"/>
    <w:uiPriority w:val="99"/>
    <w:rsid w:val="00383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1351">
      <w:bodyDiv w:val="1"/>
      <w:marLeft w:val="0"/>
      <w:marRight w:val="0"/>
      <w:marTop w:val="0"/>
      <w:marBottom w:val="0"/>
      <w:divBdr>
        <w:top w:val="none" w:sz="0" w:space="0" w:color="auto"/>
        <w:left w:val="none" w:sz="0" w:space="0" w:color="auto"/>
        <w:bottom w:val="none" w:sz="0" w:space="0" w:color="auto"/>
        <w:right w:val="none" w:sz="0" w:space="0" w:color="auto"/>
      </w:divBdr>
    </w:div>
    <w:div w:id="369769141">
      <w:bodyDiv w:val="1"/>
      <w:marLeft w:val="0"/>
      <w:marRight w:val="0"/>
      <w:marTop w:val="0"/>
      <w:marBottom w:val="0"/>
      <w:divBdr>
        <w:top w:val="none" w:sz="0" w:space="0" w:color="auto"/>
        <w:left w:val="none" w:sz="0" w:space="0" w:color="auto"/>
        <w:bottom w:val="none" w:sz="0" w:space="0" w:color="auto"/>
        <w:right w:val="none" w:sz="0" w:space="0" w:color="auto"/>
      </w:divBdr>
    </w:div>
    <w:div w:id="505485745">
      <w:bodyDiv w:val="1"/>
      <w:marLeft w:val="0"/>
      <w:marRight w:val="0"/>
      <w:marTop w:val="0"/>
      <w:marBottom w:val="0"/>
      <w:divBdr>
        <w:top w:val="none" w:sz="0" w:space="0" w:color="auto"/>
        <w:left w:val="none" w:sz="0" w:space="0" w:color="auto"/>
        <w:bottom w:val="none" w:sz="0" w:space="0" w:color="auto"/>
        <w:right w:val="none" w:sz="0" w:space="0" w:color="auto"/>
      </w:divBdr>
    </w:div>
    <w:div w:id="952401429">
      <w:bodyDiv w:val="1"/>
      <w:marLeft w:val="0"/>
      <w:marRight w:val="0"/>
      <w:marTop w:val="0"/>
      <w:marBottom w:val="0"/>
      <w:divBdr>
        <w:top w:val="none" w:sz="0" w:space="0" w:color="auto"/>
        <w:left w:val="none" w:sz="0" w:space="0" w:color="auto"/>
        <w:bottom w:val="none" w:sz="0" w:space="0" w:color="auto"/>
        <w:right w:val="none" w:sz="0" w:space="0" w:color="auto"/>
      </w:divBdr>
    </w:div>
    <w:div w:id="1031228553">
      <w:bodyDiv w:val="1"/>
      <w:marLeft w:val="0"/>
      <w:marRight w:val="0"/>
      <w:marTop w:val="0"/>
      <w:marBottom w:val="0"/>
      <w:divBdr>
        <w:top w:val="none" w:sz="0" w:space="0" w:color="auto"/>
        <w:left w:val="none" w:sz="0" w:space="0" w:color="auto"/>
        <w:bottom w:val="none" w:sz="0" w:space="0" w:color="auto"/>
        <w:right w:val="none" w:sz="0" w:space="0" w:color="auto"/>
      </w:divBdr>
    </w:div>
    <w:div w:id="1316297479">
      <w:bodyDiv w:val="1"/>
      <w:marLeft w:val="0"/>
      <w:marRight w:val="0"/>
      <w:marTop w:val="0"/>
      <w:marBottom w:val="0"/>
      <w:divBdr>
        <w:top w:val="none" w:sz="0" w:space="0" w:color="auto"/>
        <w:left w:val="none" w:sz="0" w:space="0" w:color="auto"/>
        <w:bottom w:val="none" w:sz="0" w:space="0" w:color="auto"/>
        <w:right w:val="none" w:sz="0" w:space="0" w:color="auto"/>
      </w:divBdr>
    </w:div>
    <w:div w:id="1318732194">
      <w:bodyDiv w:val="1"/>
      <w:marLeft w:val="0"/>
      <w:marRight w:val="0"/>
      <w:marTop w:val="0"/>
      <w:marBottom w:val="0"/>
      <w:divBdr>
        <w:top w:val="none" w:sz="0" w:space="0" w:color="auto"/>
        <w:left w:val="none" w:sz="0" w:space="0" w:color="auto"/>
        <w:bottom w:val="none" w:sz="0" w:space="0" w:color="auto"/>
        <w:right w:val="none" w:sz="0" w:space="0" w:color="auto"/>
      </w:divBdr>
    </w:div>
    <w:div w:id="15593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ajournals.org/doi/pdf/10.1161/CIRCHEARTFAILURE.112.967406" TargetMode="External"/><Relationship Id="rId3" Type="http://schemas.openxmlformats.org/officeDocument/2006/relationships/webSettings" Target="webSettings.xml"/><Relationship Id="rId7" Type="http://schemas.openxmlformats.org/officeDocument/2006/relationships/hyperlink" Target="https://www.bbc.com/news/health-391143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3</cp:revision>
  <dcterms:created xsi:type="dcterms:W3CDTF">2020-01-27T11:56:00Z</dcterms:created>
  <dcterms:modified xsi:type="dcterms:W3CDTF">2020-01-27T18:01:00Z</dcterms:modified>
</cp:coreProperties>
</file>