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978" w:rsidRDefault="006A2DA5">
      <w:pPr>
        <w:pStyle w:val="Title"/>
      </w:pPr>
      <w:r>
        <w:t>Introduction</w:t>
      </w:r>
    </w:p>
    <w:p w:rsidR="00B823AA" w:rsidRDefault="00B823AA" w:rsidP="00B823AA">
      <w:pPr>
        <w:pStyle w:val="Title2"/>
      </w:pPr>
    </w:p>
    <w:p w:rsidR="00E81978" w:rsidRDefault="00E81978"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6A2DA5" w:rsidRDefault="006A2DA5" w:rsidP="006A2DA5">
      <w:pPr>
        <w:pStyle w:val="Title"/>
        <w:rPr>
          <w:rStyle w:val="fontstyle01"/>
          <w:rFonts w:asciiTheme="minorBidi" w:hAnsiTheme="minorBidi"/>
          <w:color w:val="auto"/>
          <w:sz w:val="24"/>
          <w:szCs w:val="24"/>
        </w:rPr>
      </w:pPr>
      <w:r w:rsidRPr="006A2DA5">
        <w:rPr>
          <w:rStyle w:val="fontstyle01"/>
          <w:rFonts w:asciiTheme="minorBidi" w:hAnsiTheme="minorBidi"/>
          <w:color w:val="auto"/>
          <w:sz w:val="24"/>
          <w:szCs w:val="24"/>
        </w:rPr>
        <w:lastRenderedPageBreak/>
        <w:t>Exogenous Cytokines</w:t>
      </w:r>
    </w:p>
    <w:p w:rsidR="006A2DA5" w:rsidRPr="0065070A" w:rsidRDefault="0065070A" w:rsidP="0065070A">
      <w:pPr>
        <w:rPr>
          <w:rStyle w:val="fontstyle21"/>
          <w:rFonts w:asciiTheme="minorBidi" w:hAnsiTheme="minorBidi"/>
          <w:b/>
          <w:bCs/>
          <w:color w:val="FF0000"/>
          <w:sz w:val="22"/>
          <w:szCs w:val="22"/>
        </w:rPr>
      </w:pPr>
      <w:r w:rsidRPr="0065070A">
        <w:rPr>
          <w:rStyle w:val="fontstyle01"/>
          <w:rFonts w:asciiTheme="minorBidi" w:hAnsiTheme="minorBidi"/>
          <w:b w:val="0"/>
          <w:color w:val="auto"/>
          <w:sz w:val="24"/>
          <w:szCs w:val="24"/>
        </w:rPr>
        <w:t xml:space="preserve">Domingo- Gonzalez et al. </w:t>
      </w:r>
      <w:r w:rsidR="006A2DA5" w:rsidRPr="0065070A">
        <w:rPr>
          <w:rStyle w:val="fontstyle01"/>
          <w:rFonts w:asciiTheme="minorBidi" w:hAnsiTheme="minorBidi"/>
          <w:b w:val="0"/>
          <w:color w:val="auto"/>
          <w:sz w:val="24"/>
          <w:szCs w:val="24"/>
        </w:rPr>
        <w:t>define cytokines as proteins and glycoproteins released by the immune and some different cells which remains in direct contact with microorganisms</w:t>
      </w:r>
      <w:r w:rsidRPr="0065070A">
        <w:rPr>
          <w:rStyle w:val="fontstyle01"/>
          <w:rFonts w:asciiTheme="minorBidi" w:hAnsiTheme="minorBidi"/>
          <w:b w:val="0"/>
          <w:color w:val="auto"/>
          <w:sz w:val="24"/>
          <w:szCs w:val="24"/>
        </w:rPr>
        <w:t xml:space="preserve"> </w:t>
      </w:r>
      <w:r w:rsidRPr="0065070A">
        <w:rPr>
          <w:rStyle w:val="fontstyle01"/>
          <w:rFonts w:asciiTheme="minorBidi" w:hAnsiTheme="minorBidi"/>
          <w:color w:val="auto"/>
          <w:sz w:val="24"/>
          <w:szCs w:val="24"/>
        </w:rPr>
        <w:fldChar w:fldCharType="begin"/>
      </w:r>
      <w:r w:rsidRPr="0065070A">
        <w:rPr>
          <w:rStyle w:val="fontstyle01"/>
          <w:rFonts w:asciiTheme="minorBidi" w:hAnsiTheme="minorBidi"/>
          <w:color w:val="auto"/>
          <w:sz w:val="24"/>
          <w:szCs w:val="24"/>
        </w:rPr>
        <w:instrText xml:space="preserve"> ADDIN ZOTERO_ITEM CSL_CITATION {"citationID":"ZLzezKMR","properties":{"formattedCitation":"(Domingo-Gonzalez, Prince, Cooper, &amp; Khader, 2016)","plainCitation":"(Domingo-Gonzalez, Prince, Cooper, &amp; Khader, 2016)","noteIndex":0},"citationItems":[{"id":2061,"uris":["http://zotero.org/users/local/s8f0QVnP/items/5FTEG8IJ"],"uri":["http://zotero.org/users/local/s8f0QVnP/items/5FTEG8IJ"],"itemData":{"id":2061,"type":"article-journal","title":"Cytokines and chemokines in Mycobacterium tuberculosis infection","container-title":"Microbiology spectrum","volume":"4","issue":"5","source":"Google Scholar","author":[{"family":"Domingo-Gonzalez","given":"Racquel"},{"family":"Prince","given":"Oliver"},{"family":"Cooper","given":"Andrea"},{"family":"Khader","given":"Shabaana"}],"issued":{"date-parts":[["2016"]]}}}],"schema":"https://github.com/citation-style-language/schema/raw/master/csl-citation.json"} </w:instrText>
      </w:r>
      <w:r w:rsidRPr="0065070A">
        <w:rPr>
          <w:rStyle w:val="fontstyle01"/>
          <w:rFonts w:asciiTheme="minorBidi" w:hAnsiTheme="minorBidi"/>
          <w:color w:val="auto"/>
          <w:sz w:val="24"/>
          <w:szCs w:val="24"/>
        </w:rPr>
        <w:fldChar w:fldCharType="separate"/>
      </w:r>
      <w:r w:rsidRPr="0065070A">
        <w:rPr>
          <w:rFonts w:ascii="Times New Roman" w:hAnsi="Times New Roman" w:cs="Times New Roman"/>
        </w:rPr>
        <w:t>(Domingo-Gonzalez, Prince, Cooper, &amp; Khader, 2016)</w:t>
      </w:r>
      <w:r w:rsidRPr="0065070A">
        <w:rPr>
          <w:rStyle w:val="fontstyle01"/>
          <w:rFonts w:asciiTheme="minorBidi" w:hAnsiTheme="minorBidi"/>
          <w:color w:val="auto"/>
          <w:sz w:val="24"/>
          <w:szCs w:val="24"/>
        </w:rPr>
        <w:fldChar w:fldCharType="end"/>
      </w:r>
      <w:r w:rsidR="006A2DA5" w:rsidRPr="0065070A">
        <w:rPr>
          <w:rStyle w:val="fontstyle01"/>
          <w:rFonts w:asciiTheme="minorBidi" w:hAnsiTheme="minorBidi"/>
          <w:color w:val="auto"/>
          <w:sz w:val="24"/>
          <w:szCs w:val="24"/>
        </w:rPr>
        <w:t>.</w:t>
      </w:r>
      <w:r w:rsidR="006A2DA5" w:rsidRPr="0065070A">
        <w:rPr>
          <w:rStyle w:val="fontstyle01"/>
          <w:rFonts w:asciiTheme="minorBidi" w:hAnsiTheme="minorBidi"/>
          <w:b w:val="0"/>
          <w:color w:val="auto"/>
          <w:sz w:val="24"/>
          <w:szCs w:val="24"/>
        </w:rPr>
        <w:t xml:space="preserve"> </w:t>
      </w:r>
      <w:r w:rsidRPr="0065070A">
        <w:rPr>
          <w:rStyle w:val="fontstyle01"/>
          <w:rFonts w:asciiTheme="minorBidi" w:hAnsiTheme="minorBidi"/>
          <w:b w:val="0"/>
          <w:color w:val="auto"/>
          <w:sz w:val="24"/>
          <w:szCs w:val="24"/>
        </w:rPr>
        <w:t xml:space="preserve">The effect of cytokines primarily </w:t>
      </w:r>
      <w:r w:rsidR="00FF5179">
        <w:rPr>
          <w:rStyle w:val="fontstyle01"/>
          <w:rFonts w:asciiTheme="minorBidi" w:hAnsiTheme="minorBidi"/>
          <w:b w:val="0"/>
          <w:color w:val="auto"/>
          <w:sz w:val="24"/>
          <w:szCs w:val="24"/>
        </w:rPr>
        <w:t>is</w:t>
      </w:r>
      <w:r w:rsidRPr="0065070A">
        <w:rPr>
          <w:rStyle w:val="fontstyle01"/>
          <w:rFonts w:asciiTheme="minorBidi" w:hAnsiTheme="minorBidi"/>
          <w:b w:val="0"/>
          <w:color w:val="auto"/>
          <w:sz w:val="24"/>
          <w:szCs w:val="24"/>
        </w:rPr>
        <w:t xml:space="preserve"> autocrine and paracrine. Their primary function is to act as </w:t>
      </w:r>
      <w:r w:rsidR="00FF5179">
        <w:rPr>
          <w:rStyle w:val="fontstyle01"/>
          <w:rFonts w:asciiTheme="minorBidi" w:hAnsiTheme="minorBidi"/>
          <w:b w:val="0"/>
          <w:color w:val="auto"/>
          <w:sz w:val="24"/>
          <w:szCs w:val="24"/>
        </w:rPr>
        <w:t xml:space="preserve">a </w:t>
      </w:r>
      <w:r w:rsidRPr="0065070A">
        <w:rPr>
          <w:rStyle w:val="fontstyle01"/>
          <w:rFonts w:asciiTheme="minorBidi" w:hAnsiTheme="minorBidi"/>
          <w:b w:val="0"/>
          <w:color w:val="auto"/>
          <w:sz w:val="24"/>
          <w:szCs w:val="24"/>
        </w:rPr>
        <w:t xml:space="preserve">messenger or to act as </w:t>
      </w:r>
      <w:r w:rsidR="00FF5179">
        <w:rPr>
          <w:rStyle w:val="fontstyle01"/>
          <w:rFonts w:asciiTheme="minorBidi" w:hAnsiTheme="minorBidi"/>
          <w:b w:val="0"/>
          <w:color w:val="auto"/>
          <w:sz w:val="24"/>
          <w:szCs w:val="24"/>
        </w:rPr>
        <w:t xml:space="preserve">a </w:t>
      </w:r>
      <w:r w:rsidRPr="0065070A">
        <w:rPr>
          <w:rStyle w:val="fontstyle01"/>
          <w:rFonts w:asciiTheme="minorBidi" w:hAnsiTheme="minorBidi"/>
          <w:b w:val="0"/>
          <w:color w:val="auto"/>
          <w:sz w:val="24"/>
          <w:szCs w:val="24"/>
        </w:rPr>
        <w:t xml:space="preserve">mediator for the human immune system. Some other cytokines like Interleukins function as immunomodulation mediators. They stimulate and enhance the immune </w:t>
      </w:r>
      <w:r w:rsidR="008A3D70">
        <w:rPr>
          <w:rStyle w:val="fontstyle01"/>
          <w:rFonts w:asciiTheme="minorBidi" w:hAnsiTheme="minorBidi"/>
          <w:b w:val="0"/>
          <w:color w:val="auto"/>
          <w:sz w:val="24"/>
          <w:szCs w:val="24"/>
        </w:rPr>
        <w:t xml:space="preserve">activities </w:t>
      </w:r>
      <w:r w:rsidRPr="0065070A">
        <w:rPr>
          <w:rStyle w:val="fontstyle01"/>
          <w:rFonts w:asciiTheme="minorBidi" w:hAnsiTheme="minorBidi"/>
          <w:b w:val="0"/>
          <w:color w:val="auto"/>
          <w:sz w:val="24"/>
          <w:szCs w:val="24"/>
        </w:rPr>
        <w:t xml:space="preserve">for the </w:t>
      </w:r>
      <w:r w:rsidR="008A3D70">
        <w:rPr>
          <w:rStyle w:val="fontstyle01"/>
          <w:rFonts w:asciiTheme="minorBidi" w:hAnsiTheme="minorBidi"/>
          <w:b w:val="0"/>
          <w:color w:val="auto"/>
          <w:sz w:val="24"/>
          <w:szCs w:val="24"/>
        </w:rPr>
        <w:t xml:space="preserve">treating </w:t>
      </w:r>
      <w:r w:rsidRPr="0065070A">
        <w:rPr>
          <w:rStyle w:val="fontstyle01"/>
          <w:rFonts w:asciiTheme="minorBidi" w:hAnsiTheme="minorBidi"/>
          <w:b w:val="0"/>
          <w:color w:val="auto"/>
          <w:sz w:val="24"/>
          <w:szCs w:val="24"/>
        </w:rPr>
        <w:t xml:space="preserve">infectious, </w:t>
      </w:r>
      <w:r w:rsidR="008A3D70">
        <w:rPr>
          <w:rStyle w:val="fontstyle01"/>
          <w:rFonts w:asciiTheme="minorBidi" w:hAnsiTheme="minorBidi"/>
          <w:b w:val="0"/>
          <w:color w:val="auto"/>
          <w:sz w:val="24"/>
          <w:szCs w:val="24"/>
        </w:rPr>
        <w:t xml:space="preserve">neoplastic or </w:t>
      </w:r>
      <w:r w:rsidRPr="0065070A">
        <w:rPr>
          <w:rStyle w:val="fontstyle01"/>
          <w:rFonts w:asciiTheme="minorBidi" w:hAnsiTheme="minorBidi"/>
          <w:b w:val="0"/>
          <w:color w:val="auto"/>
          <w:sz w:val="24"/>
          <w:szCs w:val="24"/>
        </w:rPr>
        <w:t xml:space="preserve">autoimmune diseases. </w:t>
      </w:r>
    </w:p>
    <w:p w:rsidR="0065070A" w:rsidRDefault="006A2DA5" w:rsidP="007E3C4B">
      <w:pPr>
        <w:ind w:firstLine="0"/>
        <w:jc w:val="both"/>
        <w:rPr>
          <w:rStyle w:val="Heading2Char"/>
        </w:rPr>
      </w:pPr>
      <w:r w:rsidRPr="0065070A">
        <w:rPr>
          <w:rStyle w:val="Heading2Char"/>
        </w:rPr>
        <w:t>Interferon-α</w:t>
      </w:r>
    </w:p>
    <w:p w:rsidR="0065070A" w:rsidRDefault="0065070A" w:rsidP="00A23F3F">
      <w:pPr>
        <w:rPr>
          <w:rFonts w:asciiTheme="minorBidi" w:hAnsiTheme="minorBidi"/>
          <w:color w:val="242021"/>
        </w:rPr>
      </w:pPr>
      <w:r w:rsidRPr="00A23F3F">
        <w:rPr>
          <w:rStyle w:val="Heading2Char"/>
          <w:b w:val="0"/>
        </w:rPr>
        <w:t xml:space="preserve">They </w:t>
      </w:r>
      <w:r w:rsidR="008A3D70">
        <w:rPr>
          <w:rStyle w:val="Heading2Char"/>
          <w:b w:val="0"/>
        </w:rPr>
        <w:t>have several functions and</w:t>
      </w:r>
      <w:r w:rsidRPr="00A23F3F">
        <w:rPr>
          <w:rStyle w:val="Heading2Char"/>
          <w:b w:val="0"/>
        </w:rPr>
        <w:t xml:space="preserve"> </w:t>
      </w:r>
      <w:r w:rsidR="008A3D70">
        <w:rPr>
          <w:rStyle w:val="Heading2Char"/>
          <w:b w:val="0"/>
        </w:rPr>
        <w:t>perform</w:t>
      </w:r>
      <w:r w:rsidRPr="00A23F3F">
        <w:rPr>
          <w:rStyle w:val="Heading2Char"/>
          <w:b w:val="0"/>
        </w:rPr>
        <w:t xml:space="preserve"> </w:t>
      </w:r>
      <w:r w:rsidR="00FF5179">
        <w:rPr>
          <w:rStyle w:val="Heading2Char"/>
          <w:b w:val="0"/>
        </w:rPr>
        <w:t xml:space="preserve">a </w:t>
      </w:r>
      <w:r w:rsidRPr="00A23F3F">
        <w:rPr>
          <w:rStyle w:val="Heading2Char"/>
          <w:b w:val="0"/>
        </w:rPr>
        <w:t xml:space="preserve">crucial role in the antivirus </w:t>
      </w:r>
      <w:r w:rsidR="008A3D70" w:rsidRPr="00A23F3F">
        <w:rPr>
          <w:rStyle w:val="Heading2Char"/>
          <w:b w:val="0"/>
        </w:rPr>
        <w:t>resistance</w:t>
      </w:r>
      <w:r w:rsidRPr="00A23F3F">
        <w:rPr>
          <w:rStyle w:val="Heading2Char"/>
          <w:b w:val="0"/>
        </w:rPr>
        <w:t>. It also play</w:t>
      </w:r>
      <w:r w:rsidR="00FF5179">
        <w:rPr>
          <w:rStyle w:val="Heading2Char"/>
          <w:b w:val="0"/>
        </w:rPr>
        <w:t>s</w:t>
      </w:r>
      <w:r w:rsidRPr="00A23F3F">
        <w:rPr>
          <w:rStyle w:val="Heading2Char"/>
          <w:b w:val="0"/>
        </w:rPr>
        <w:t xml:space="preserve"> an important role in cell proliferation and viability by obligating the </w:t>
      </w:r>
      <w:r w:rsidR="00A23F3F">
        <w:rPr>
          <w:rStyle w:val="Heading2Char"/>
          <w:b w:val="0"/>
        </w:rPr>
        <w:t>receptors</w:t>
      </w:r>
      <w:r w:rsidRPr="00A23F3F">
        <w:rPr>
          <w:rStyle w:val="Heading2Char"/>
          <w:b w:val="0"/>
        </w:rPr>
        <w:t xml:space="preserve"> at the cell surface with the virus</w:t>
      </w:r>
      <w:r w:rsidR="00FF5179">
        <w:rPr>
          <w:rStyle w:val="Heading2Char"/>
          <w:b w:val="0"/>
        </w:rPr>
        <w:t>-</w:t>
      </w:r>
      <w:r w:rsidRPr="00A23F3F">
        <w:rPr>
          <w:rStyle w:val="Heading2Char"/>
          <w:b w:val="0"/>
        </w:rPr>
        <w:t>infected cells</w:t>
      </w:r>
      <w:r w:rsidR="00A23F3F">
        <w:rPr>
          <w:rStyle w:val="Heading2Char"/>
          <w:b w:val="0"/>
        </w:rPr>
        <w:t xml:space="preserve"> </w:t>
      </w:r>
      <w:r w:rsidR="00A23F3F">
        <w:rPr>
          <w:rStyle w:val="Heading2Char"/>
          <w:b w:val="0"/>
        </w:rPr>
        <w:fldChar w:fldCharType="begin"/>
      </w:r>
      <w:r w:rsidR="00A23F3F">
        <w:rPr>
          <w:rStyle w:val="Heading2Char"/>
          <w:b w:val="0"/>
        </w:rPr>
        <w:instrText xml:space="preserve"> ADDIN ZOTERO_ITEM CSL_CITATION {"citationID":"lwqmUzbL","properties":{"formattedCitation":"(Dafny &amp; Lincoln, 2016)","plainCitation":"(Dafny &amp; Lincoln, 2016)","noteIndex":0},"citationItems":[{"id":2063,"uris":["http://zotero.org/users/local/s8f0QVnP/items/85H6XPNR"],"uri":["http://zotero.org/users/local/s8f0QVnP/items/85H6XPNR"],"itemData":{"id":2063,"type":"article-journal","title":"The Role of Interferons on the Central Nervous System in Health and Disease","source":"Google Scholar","author":[{"family":"Dafny","given":"N."},{"family":"Lincoln","given":"J."}],"issued":{"date-parts":[["2016"]]}}}],"schema":"https://github.com/citation-style-language/schema/raw/master/csl-citation.json"} </w:instrText>
      </w:r>
      <w:r w:rsidR="00A23F3F">
        <w:rPr>
          <w:rStyle w:val="Heading2Char"/>
          <w:b w:val="0"/>
        </w:rPr>
        <w:fldChar w:fldCharType="separate"/>
      </w:r>
      <w:r w:rsidR="00A23F3F" w:rsidRPr="00A23F3F">
        <w:rPr>
          <w:rFonts w:ascii="Times New Roman" w:hAnsi="Times New Roman" w:cs="Times New Roman"/>
        </w:rPr>
        <w:t>(Dafny &amp; Lincoln, 2016)</w:t>
      </w:r>
      <w:r w:rsidR="00A23F3F">
        <w:rPr>
          <w:rStyle w:val="Heading2Char"/>
          <w:b w:val="0"/>
        </w:rPr>
        <w:fldChar w:fldCharType="end"/>
      </w:r>
      <w:r w:rsidRPr="00A23F3F">
        <w:rPr>
          <w:rStyle w:val="Heading2Char"/>
          <w:b w:val="0"/>
        </w:rPr>
        <w:t xml:space="preserve">. They also induce the transcription of </w:t>
      </w:r>
      <w:r w:rsidR="00A23F3F" w:rsidRPr="00A23F3F">
        <w:rPr>
          <w:rStyle w:val="Heading2Char"/>
          <w:b w:val="0"/>
        </w:rPr>
        <w:t>crucial and prec</w:t>
      </w:r>
      <w:r w:rsidR="00A23F3F">
        <w:rPr>
          <w:rStyle w:val="Heading2Char"/>
          <w:b w:val="0"/>
        </w:rPr>
        <w:t xml:space="preserve">ise genes. At the early stages of virus replication, the high levels of IFN control this replication. Leukocytes </w:t>
      </w:r>
      <w:r w:rsidR="00A23F3F" w:rsidRPr="008C6CD6">
        <w:rPr>
          <w:rFonts w:asciiTheme="minorBidi" w:hAnsiTheme="minorBidi"/>
          <w:color w:val="242021"/>
        </w:rPr>
        <w:t>(</w:t>
      </w:r>
      <w:r w:rsidR="00A23F3F">
        <w:rPr>
          <w:rFonts w:asciiTheme="minorBidi" w:hAnsiTheme="minorBidi"/>
          <w:color w:val="242021"/>
        </w:rPr>
        <w:t>like</w:t>
      </w:r>
      <w:r w:rsidR="00A23F3F" w:rsidRPr="008C6CD6">
        <w:rPr>
          <w:rFonts w:asciiTheme="minorBidi" w:hAnsiTheme="minorBidi"/>
          <w:color w:val="242021"/>
        </w:rPr>
        <w:t xml:space="preserve"> IFN-α)</w:t>
      </w:r>
      <w:r w:rsidR="00A23F3F">
        <w:rPr>
          <w:rFonts w:asciiTheme="minorBidi" w:hAnsiTheme="minorBidi"/>
          <w:color w:val="242021"/>
        </w:rPr>
        <w:t xml:space="preserve"> and fibroblasts (like </w:t>
      </w:r>
      <w:r w:rsidR="00A23F3F" w:rsidRPr="008C6CD6">
        <w:rPr>
          <w:rFonts w:asciiTheme="minorBidi" w:hAnsiTheme="minorBidi"/>
          <w:color w:val="242021"/>
        </w:rPr>
        <w:t>IFN-α and IFN-β</w:t>
      </w:r>
      <w:r w:rsidR="00A23F3F">
        <w:rPr>
          <w:rFonts w:asciiTheme="minorBidi" w:hAnsiTheme="minorBidi"/>
          <w:color w:val="242021"/>
        </w:rPr>
        <w:t>) are responsible for producing type I IFNs, it happens after the viral infection</w:t>
      </w:r>
      <w:r w:rsidR="00627BBE">
        <w:rPr>
          <w:rFonts w:asciiTheme="minorBidi" w:hAnsiTheme="minorBidi"/>
          <w:color w:val="242021"/>
        </w:rPr>
        <w:t xml:space="preserve"> </w:t>
      </w:r>
      <w:r w:rsidR="00627BBE">
        <w:rPr>
          <w:rFonts w:asciiTheme="minorBidi" w:hAnsiTheme="minorBidi"/>
          <w:color w:val="242021"/>
        </w:rPr>
        <w:fldChar w:fldCharType="begin"/>
      </w:r>
      <w:r w:rsidR="00627BBE">
        <w:rPr>
          <w:rFonts w:asciiTheme="minorBidi" w:hAnsiTheme="minorBidi"/>
          <w:color w:val="242021"/>
        </w:rPr>
        <w:instrText xml:space="preserve"> ADDIN ZOTERO_ITEM CSL_CITATION {"citationID":"OUAOdP9G","properties":{"formattedCitation":"(Grine, Dejager, Libert, &amp; Vandenbroucke, 2015)","plainCitation":"(Grine, Dejager, Libert, &amp; Vandenbroucke, 2015)","noteIndex":0},"citationItems":[{"id":2064,"uris":["http://zotero.org/users/local/s8f0QVnP/items/XXWKZ6E9"],"uri":["http://zotero.org/users/local/s8f0QVnP/items/XXWKZ6E9"],"itemData":{"id":2064,"type":"article-journal","title":"An inflammatory triangle in psoriasis: TNF, type I IFNs and IL-17","container-title":"Cytokine &amp; growth factor reviews","page":"25–33","volume":"26","issue":"1","source":"Google Scholar","title-short":"An inflammatory triangle in psoriasis","author":[{"family":"Grine","given":"Lynda"},{"family":"Dejager","given":"Lien"},{"family":"Libert","given":"Claude"},{"family":"Vandenbroucke","given":"Roosmarijn E."}],"issued":{"date-parts":[["2015"]]}}}],"schema":"https://github.com/citation-style-language/schema/raw/master/csl-citation.json"} </w:instrText>
      </w:r>
      <w:r w:rsidR="00627BBE">
        <w:rPr>
          <w:rFonts w:asciiTheme="minorBidi" w:hAnsiTheme="minorBidi"/>
          <w:color w:val="242021"/>
        </w:rPr>
        <w:fldChar w:fldCharType="separate"/>
      </w:r>
      <w:r w:rsidR="00627BBE" w:rsidRPr="00627BBE">
        <w:rPr>
          <w:rFonts w:ascii="Times New Roman" w:hAnsi="Times New Roman" w:cs="Times New Roman"/>
        </w:rPr>
        <w:t>(Grine, Dejager, Libert, &amp; Vandenbroucke, 2015)</w:t>
      </w:r>
      <w:r w:rsidR="00627BBE">
        <w:rPr>
          <w:rFonts w:asciiTheme="minorBidi" w:hAnsiTheme="minorBidi"/>
          <w:color w:val="242021"/>
        </w:rPr>
        <w:fldChar w:fldCharType="end"/>
      </w:r>
      <w:r w:rsidR="00A23F3F">
        <w:rPr>
          <w:rFonts w:asciiTheme="minorBidi" w:hAnsiTheme="minorBidi"/>
          <w:color w:val="242021"/>
        </w:rPr>
        <w:t xml:space="preserve">. </w:t>
      </w:r>
      <w:r w:rsidR="00744B1F">
        <w:rPr>
          <w:rFonts w:asciiTheme="minorBidi" w:hAnsiTheme="minorBidi"/>
          <w:color w:val="242021"/>
        </w:rPr>
        <w:t xml:space="preserve">Cytoplasmic receptors are conditioned with viral </w:t>
      </w:r>
      <w:r w:rsidR="008A3D70">
        <w:rPr>
          <w:rFonts w:asciiTheme="minorBidi" w:hAnsiTheme="minorBidi"/>
          <w:color w:val="242021"/>
        </w:rPr>
        <w:t>bond</w:t>
      </w:r>
      <w:r w:rsidR="00744B1F">
        <w:rPr>
          <w:rFonts w:asciiTheme="minorBidi" w:hAnsiTheme="minorBidi"/>
          <w:color w:val="242021"/>
        </w:rPr>
        <w:t xml:space="preserve"> </w:t>
      </w:r>
      <w:r w:rsidR="008A3D70">
        <w:rPr>
          <w:rFonts w:asciiTheme="minorBidi" w:hAnsiTheme="minorBidi"/>
          <w:color w:val="242021"/>
        </w:rPr>
        <w:t xml:space="preserve">of </w:t>
      </w:r>
      <w:r w:rsidR="00744B1F">
        <w:rPr>
          <w:rFonts w:asciiTheme="minorBidi" w:hAnsiTheme="minorBidi"/>
          <w:color w:val="242021"/>
        </w:rPr>
        <w:t xml:space="preserve">extracellular receptors and with the </w:t>
      </w:r>
      <w:r w:rsidR="008A3D70">
        <w:rPr>
          <w:rFonts w:asciiTheme="minorBidi" w:hAnsiTheme="minorBidi"/>
          <w:color w:val="242021"/>
        </w:rPr>
        <w:t>existence</w:t>
      </w:r>
      <w:r w:rsidR="00744B1F">
        <w:rPr>
          <w:rFonts w:asciiTheme="minorBidi" w:hAnsiTheme="minorBidi"/>
          <w:color w:val="242021"/>
        </w:rPr>
        <w:t xml:space="preserve"> of the viral </w:t>
      </w:r>
      <w:r w:rsidR="008A3D70">
        <w:rPr>
          <w:rFonts w:asciiTheme="minorBidi" w:hAnsiTheme="minorBidi"/>
          <w:color w:val="242021"/>
        </w:rPr>
        <w:t>yields</w:t>
      </w:r>
      <w:r w:rsidR="00744B1F">
        <w:rPr>
          <w:rFonts w:asciiTheme="minorBidi" w:hAnsiTheme="minorBidi"/>
          <w:color w:val="242021"/>
        </w:rPr>
        <w:t xml:space="preserve">. The cytoplasmic receptors can also birth the expressions in type I IFNs. Different to this, the type </w:t>
      </w:r>
      <w:r w:rsidR="008A3D70">
        <w:rPr>
          <w:rFonts w:asciiTheme="minorBidi" w:hAnsiTheme="minorBidi"/>
          <w:color w:val="242021"/>
        </w:rPr>
        <w:t>two</w:t>
      </w:r>
      <w:r w:rsidR="00744B1F">
        <w:rPr>
          <w:rFonts w:asciiTheme="minorBidi" w:hAnsiTheme="minorBidi"/>
          <w:color w:val="242021"/>
        </w:rPr>
        <w:t xml:space="preserve"> IFNs </w:t>
      </w:r>
      <w:r w:rsidR="00744B1F" w:rsidRPr="008C6CD6">
        <w:rPr>
          <w:rFonts w:asciiTheme="minorBidi" w:hAnsiTheme="minorBidi"/>
          <w:color w:val="242021"/>
        </w:rPr>
        <w:t>(IFN-γ)</w:t>
      </w:r>
      <w:r w:rsidR="00744B1F">
        <w:rPr>
          <w:rFonts w:asciiTheme="minorBidi" w:hAnsiTheme="minorBidi"/>
          <w:color w:val="242021"/>
        </w:rPr>
        <w:t xml:space="preserve"> are </w:t>
      </w:r>
      <w:r w:rsidR="008A3D70">
        <w:rPr>
          <w:rFonts w:asciiTheme="minorBidi" w:hAnsiTheme="minorBidi"/>
          <w:color w:val="242021"/>
        </w:rPr>
        <w:t>created with</w:t>
      </w:r>
      <w:r w:rsidR="00744B1F">
        <w:rPr>
          <w:rFonts w:asciiTheme="minorBidi" w:hAnsiTheme="minorBidi"/>
          <w:color w:val="242021"/>
        </w:rPr>
        <w:t xml:space="preserve"> both </w:t>
      </w:r>
      <w:r w:rsidR="008A3D70">
        <w:rPr>
          <w:rFonts w:asciiTheme="minorBidi" w:hAnsiTheme="minorBidi"/>
          <w:color w:val="242021"/>
        </w:rPr>
        <w:t xml:space="preserve">the </w:t>
      </w:r>
      <w:r w:rsidR="00744B1F">
        <w:rPr>
          <w:rFonts w:asciiTheme="minorBidi" w:hAnsiTheme="minorBidi"/>
          <w:color w:val="242021"/>
        </w:rPr>
        <w:t>NK and T cells, but it only take</w:t>
      </w:r>
      <w:r w:rsidR="00FF5179">
        <w:rPr>
          <w:rFonts w:asciiTheme="minorBidi" w:hAnsiTheme="minorBidi"/>
          <w:color w:val="242021"/>
        </w:rPr>
        <w:t>s</w:t>
      </w:r>
      <w:r w:rsidR="00744B1F">
        <w:rPr>
          <w:rFonts w:asciiTheme="minorBidi" w:hAnsiTheme="minorBidi"/>
          <w:color w:val="242021"/>
        </w:rPr>
        <w:t xml:space="preserve"> place in </w:t>
      </w:r>
      <w:r w:rsidR="008A3D70">
        <w:rPr>
          <w:rFonts w:asciiTheme="minorBidi" w:hAnsiTheme="minorBidi"/>
          <w:color w:val="242021"/>
        </w:rPr>
        <w:t xml:space="preserve">reaction with </w:t>
      </w:r>
      <w:r w:rsidR="00744B1F">
        <w:rPr>
          <w:rFonts w:asciiTheme="minorBidi" w:hAnsiTheme="minorBidi"/>
          <w:color w:val="242021"/>
        </w:rPr>
        <w:t xml:space="preserve">cytokines IL- 12 and IL- 18.  </w:t>
      </w:r>
    </w:p>
    <w:p w:rsidR="006A2DA5" w:rsidRPr="005C1820" w:rsidRDefault="00744B1F" w:rsidP="00D7658F">
      <w:pPr>
        <w:rPr>
          <w:rFonts w:asciiTheme="minorBidi" w:hAnsiTheme="minorBidi"/>
          <w:b/>
          <w:color w:val="242021"/>
        </w:rPr>
      </w:pPr>
      <w:r>
        <w:rPr>
          <w:rFonts w:asciiTheme="minorBidi" w:hAnsiTheme="minorBidi"/>
          <w:color w:val="242021"/>
        </w:rPr>
        <w:t>The ‘antiviral state’ is promoted by both type</w:t>
      </w:r>
      <w:r w:rsidR="00FF5179">
        <w:rPr>
          <w:rFonts w:asciiTheme="minorBidi" w:hAnsiTheme="minorBidi"/>
          <w:color w:val="242021"/>
        </w:rPr>
        <w:t>s</w:t>
      </w:r>
      <w:r>
        <w:rPr>
          <w:rFonts w:asciiTheme="minorBidi" w:hAnsiTheme="minorBidi"/>
          <w:color w:val="242021"/>
        </w:rPr>
        <w:t xml:space="preserve"> of IFN. They interfere in the mechanism of cell delusions, their proliferation, translation and finally in the viral replication </w:t>
      </w:r>
      <w:r>
        <w:rPr>
          <w:rFonts w:asciiTheme="minorBidi" w:hAnsiTheme="minorBidi"/>
          <w:color w:val="242021"/>
        </w:rPr>
        <w:fldChar w:fldCharType="begin"/>
      </w:r>
      <w:r>
        <w:rPr>
          <w:rFonts w:asciiTheme="minorBidi" w:hAnsiTheme="minorBidi"/>
          <w:color w:val="242021"/>
        </w:rPr>
        <w:instrText xml:space="preserve"> ADDIN ZOTERO_ITEM CSL_CITATION {"citationID":"hWzXvgGn","properties":{"formattedCitation":"(Stifter &amp; Feng, 2015)","plainCitation":"(Stifter &amp; Feng, 2015)","noteIndex":0},"citationItems":[{"id":2067,"uris":["http://zotero.org/users/local/s8f0QVnP/items/XDUK7JAZ"],"uri":["http://zotero.org/users/local/s8f0QVnP/items/XDUK7JAZ"],"itemData":{"id":2067,"type":"article-journal","title":"Interfering with immunity: detrimental role of type I IFNs during infection","container-title":"The Journal of Immunology","page":"2455–2465","volume":"194","issue":"6","source":"Google Scholar","title-short":"Interfering with immunity","author":[{"family":"Stifter","given":"Sebastian A."},{"family":"Feng","given":"Carl G."}],"issued":{"date-parts":[["2015"]]}}}],"schema":"https://github.com/citation-style-language/schema/raw/master/csl-citation.json"} </w:instrText>
      </w:r>
      <w:r>
        <w:rPr>
          <w:rFonts w:asciiTheme="minorBidi" w:hAnsiTheme="minorBidi"/>
          <w:color w:val="242021"/>
        </w:rPr>
        <w:fldChar w:fldCharType="separate"/>
      </w:r>
      <w:r w:rsidRPr="00744B1F">
        <w:rPr>
          <w:rFonts w:ascii="Times New Roman" w:hAnsi="Times New Roman" w:cs="Times New Roman"/>
        </w:rPr>
        <w:t>(Stifter &amp; Feng, 2015)</w:t>
      </w:r>
      <w:r>
        <w:rPr>
          <w:rFonts w:asciiTheme="minorBidi" w:hAnsiTheme="minorBidi"/>
          <w:color w:val="242021"/>
        </w:rPr>
        <w:fldChar w:fldCharType="end"/>
      </w:r>
      <w:r>
        <w:rPr>
          <w:rFonts w:asciiTheme="minorBidi" w:hAnsiTheme="minorBidi"/>
          <w:color w:val="242021"/>
        </w:rPr>
        <w:t xml:space="preserve">.  In addition to this, the IFNs make appear the </w:t>
      </w:r>
      <w:r w:rsidR="008A3D70">
        <w:rPr>
          <w:rFonts w:asciiTheme="minorBidi" w:hAnsiTheme="minorBidi"/>
          <w:color w:val="242021"/>
        </w:rPr>
        <w:t>diseased</w:t>
      </w:r>
      <w:r>
        <w:rPr>
          <w:rFonts w:asciiTheme="minorBidi" w:hAnsiTheme="minorBidi"/>
          <w:color w:val="242021"/>
        </w:rPr>
        <w:t xml:space="preserve"> cells vulnerable to apoptosis (the </w:t>
      </w:r>
      <w:r w:rsidR="008A3D70">
        <w:rPr>
          <w:rFonts w:asciiTheme="minorBidi" w:hAnsiTheme="minorBidi"/>
          <w:color w:val="242021"/>
        </w:rPr>
        <w:t>commotion</w:t>
      </w:r>
      <w:r>
        <w:rPr>
          <w:rFonts w:asciiTheme="minorBidi" w:hAnsiTheme="minorBidi"/>
          <w:color w:val="242021"/>
        </w:rPr>
        <w:t xml:space="preserve"> of procaspase). They also make </w:t>
      </w:r>
      <w:r w:rsidR="00D7658F">
        <w:rPr>
          <w:rFonts w:asciiTheme="minorBidi" w:hAnsiTheme="minorBidi"/>
          <w:color w:val="242021"/>
        </w:rPr>
        <w:t>them</w:t>
      </w:r>
      <w:r>
        <w:rPr>
          <w:rFonts w:asciiTheme="minorBidi" w:hAnsiTheme="minorBidi"/>
          <w:color w:val="242021"/>
        </w:rPr>
        <w:t xml:space="preserve"> vulnerable to the </w:t>
      </w:r>
      <w:r w:rsidR="008A3D70">
        <w:rPr>
          <w:rFonts w:asciiTheme="minorBidi" w:hAnsiTheme="minorBidi"/>
          <w:color w:val="242021"/>
        </w:rPr>
        <w:t>acknowledgement</w:t>
      </w:r>
      <w:r>
        <w:rPr>
          <w:rFonts w:asciiTheme="minorBidi" w:hAnsiTheme="minorBidi"/>
          <w:color w:val="242021"/>
        </w:rPr>
        <w:t xml:space="preserve"> by CD8+</w:t>
      </w:r>
      <w:r w:rsidR="00D7658F">
        <w:rPr>
          <w:rFonts w:asciiTheme="minorBidi" w:hAnsiTheme="minorBidi"/>
          <w:color w:val="242021"/>
        </w:rPr>
        <w:t xml:space="preserve"> </w:t>
      </w:r>
      <w:r w:rsidR="008A3D70">
        <w:rPr>
          <w:rFonts w:asciiTheme="minorBidi" w:hAnsiTheme="minorBidi"/>
          <w:color w:val="242021"/>
        </w:rPr>
        <w:lastRenderedPageBreak/>
        <w:t xml:space="preserve">the </w:t>
      </w:r>
      <w:r w:rsidR="00D7658F">
        <w:rPr>
          <w:rFonts w:asciiTheme="minorBidi" w:hAnsiTheme="minorBidi"/>
          <w:color w:val="242021"/>
        </w:rPr>
        <w:t xml:space="preserve">T cells </w:t>
      </w:r>
      <w:r w:rsidR="008A3D70">
        <w:rPr>
          <w:rFonts w:asciiTheme="minorBidi" w:hAnsiTheme="minorBidi"/>
          <w:color w:val="242021"/>
        </w:rPr>
        <w:t>with</w:t>
      </w:r>
      <w:r w:rsidR="00D7658F">
        <w:rPr>
          <w:rFonts w:asciiTheme="minorBidi" w:hAnsiTheme="minorBidi"/>
          <w:color w:val="242021"/>
        </w:rPr>
        <w:t xml:space="preserve"> improving the physical appearance of MHC I on the </w:t>
      </w:r>
      <w:r w:rsidR="008A3D70">
        <w:rPr>
          <w:rFonts w:asciiTheme="minorBidi" w:hAnsiTheme="minorBidi"/>
          <w:color w:val="242021"/>
        </w:rPr>
        <w:t>diseased</w:t>
      </w:r>
      <w:r w:rsidR="00D7658F">
        <w:rPr>
          <w:rFonts w:asciiTheme="minorBidi" w:hAnsiTheme="minorBidi"/>
          <w:color w:val="242021"/>
        </w:rPr>
        <w:t xml:space="preserve"> cells. Another important activity related to antiviral actions of IFNs is the </w:t>
      </w:r>
      <w:r w:rsidR="008A3D70">
        <w:rPr>
          <w:rFonts w:asciiTheme="minorBidi" w:hAnsiTheme="minorBidi"/>
          <w:color w:val="242021"/>
        </w:rPr>
        <w:t>introduction</w:t>
      </w:r>
      <w:r w:rsidR="00D7658F">
        <w:rPr>
          <w:rFonts w:asciiTheme="minorBidi" w:hAnsiTheme="minorBidi"/>
          <w:color w:val="242021"/>
        </w:rPr>
        <w:t xml:space="preserve"> of proteins</w:t>
      </w:r>
      <w:r w:rsidR="00D06210">
        <w:rPr>
          <w:rFonts w:asciiTheme="minorBidi" w:hAnsiTheme="minorBidi"/>
          <w:color w:val="242021"/>
        </w:rPr>
        <w:t xml:space="preserve"> </w:t>
      </w:r>
      <w:r w:rsidR="00D7658F">
        <w:rPr>
          <w:rFonts w:asciiTheme="minorBidi" w:hAnsiTheme="minorBidi"/>
          <w:color w:val="242021"/>
        </w:rPr>
        <w:t xml:space="preserve">which stop </w:t>
      </w:r>
      <w:r w:rsidR="008A3D70">
        <w:rPr>
          <w:rFonts w:asciiTheme="minorBidi" w:hAnsiTheme="minorBidi"/>
          <w:color w:val="242021"/>
        </w:rPr>
        <w:t>explosion</w:t>
      </w:r>
      <w:r w:rsidR="00D7658F">
        <w:rPr>
          <w:rFonts w:asciiTheme="minorBidi" w:hAnsiTheme="minorBidi"/>
          <w:color w:val="242021"/>
        </w:rPr>
        <w:t xml:space="preserve"> and maximize the obliteration </w:t>
      </w:r>
      <w:r w:rsidR="005C1820">
        <w:rPr>
          <w:rFonts w:asciiTheme="minorBidi" w:hAnsiTheme="minorBidi"/>
          <w:color w:val="242021"/>
        </w:rPr>
        <w:t xml:space="preserve">of RNA molecules within the cell. This process is limited to the DsRNa- </w:t>
      </w:r>
      <w:r w:rsidR="008A3D70">
        <w:rPr>
          <w:rFonts w:asciiTheme="minorBidi" w:hAnsiTheme="minorBidi"/>
          <w:color w:val="242021"/>
        </w:rPr>
        <w:t>based</w:t>
      </w:r>
      <w:r w:rsidR="005C1820">
        <w:rPr>
          <w:rFonts w:asciiTheme="minorBidi" w:hAnsiTheme="minorBidi"/>
          <w:color w:val="242021"/>
        </w:rPr>
        <w:t xml:space="preserve"> Kinase R (PKR) protein. PKR proteins </w:t>
      </w:r>
      <w:r w:rsidR="00FF5179">
        <w:rPr>
          <w:rFonts w:asciiTheme="minorBidi" w:hAnsiTheme="minorBidi"/>
          <w:color w:val="242021"/>
        </w:rPr>
        <w:t>are</w:t>
      </w:r>
      <w:r w:rsidR="005C1820">
        <w:rPr>
          <w:rFonts w:asciiTheme="minorBidi" w:hAnsiTheme="minorBidi"/>
          <w:color w:val="242021"/>
        </w:rPr>
        <w:t xml:space="preserve"> responsible for controlling the </w:t>
      </w:r>
      <w:r w:rsidR="008A3D70">
        <w:rPr>
          <w:rFonts w:asciiTheme="minorBidi" w:hAnsiTheme="minorBidi"/>
          <w:color w:val="242021"/>
        </w:rPr>
        <w:t>recording</w:t>
      </w:r>
      <w:r w:rsidR="005C1820">
        <w:rPr>
          <w:rFonts w:asciiTheme="minorBidi" w:hAnsiTheme="minorBidi"/>
          <w:color w:val="242021"/>
        </w:rPr>
        <w:t xml:space="preserve"> and </w:t>
      </w:r>
      <w:r w:rsidR="002B3615">
        <w:rPr>
          <w:rFonts w:asciiTheme="minorBidi" w:hAnsiTheme="minorBidi"/>
          <w:color w:val="242021"/>
        </w:rPr>
        <w:t xml:space="preserve">duplicating </w:t>
      </w:r>
      <w:r w:rsidR="005C1820">
        <w:rPr>
          <w:rFonts w:asciiTheme="minorBidi" w:hAnsiTheme="minorBidi"/>
          <w:color w:val="242021"/>
        </w:rPr>
        <w:t xml:space="preserve">different genes with the </w:t>
      </w:r>
      <w:r w:rsidR="002B3615">
        <w:rPr>
          <w:rFonts w:asciiTheme="minorBidi" w:hAnsiTheme="minorBidi"/>
          <w:color w:val="242021"/>
        </w:rPr>
        <w:t>result</w:t>
      </w:r>
      <w:r w:rsidR="005C1820">
        <w:rPr>
          <w:rFonts w:asciiTheme="minorBidi" w:hAnsiTheme="minorBidi"/>
          <w:color w:val="242021"/>
        </w:rPr>
        <w:t xml:space="preserve"> of antivirus like NF –</w:t>
      </w:r>
      <w:r w:rsidR="005C1820" w:rsidRPr="008C6CD6">
        <w:rPr>
          <w:rFonts w:asciiTheme="minorBidi" w:hAnsiTheme="minorBidi"/>
          <w:color w:val="242021"/>
        </w:rPr>
        <w:t>κB</w:t>
      </w:r>
      <w:r w:rsidR="005C1820">
        <w:rPr>
          <w:rFonts w:asciiTheme="minorBidi" w:hAnsiTheme="minorBidi"/>
          <w:color w:val="242021"/>
        </w:rPr>
        <w:t xml:space="preserve">. </w:t>
      </w:r>
      <w:r w:rsidR="005C1820" w:rsidRPr="008C6CD6">
        <w:rPr>
          <w:rFonts w:asciiTheme="minorBidi" w:hAnsiTheme="minorBidi"/>
          <w:color w:val="242021"/>
        </w:rPr>
        <w:t>2′-5′-oligoadenylate</w:t>
      </w:r>
      <w:r w:rsidR="005C1820">
        <w:rPr>
          <w:rFonts w:asciiTheme="minorBidi" w:hAnsiTheme="minorBidi"/>
          <w:color w:val="242021"/>
        </w:rPr>
        <w:t xml:space="preserve"> gene </w:t>
      </w:r>
      <w:r w:rsidR="00D93C9D">
        <w:rPr>
          <w:rFonts w:asciiTheme="minorBidi" w:hAnsiTheme="minorBidi"/>
          <w:color w:val="242021"/>
        </w:rPr>
        <w:t>works to inhibit the protein synthesis by the promotion of ribonuclease (RNase) activity</w:t>
      </w:r>
      <w:r w:rsidR="00D53B79">
        <w:rPr>
          <w:rFonts w:asciiTheme="minorBidi" w:hAnsiTheme="minorBidi"/>
          <w:color w:val="242021"/>
        </w:rPr>
        <w:t xml:space="preserve"> </w:t>
      </w:r>
      <w:r w:rsidR="00D53B79">
        <w:rPr>
          <w:rFonts w:asciiTheme="minorBidi" w:hAnsiTheme="minorBidi"/>
          <w:color w:val="242021"/>
        </w:rPr>
        <w:fldChar w:fldCharType="begin"/>
      </w:r>
      <w:r w:rsidR="00D53B79">
        <w:rPr>
          <w:rFonts w:asciiTheme="minorBidi" w:hAnsiTheme="minorBidi"/>
          <w:color w:val="242021"/>
        </w:rPr>
        <w:instrText xml:space="preserve"> ADDIN ZOTERO_ITEM CSL_CITATION {"citationID":"uYuX3ECz","properties":{"formattedCitation":"(Hurst &amp; Magiorkinis, 2015)","plainCitation":"(Hurst &amp; Magiorkinis, 2015)","noteIndex":0},"citationItems":[{"id":2085,"uris":["http://zotero.org/users/local/s8f0QVnP/items/W8VFQK3R"],"uri":["http://zotero.org/users/local/s8f0QVnP/items/W8VFQK3R"],"itemData":{"id":2085,"type":"article-journal","title":"Activation of the innate immune response by endogenous retroviruses.","container-title":"Journal of General Virology","volume":"96","issue":"6","source":"Google Scholar","author":[{"family":"Hurst","given":"Tara P."},{"family":"Magiorkinis","given":"Gkikas"}],"issued":{"date-parts":[["2015"]]}}}],"schema":"https://github.com/citation-style-language/schema/raw/master/csl-citation.json"} </w:instrText>
      </w:r>
      <w:r w:rsidR="00D53B79">
        <w:rPr>
          <w:rFonts w:asciiTheme="minorBidi" w:hAnsiTheme="minorBidi"/>
          <w:color w:val="242021"/>
        </w:rPr>
        <w:fldChar w:fldCharType="separate"/>
      </w:r>
      <w:r w:rsidR="00D53B79" w:rsidRPr="00D53B79">
        <w:rPr>
          <w:rFonts w:ascii="Times New Roman" w:hAnsi="Times New Roman" w:cs="Times New Roman"/>
        </w:rPr>
        <w:t>(Hurst &amp; Magiorkinis, 2015)</w:t>
      </w:r>
      <w:r w:rsidR="00D53B79">
        <w:rPr>
          <w:rFonts w:asciiTheme="minorBidi" w:hAnsiTheme="minorBidi"/>
          <w:color w:val="242021"/>
        </w:rPr>
        <w:fldChar w:fldCharType="end"/>
      </w:r>
      <w:r w:rsidR="00D93C9D">
        <w:rPr>
          <w:rFonts w:asciiTheme="minorBidi" w:hAnsiTheme="minorBidi"/>
          <w:color w:val="242021"/>
        </w:rPr>
        <w:t xml:space="preserve">. </w:t>
      </w:r>
      <w:r w:rsidR="00EC3AF2">
        <w:rPr>
          <w:rFonts w:asciiTheme="minorBidi" w:hAnsiTheme="minorBidi"/>
          <w:color w:val="242021"/>
        </w:rPr>
        <w:t xml:space="preserve">The protein Mx gets </w:t>
      </w:r>
      <w:r w:rsidR="00FF5179">
        <w:rPr>
          <w:rFonts w:asciiTheme="minorBidi" w:hAnsiTheme="minorBidi"/>
          <w:color w:val="242021"/>
        </w:rPr>
        <w:t xml:space="preserve">to </w:t>
      </w:r>
      <w:r w:rsidR="00EC3AF2">
        <w:rPr>
          <w:rFonts w:asciiTheme="minorBidi" w:hAnsiTheme="minorBidi"/>
          <w:color w:val="242021"/>
        </w:rPr>
        <w:t xml:space="preserve">mix with the virus polymerase and works to regulate the adenosine </w:t>
      </w:r>
      <w:r w:rsidR="00D53B79">
        <w:rPr>
          <w:rFonts w:asciiTheme="minorBidi" w:hAnsiTheme="minorBidi"/>
          <w:color w:val="242021"/>
        </w:rPr>
        <w:t>deaminize</w:t>
      </w:r>
      <w:r w:rsidR="00EC3AF2">
        <w:rPr>
          <w:rFonts w:asciiTheme="minorBidi" w:hAnsiTheme="minorBidi"/>
          <w:color w:val="242021"/>
        </w:rPr>
        <w:t xml:space="preserve"> (ADAR)</w:t>
      </w:r>
      <w:r w:rsidR="00D7346A">
        <w:rPr>
          <w:rFonts w:asciiTheme="minorBidi" w:hAnsiTheme="minorBidi"/>
          <w:color w:val="242021"/>
        </w:rPr>
        <w:t xml:space="preserve">. ADAR is crucial for editing and effectively constraining </w:t>
      </w:r>
      <w:r w:rsidR="00E16284">
        <w:rPr>
          <w:rFonts w:asciiTheme="minorBidi" w:hAnsiTheme="minorBidi"/>
          <w:color w:val="242021"/>
        </w:rPr>
        <w:t xml:space="preserve">the multiplication of </w:t>
      </w:r>
      <w:r w:rsidR="00FF5179">
        <w:rPr>
          <w:rFonts w:asciiTheme="minorBidi" w:hAnsiTheme="minorBidi"/>
          <w:color w:val="242021"/>
        </w:rPr>
        <w:t xml:space="preserve">the </w:t>
      </w:r>
      <w:r w:rsidR="00E16284">
        <w:rPr>
          <w:rFonts w:asciiTheme="minorBidi" w:hAnsiTheme="minorBidi"/>
          <w:color w:val="242021"/>
        </w:rPr>
        <w:t xml:space="preserve">virus </w:t>
      </w:r>
      <w:r w:rsidR="00E16284">
        <w:rPr>
          <w:rFonts w:asciiTheme="minorBidi" w:hAnsiTheme="minorBidi"/>
          <w:color w:val="242021"/>
        </w:rPr>
        <w:fldChar w:fldCharType="begin"/>
      </w:r>
      <w:r w:rsidR="00E16284">
        <w:rPr>
          <w:rFonts w:asciiTheme="minorBidi" w:hAnsiTheme="minorBidi"/>
          <w:color w:val="242021"/>
        </w:rPr>
        <w:instrText xml:space="preserve"> ADDIN ZOTERO_ITEM CSL_CITATION {"citationID":"Cm6DbRTj","properties":{"formattedCitation":"(Dafny &amp; Lincoln, 2016)","plainCitation":"(Dafny &amp; Lincoln, 2016)","noteIndex":0},"citationItems":[{"id":2063,"uris":["http://zotero.org/users/local/s8f0QVnP/items/85H6XPNR"],"uri":["http://zotero.org/users/local/s8f0QVnP/items/85H6XPNR"],"itemData":{"id":2063,"type":"article-journal","title":"The Role of Interferons on the Central Nervous System in Health and Disease","source":"Google Scholar","author":[{"family":"Dafny","given":"N."},{"family":"Lincoln","given":"J."}],"issued":{"date-parts":[["2016"]]}}}],"schema":"https://github.com/citation-style-language/schema/raw/master/csl-citation.json"} </w:instrText>
      </w:r>
      <w:r w:rsidR="00E16284">
        <w:rPr>
          <w:rFonts w:asciiTheme="minorBidi" w:hAnsiTheme="minorBidi"/>
          <w:color w:val="242021"/>
        </w:rPr>
        <w:fldChar w:fldCharType="separate"/>
      </w:r>
      <w:r w:rsidR="00E16284" w:rsidRPr="00E16284">
        <w:rPr>
          <w:rFonts w:ascii="Times New Roman" w:hAnsi="Times New Roman" w:cs="Times New Roman"/>
        </w:rPr>
        <w:t>(Dafny &amp; Lincoln, 2016)</w:t>
      </w:r>
      <w:r w:rsidR="00E16284">
        <w:rPr>
          <w:rFonts w:asciiTheme="minorBidi" w:hAnsiTheme="minorBidi"/>
          <w:color w:val="242021"/>
        </w:rPr>
        <w:fldChar w:fldCharType="end"/>
      </w:r>
      <w:r w:rsidR="00E16284">
        <w:rPr>
          <w:rFonts w:asciiTheme="minorBidi" w:hAnsiTheme="minorBidi"/>
          <w:color w:val="242021"/>
        </w:rPr>
        <w:t xml:space="preserve">. Apoptosis on other hand is promoted by Caspase. </w:t>
      </w:r>
      <w:r w:rsidR="00FF733E">
        <w:rPr>
          <w:rFonts w:asciiTheme="minorBidi" w:hAnsiTheme="minorBidi"/>
          <w:color w:val="242021"/>
        </w:rPr>
        <w:t xml:space="preserve">Interferon </w:t>
      </w:r>
      <w:r w:rsidR="00FF5179">
        <w:rPr>
          <w:rFonts w:asciiTheme="minorBidi" w:hAnsiTheme="minorBidi"/>
          <w:color w:val="242021"/>
        </w:rPr>
        <w:t>is</w:t>
      </w:r>
      <w:r w:rsidR="00FF733E">
        <w:rPr>
          <w:rFonts w:asciiTheme="minorBidi" w:hAnsiTheme="minorBidi"/>
          <w:color w:val="242021"/>
        </w:rPr>
        <w:t xml:space="preserve"> so crucial for controlling the infection and duplication of </w:t>
      </w:r>
      <w:r w:rsidR="002B3615">
        <w:rPr>
          <w:rFonts w:asciiTheme="minorBidi" w:hAnsiTheme="minorBidi"/>
          <w:color w:val="242021"/>
        </w:rPr>
        <w:t>several</w:t>
      </w:r>
      <w:r w:rsidR="00FF733E">
        <w:rPr>
          <w:rFonts w:asciiTheme="minorBidi" w:hAnsiTheme="minorBidi"/>
          <w:color w:val="242021"/>
        </w:rPr>
        <w:t xml:space="preserve"> viruses</w:t>
      </w:r>
      <w:r w:rsidR="00886BE6">
        <w:rPr>
          <w:rFonts w:asciiTheme="minorBidi" w:hAnsiTheme="minorBidi"/>
          <w:color w:val="242021"/>
        </w:rPr>
        <w:t xml:space="preserve"> </w:t>
      </w:r>
      <w:r w:rsidR="00524B1C">
        <w:rPr>
          <w:rFonts w:asciiTheme="minorBidi" w:hAnsiTheme="minorBidi"/>
          <w:color w:val="242021"/>
        </w:rPr>
        <w:t xml:space="preserve">to constrain IFNs </w:t>
      </w:r>
      <w:r w:rsidR="00524B1C">
        <w:rPr>
          <w:rFonts w:asciiTheme="minorBidi" w:hAnsiTheme="minorBidi"/>
          <w:color w:val="242021"/>
        </w:rPr>
        <w:fldChar w:fldCharType="begin"/>
      </w:r>
      <w:r w:rsidR="00524B1C">
        <w:rPr>
          <w:rFonts w:asciiTheme="minorBidi" w:hAnsiTheme="minorBidi"/>
          <w:color w:val="242021"/>
        </w:rPr>
        <w:instrText xml:space="preserve"> ADDIN ZOTERO_ITEM CSL_CITATION {"citationID":"mp3X9Ugv","properties":{"formattedCitation":"(Delaney et al., 2016)","plainCitation":"(Delaney et al., 2016)","noteIndex":0},"citationItems":[{"id":2070,"uris":["http://zotero.org/users/local/s8f0QVnP/items/9X9TWMG7"],"uri":["http://zotero.org/users/local/s8f0QVnP/items/9X9TWMG7"],"itemData":{"id":2070,"type":"article-journal","title":"Type I IFNs regulate inflammation, vasculopathy, and fibrosis in chronic cutaneous graft-versus-host disease","container-title":"The Journal of Immunology","page":"42–50","volume":"197","issue":"1","source":"Google Scholar","author":[{"family":"Delaney","given":"Tracy A."},{"family":"Morehouse","given":"Chris"},{"family":"Brohawn","given":"P. Zachary"},{"family":"Groves","given":"Christopher"},{"family":"Colonna","given":"Marco"},{"family":"Yao","given":"Yihong"},{"family":"Sanjuan","given":"Miguel"},{"family":"Coyle","given":"Anthony J."}],"issued":{"date-parts":[["2016"]]}}}],"schema":"https://github.com/citation-style-language/schema/raw/master/csl-citation.json"} </w:instrText>
      </w:r>
      <w:r w:rsidR="00524B1C">
        <w:rPr>
          <w:rFonts w:asciiTheme="minorBidi" w:hAnsiTheme="minorBidi"/>
          <w:color w:val="242021"/>
        </w:rPr>
        <w:fldChar w:fldCharType="separate"/>
      </w:r>
      <w:r w:rsidR="00524B1C" w:rsidRPr="00524B1C">
        <w:rPr>
          <w:rFonts w:ascii="Times New Roman" w:hAnsi="Times New Roman" w:cs="Times New Roman"/>
        </w:rPr>
        <w:t>(Delaney et al., 2016)</w:t>
      </w:r>
      <w:r w:rsidR="00524B1C">
        <w:rPr>
          <w:rFonts w:asciiTheme="minorBidi" w:hAnsiTheme="minorBidi"/>
          <w:color w:val="242021"/>
        </w:rPr>
        <w:fldChar w:fldCharType="end"/>
      </w:r>
      <w:r w:rsidR="00524B1C">
        <w:rPr>
          <w:rFonts w:asciiTheme="minorBidi" w:hAnsiTheme="minorBidi"/>
          <w:color w:val="242021"/>
        </w:rPr>
        <w:t xml:space="preserve">. </w:t>
      </w:r>
    </w:p>
    <w:p w:rsidR="00D7658F" w:rsidRDefault="00163E9B" w:rsidP="00D7658F">
      <w:pPr>
        <w:rPr>
          <w:rFonts w:asciiTheme="minorBidi" w:hAnsiTheme="minorBidi"/>
          <w:color w:val="242021"/>
        </w:rPr>
      </w:pPr>
      <w:r>
        <w:rPr>
          <w:rFonts w:asciiTheme="minorBidi" w:hAnsiTheme="minorBidi"/>
          <w:color w:val="242021"/>
        </w:rPr>
        <w:t xml:space="preserve">Further, the crucial and </w:t>
      </w:r>
      <w:r w:rsidR="002B3615">
        <w:rPr>
          <w:rFonts w:asciiTheme="minorBidi" w:hAnsiTheme="minorBidi"/>
          <w:color w:val="242021"/>
        </w:rPr>
        <w:t>uninterrupted</w:t>
      </w:r>
      <w:r>
        <w:rPr>
          <w:rFonts w:asciiTheme="minorBidi" w:hAnsiTheme="minorBidi"/>
          <w:color w:val="242021"/>
        </w:rPr>
        <w:t xml:space="preserve"> antiviral properties </w:t>
      </w:r>
      <w:r w:rsidR="002B3615">
        <w:rPr>
          <w:rFonts w:asciiTheme="minorBidi" w:hAnsiTheme="minorBidi"/>
          <w:color w:val="242021"/>
        </w:rPr>
        <w:t xml:space="preserve">related to </w:t>
      </w:r>
      <w:r>
        <w:rPr>
          <w:rFonts w:asciiTheme="minorBidi" w:hAnsiTheme="minorBidi"/>
          <w:color w:val="242021"/>
        </w:rPr>
        <w:t>IFN</w:t>
      </w:r>
      <w:r w:rsidRPr="008C6CD6">
        <w:rPr>
          <w:rFonts w:asciiTheme="minorBidi" w:hAnsiTheme="minorBidi"/>
          <w:color w:val="242021"/>
        </w:rPr>
        <w:t>-α</w:t>
      </w:r>
      <w:r>
        <w:rPr>
          <w:rFonts w:asciiTheme="minorBidi" w:hAnsiTheme="minorBidi"/>
          <w:color w:val="242021"/>
        </w:rPr>
        <w:t xml:space="preserve"> </w:t>
      </w:r>
      <w:r w:rsidR="002B3615">
        <w:rPr>
          <w:rFonts w:asciiTheme="minorBidi" w:hAnsiTheme="minorBidi"/>
          <w:color w:val="242021"/>
        </w:rPr>
        <w:t>endorses</w:t>
      </w:r>
      <w:r w:rsidR="00A350C8">
        <w:rPr>
          <w:rFonts w:asciiTheme="minorBidi" w:hAnsiTheme="minorBidi"/>
          <w:color w:val="242021"/>
        </w:rPr>
        <w:t xml:space="preserve"> </w:t>
      </w:r>
      <w:r w:rsidR="00DF0C22">
        <w:rPr>
          <w:rFonts w:asciiTheme="minorBidi" w:hAnsiTheme="minorBidi"/>
          <w:color w:val="242021"/>
        </w:rPr>
        <w:t>cell</w:t>
      </w:r>
      <w:r w:rsidR="00186979">
        <w:rPr>
          <w:rFonts w:asciiTheme="minorBidi" w:hAnsiTheme="minorBidi"/>
          <w:color w:val="242021"/>
        </w:rPr>
        <w:t xml:space="preserve"> mediation and </w:t>
      </w:r>
      <w:r w:rsidR="002B3615">
        <w:rPr>
          <w:rFonts w:asciiTheme="minorBidi" w:hAnsiTheme="minorBidi"/>
          <w:color w:val="242021"/>
        </w:rPr>
        <w:t>resistance</w:t>
      </w:r>
      <w:r w:rsidR="00186979">
        <w:rPr>
          <w:rFonts w:asciiTheme="minorBidi" w:hAnsiTheme="minorBidi"/>
          <w:color w:val="242021"/>
        </w:rPr>
        <w:t xml:space="preserve">. It </w:t>
      </w:r>
      <w:r w:rsidR="002B3615">
        <w:rPr>
          <w:rFonts w:asciiTheme="minorBidi" w:hAnsiTheme="minorBidi"/>
          <w:color w:val="242021"/>
        </w:rPr>
        <w:t>improves</w:t>
      </w:r>
      <w:r w:rsidR="00186979">
        <w:rPr>
          <w:rFonts w:asciiTheme="minorBidi" w:hAnsiTheme="minorBidi"/>
          <w:color w:val="242021"/>
        </w:rPr>
        <w:t xml:space="preserve"> the cytotoxic belongings of the</w:t>
      </w:r>
      <w:r w:rsidR="002B3615">
        <w:rPr>
          <w:rFonts w:asciiTheme="minorBidi" w:hAnsiTheme="minorBidi"/>
          <w:color w:val="242021"/>
        </w:rPr>
        <w:t xml:space="preserve"> </w:t>
      </w:r>
      <w:r w:rsidR="002B3615">
        <w:rPr>
          <w:rFonts w:asciiTheme="minorBidi" w:hAnsiTheme="minorBidi"/>
          <w:color w:val="242021"/>
        </w:rPr>
        <w:t>LAK cells</w:t>
      </w:r>
      <w:r w:rsidR="00186979">
        <w:rPr>
          <w:rFonts w:asciiTheme="minorBidi" w:hAnsiTheme="minorBidi"/>
          <w:color w:val="242021"/>
        </w:rPr>
        <w:t xml:space="preserve"> NK</w:t>
      </w:r>
      <w:r w:rsidR="002B3615">
        <w:rPr>
          <w:rFonts w:asciiTheme="minorBidi" w:hAnsiTheme="minorBidi"/>
          <w:color w:val="242021"/>
        </w:rPr>
        <w:t xml:space="preserve">.  </w:t>
      </w:r>
      <w:r w:rsidR="00186979">
        <w:rPr>
          <w:rFonts w:asciiTheme="minorBidi" w:hAnsiTheme="minorBidi"/>
          <w:color w:val="242021"/>
        </w:rPr>
        <w:t xml:space="preserve">They do so by </w:t>
      </w:r>
      <w:r w:rsidR="002B3615">
        <w:rPr>
          <w:rFonts w:asciiTheme="minorBidi" w:hAnsiTheme="minorBidi"/>
          <w:color w:val="242021"/>
        </w:rPr>
        <w:t>maximizing</w:t>
      </w:r>
      <w:r w:rsidR="00186979">
        <w:rPr>
          <w:rFonts w:asciiTheme="minorBidi" w:hAnsiTheme="minorBidi"/>
          <w:color w:val="242021"/>
        </w:rPr>
        <w:t xml:space="preserve"> granzymes and perforins</w:t>
      </w:r>
      <w:r w:rsidR="002B3615">
        <w:rPr>
          <w:rFonts w:asciiTheme="minorBidi" w:hAnsiTheme="minorBidi"/>
          <w:color w:val="242021"/>
        </w:rPr>
        <w:t xml:space="preserve"> level</w:t>
      </w:r>
      <w:r w:rsidR="00186979">
        <w:rPr>
          <w:rFonts w:asciiTheme="minorBidi" w:hAnsiTheme="minorBidi"/>
          <w:color w:val="242021"/>
        </w:rPr>
        <w:t xml:space="preserve">, by producing </w:t>
      </w:r>
      <w:r w:rsidR="00186979" w:rsidRPr="008C6CD6">
        <w:rPr>
          <w:rFonts w:asciiTheme="minorBidi" w:hAnsiTheme="minorBidi"/>
          <w:color w:val="242021"/>
        </w:rPr>
        <w:t>IFN-γ</w:t>
      </w:r>
      <w:r w:rsidR="002B3615">
        <w:rPr>
          <w:rFonts w:asciiTheme="minorBidi" w:hAnsiTheme="minorBidi"/>
          <w:color w:val="242021"/>
        </w:rPr>
        <w:t xml:space="preserve">, and by proliferating </w:t>
      </w:r>
      <w:r w:rsidR="00186979">
        <w:rPr>
          <w:rFonts w:asciiTheme="minorBidi" w:hAnsiTheme="minorBidi"/>
          <w:color w:val="242021"/>
        </w:rPr>
        <w:t>cells</w:t>
      </w:r>
      <w:r w:rsidR="00571375">
        <w:rPr>
          <w:rFonts w:asciiTheme="minorBidi" w:hAnsiTheme="minorBidi"/>
          <w:color w:val="242021"/>
        </w:rPr>
        <w:t xml:space="preserve"> </w:t>
      </w:r>
      <w:r w:rsidR="00571375">
        <w:rPr>
          <w:rFonts w:asciiTheme="minorBidi" w:hAnsiTheme="minorBidi"/>
          <w:color w:val="242021"/>
        </w:rPr>
        <w:fldChar w:fldCharType="begin"/>
      </w:r>
      <w:r w:rsidR="00571375">
        <w:rPr>
          <w:rFonts w:asciiTheme="minorBidi" w:hAnsiTheme="minorBidi"/>
          <w:color w:val="242021"/>
        </w:rPr>
        <w:instrText xml:space="preserve"> ADDIN ZOTERO_ITEM CSL_CITATION {"citationID":"d2eCVgCW","properties":{"formattedCitation":"(Lasfar et al., 2016)","plainCitation":"(Lasfar et al., 2016)","noteIndex":0},"citationItems":[{"id":2073,"uris":["http://zotero.org/users/local/s8f0QVnP/items/LNWCN3YN"],"uri":["http://zotero.org/users/local/s8f0QVnP/items/LNWCN3YN"],"itemData":{"id":2073,"type":"article-journal","title":"Concerted action of IFN-α and IFN-λ induces local NK cell immunity and halts cancer growth","container-title":"Oncotarget","page":"49259","volume":"7","issue":"31","source":"Google Scholar","author":[{"family":"Lasfar","given":"Ahmed"},{"family":"Torre","given":"Andrew","non-dropping-particle":"de la"},{"family":"Abushahba","given":"Walid"},{"family":"Cohen-Solal","given":"Karine A."},{"family":"Castaneda","given":"Ismael"},{"family":"Yuan","given":"Yao"},{"family":"Reuhl","given":"Kenneth"},{"family":"Zloza","given":"Andrew"},{"family":"Raveche","given":"Elizabeth"},{"family":"Laskin","given":"Debra L."}],"issued":{"date-parts":[["2016"]]}}}],"schema":"https://github.com/citation-style-language/schema/raw/master/csl-citation.json"} </w:instrText>
      </w:r>
      <w:r w:rsidR="00571375">
        <w:rPr>
          <w:rFonts w:asciiTheme="minorBidi" w:hAnsiTheme="minorBidi"/>
          <w:color w:val="242021"/>
        </w:rPr>
        <w:fldChar w:fldCharType="separate"/>
      </w:r>
      <w:r w:rsidR="00571375" w:rsidRPr="00571375">
        <w:rPr>
          <w:rFonts w:ascii="Times New Roman" w:hAnsi="Times New Roman" w:cs="Times New Roman"/>
        </w:rPr>
        <w:t>(Lasfar et al., 2016)</w:t>
      </w:r>
      <w:r w:rsidR="00571375">
        <w:rPr>
          <w:rFonts w:asciiTheme="minorBidi" w:hAnsiTheme="minorBidi"/>
          <w:color w:val="242021"/>
        </w:rPr>
        <w:fldChar w:fldCharType="end"/>
      </w:r>
      <w:r w:rsidR="00186979">
        <w:rPr>
          <w:rFonts w:asciiTheme="minorBidi" w:hAnsiTheme="minorBidi"/>
          <w:color w:val="242021"/>
        </w:rPr>
        <w:t xml:space="preserve">. </w:t>
      </w:r>
      <w:r w:rsidR="00DF0C22">
        <w:rPr>
          <w:rFonts w:asciiTheme="minorBidi" w:hAnsiTheme="minorBidi"/>
          <w:color w:val="242021"/>
        </w:rPr>
        <w:t xml:space="preserve"> </w:t>
      </w:r>
      <w:r w:rsidR="002147A2">
        <w:rPr>
          <w:rFonts w:asciiTheme="minorBidi" w:hAnsiTheme="minorBidi"/>
          <w:color w:val="242021"/>
        </w:rPr>
        <w:t xml:space="preserve">After the </w:t>
      </w:r>
      <w:r w:rsidR="00922D6C" w:rsidRPr="008C6CD6">
        <w:rPr>
          <w:rFonts w:asciiTheme="minorBidi" w:hAnsiTheme="minorBidi"/>
          <w:color w:val="242021"/>
        </w:rPr>
        <w:t>IFN-γ</w:t>
      </w:r>
      <w:r w:rsidR="00922D6C">
        <w:rPr>
          <w:rFonts w:asciiTheme="minorBidi" w:hAnsiTheme="minorBidi"/>
          <w:color w:val="242021"/>
        </w:rPr>
        <w:t xml:space="preserve"> </w:t>
      </w:r>
      <w:r w:rsidR="002147A2">
        <w:rPr>
          <w:rFonts w:asciiTheme="minorBidi" w:hAnsiTheme="minorBidi"/>
          <w:color w:val="242021"/>
        </w:rPr>
        <w:t xml:space="preserve">secretion is </w:t>
      </w:r>
      <w:r w:rsidR="00C649E4">
        <w:rPr>
          <w:rFonts w:asciiTheme="minorBidi" w:hAnsiTheme="minorBidi"/>
          <w:color w:val="242021"/>
        </w:rPr>
        <w:t>increas</w:t>
      </w:r>
      <w:r w:rsidR="00FF5179">
        <w:rPr>
          <w:rFonts w:asciiTheme="minorBidi" w:hAnsiTheme="minorBidi"/>
          <w:color w:val="242021"/>
        </w:rPr>
        <w:t>ing</w:t>
      </w:r>
      <w:r w:rsidR="002147A2">
        <w:rPr>
          <w:rFonts w:asciiTheme="minorBidi" w:hAnsiTheme="minorBidi"/>
          <w:color w:val="242021"/>
        </w:rPr>
        <w:t xml:space="preserve">, this </w:t>
      </w:r>
      <w:r w:rsidR="00922D6C">
        <w:rPr>
          <w:rFonts w:asciiTheme="minorBidi" w:hAnsiTheme="minorBidi"/>
          <w:color w:val="242021"/>
        </w:rPr>
        <w:t>spur</w:t>
      </w:r>
      <w:r w:rsidR="009E1F6F">
        <w:rPr>
          <w:rFonts w:asciiTheme="minorBidi" w:hAnsiTheme="minorBidi"/>
          <w:color w:val="242021"/>
        </w:rPr>
        <w:t xml:space="preserve"> remains </w:t>
      </w:r>
      <w:r w:rsidR="00922D6C">
        <w:rPr>
          <w:rFonts w:asciiTheme="minorBidi" w:hAnsiTheme="minorBidi"/>
          <w:color w:val="242021"/>
        </w:rPr>
        <w:t xml:space="preserve">independent from </w:t>
      </w:r>
      <w:r w:rsidR="00C649E4">
        <w:rPr>
          <w:rFonts w:asciiTheme="minorBidi" w:hAnsiTheme="minorBidi"/>
          <w:color w:val="242021"/>
        </w:rPr>
        <w:t xml:space="preserve">the contact between single cells for the time being. This all takes place even in </w:t>
      </w:r>
      <w:r w:rsidR="00922D6C" w:rsidRPr="008C6CD6">
        <w:rPr>
          <w:rFonts w:asciiTheme="minorBidi" w:hAnsiTheme="minorBidi"/>
          <w:color w:val="242021"/>
        </w:rPr>
        <w:t>IFN-α</w:t>
      </w:r>
      <w:r w:rsidR="00922D6C">
        <w:rPr>
          <w:rFonts w:asciiTheme="minorBidi" w:hAnsiTheme="minorBidi"/>
          <w:color w:val="242021"/>
        </w:rPr>
        <w:t xml:space="preserve">’s </w:t>
      </w:r>
      <w:r w:rsidR="00C649E4">
        <w:rPr>
          <w:rFonts w:asciiTheme="minorBidi" w:hAnsiTheme="minorBidi"/>
          <w:color w:val="242021"/>
        </w:rPr>
        <w:t>absence</w:t>
      </w:r>
      <w:r w:rsidR="00922D6C">
        <w:rPr>
          <w:rFonts w:asciiTheme="minorBidi" w:hAnsiTheme="minorBidi"/>
          <w:color w:val="242021"/>
        </w:rPr>
        <w:t>.</w:t>
      </w:r>
      <w:r w:rsidR="00C649E4">
        <w:rPr>
          <w:rFonts w:asciiTheme="minorBidi" w:hAnsiTheme="minorBidi"/>
          <w:color w:val="242021"/>
        </w:rPr>
        <w:t xml:space="preserve"> </w:t>
      </w:r>
      <w:r w:rsidR="00D608B8">
        <w:rPr>
          <w:rFonts w:asciiTheme="minorBidi" w:hAnsiTheme="minorBidi"/>
          <w:color w:val="242021"/>
        </w:rPr>
        <w:t>The interferon</w:t>
      </w:r>
      <w:r w:rsidR="00FF5179">
        <w:rPr>
          <w:rFonts w:asciiTheme="minorBidi" w:hAnsiTheme="minorBidi"/>
          <w:color w:val="242021"/>
        </w:rPr>
        <w:t>-</w:t>
      </w:r>
      <w:r w:rsidR="00D608B8">
        <w:rPr>
          <w:rFonts w:asciiTheme="minorBidi" w:hAnsiTheme="minorBidi"/>
          <w:color w:val="242021"/>
        </w:rPr>
        <w:t xml:space="preserve">gamma, on </w:t>
      </w:r>
      <w:r w:rsidR="00FF5179">
        <w:rPr>
          <w:rFonts w:asciiTheme="minorBidi" w:hAnsiTheme="minorBidi"/>
          <w:color w:val="242021"/>
        </w:rPr>
        <w:t xml:space="preserve">the </w:t>
      </w:r>
      <w:r w:rsidR="00D608B8">
        <w:rPr>
          <w:rFonts w:asciiTheme="minorBidi" w:hAnsiTheme="minorBidi"/>
          <w:color w:val="242021"/>
        </w:rPr>
        <w:t>other side</w:t>
      </w:r>
      <w:r w:rsidR="00FF5179">
        <w:rPr>
          <w:rFonts w:asciiTheme="minorBidi" w:hAnsiTheme="minorBidi"/>
          <w:color w:val="242021"/>
        </w:rPr>
        <w:t>,</w:t>
      </w:r>
      <w:r w:rsidR="00D608B8">
        <w:rPr>
          <w:rFonts w:asciiTheme="minorBidi" w:hAnsiTheme="minorBidi"/>
          <w:color w:val="242021"/>
        </w:rPr>
        <w:t xml:space="preserve"> is responsible for </w:t>
      </w:r>
      <w:r w:rsidR="00922D6C">
        <w:rPr>
          <w:rFonts w:asciiTheme="minorBidi" w:hAnsiTheme="minorBidi"/>
          <w:color w:val="242021"/>
        </w:rPr>
        <w:t xml:space="preserve">activating and developing </w:t>
      </w:r>
      <w:r w:rsidR="00D608B8">
        <w:rPr>
          <w:rFonts w:asciiTheme="minorBidi" w:hAnsiTheme="minorBidi"/>
          <w:color w:val="242021"/>
        </w:rPr>
        <w:t xml:space="preserve">of APCs, which are synthesized </w:t>
      </w:r>
      <w:r w:rsidR="00922D6C">
        <w:rPr>
          <w:rFonts w:asciiTheme="minorBidi" w:hAnsiTheme="minorBidi"/>
          <w:color w:val="242021"/>
        </w:rPr>
        <w:t>more</w:t>
      </w:r>
      <w:r w:rsidR="00D608B8">
        <w:rPr>
          <w:rFonts w:asciiTheme="minorBidi" w:hAnsiTheme="minorBidi"/>
          <w:color w:val="242021"/>
        </w:rPr>
        <w:t xml:space="preserve"> </w:t>
      </w:r>
      <w:r w:rsidR="00922D6C">
        <w:rPr>
          <w:rFonts w:asciiTheme="minorBidi" w:hAnsiTheme="minorBidi"/>
          <w:color w:val="242021"/>
        </w:rPr>
        <w:t>with means of</w:t>
      </w:r>
      <w:r w:rsidR="00D608B8">
        <w:rPr>
          <w:rFonts w:asciiTheme="minorBidi" w:hAnsiTheme="minorBidi"/>
          <w:color w:val="242021"/>
        </w:rPr>
        <w:t xml:space="preserve"> IL- 12 and I</w:t>
      </w:r>
      <w:r w:rsidR="00990808">
        <w:rPr>
          <w:rFonts w:asciiTheme="minorBidi" w:hAnsiTheme="minorBidi"/>
          <w:color w:val="242021"/>
        </w:rPr>
        <w:t>L- 15</w:t>
      </w:r>
      <w:r w:rsidR="005E1B01">
        <w:rPr>
          <w:rFonts w:asciiTheme="minorBidi" w:hAnsiTheme="minorBidi"/>
          <w:color w:val="242021"/>
        </w:rPr>
        <w:t xml:space="preserve">. </w:t>
      </w:r>
      <w:r w:rsidR="00E2214C">
        <w:rPr>
          <w:rFonts w:asciiTheme="minorBidi" w:hAnsiTheme="minorBidi"/>
          <w:color w:val="242021"/>
        </w:rPr>
        <w:t xml:space="preserve">Interleukin 12 remains the driving force for CD 4+. </w:t>
      </w:r>
      <w:r w:rsidR="006C7998">
        <w:rPr>
          <w:rFonts w:asciiTheme="minorBidi" w:hAnsiTheme="minorBidi"/>
          <w:color w:val="242021"/>
        </w:rPr>
        <w:t>In the TH1- type response</w:t>
      </w:r>
      <w:r w:rsidR="00FE7C2F">
        <w:rPr>
          <w:rFonts w:asciiTheme="minorBidi" w:hAnsiTheme="minorBidi"/>
          <w:color w:val="242021"/>
        </w:rPr>
        <w:t>, the T- cell response result</w:t>
      </w:r>
      <w:r w:rsidR="00FF5179">
        <w:rPr>
          <w:rFonts w:asciiTheme="minorBidi" w:hAnsiTheme="minorBidi"/>
          <w:color w:val="242021"/>
        </w:rPr>
        <w:t>s</w:t>
      </w:r>
      <w:r w:rsidR="00FE7C2F">
        <w:rPr>
          <w:rFonts w:asciiTheme="minorBidi" w:hAnsiTheme="minorBidi"/>
          <w:color w:val="242021"/>
        </w:rPr>
        <w:t xml:space="preserve"> in supplementary </w:t>
      </w:r>
      <w:r w:rsidR="00FE7C2F" w:rsidRPr="008C6CD6">
        <w:rPr>
          <w:rFonts w:asciiTheme="minorBidi" w:hAnsiTheme="minorBidi"/>
          <w:color w:val="242021"/>
        </w:rPr>
        <w:t>IFN-γ</w:t>
      </w:r>
      <w:r w:rsidR="00FE7C2F">
        <w:rPr>
          <w:rFonts w:asciiTheme="minorBidi" w:hAnsiTheme="minorBidi"/>
          <w:color w:val="242021"/>
        </w:rPr>
        <w:t xml:space="preserve"> production. On </w:t>
      </w:r>
      <w:r w:rsidR="00FF5179">
        <w:rPr>
          <w:rFonts w:asciiTheme="minorBidi" w:hAnsiTheme="minorBidi"/>
          <w:color w:val="242021"/>
        </w:rPr>
        <w:t xml:space="preserve">the </w:t>
      </w:r>
      <w:r w:rsidR="00FE7C2F">
        <w:rPr>
          <w:rFonts w:asciiTheme="minorBidi" w:hAnsiTheme="minorBidi"/>
          <w:color w:val="242021"/>
        </w:rPr>
        <w:t xml:space="preserve">other hand, interleukin 15 helps in the </w:t>
      </w:r>
      <w:r w:rsidR="00922D6C">
        <w:rPr>
          <w:rFonts w:asciiTheme="minorBidi" w:hAnsiTheme="minorBidi"/>
          <w:color w:val="242021"/>
        </w:rPr>
        <w:t>endurance</w:t>
      </w:r>
      <w:r w:rsidR="00FE7C2F">
        <w:rPr>
          <w:rFonts w:asciiTheme="minorBidi" w:hAnsiTheme="minorBidi"/>
          <w:color w:val="242021"/>
        </w:rPr>
        <w:t xml:space="preserve"> and </w:t>
      </w:r>
      <w:r w:rsidR="00922D6C">
        <w:rPr>
          <w:rFonts w:asciiTheme="minorBidi" w:hAnsiTheme="minorBidi"/>
          <w:color w:val="242021"/>
        </w:rPr>
        <w:t>propagation</w:t>
      </w:r>
      <w:r w:rsidR="00FE7C2F">
        <w:rPr>
          <w:rFonts w:asciiTheme="minorBidi" w:hAnsiTheme="minorBidi"/>
          <w:color w:val="242021"/>
        </w:rPr>
        <w:t xml:space="preserve"> of T- cells</w:t>
      </w:r>
      <w:r w:rsidR="00571375">
        <w:rPr>
          <w:rFonts w:asciiTheme="minorBidi" w:hAnsiTheme="minorBidi"/>
          <w:color w:val="242021"/>
        </w:rPr>
        <w:t xml:space="preserve"> </w:t>
      </w:r>
      <w:r w:rsidR="00E565B2">
        <w:rPr>
          <w:rFonts w:asciiTheme="minorBidi" w:hAnsiTheme="minorBidi"/>
          <w:color w:val="242021"/>
        </w:rPr>
        <w:t xml:space="preserve">active memory </w:t>
      </w:r>
      <w:r w:rsidR="00571375">
        <w:rPr>
          <w:rFonts w:asciiTheme="minorBidi" w:hAnsiTheme="minorBidi"/>
          <w:color w:val="242021"/>
        </w:rPr>
        <w:fldChar w:fldCharType="begin"/>
      </w:r>
      <w:r w:rsidR="00571375">
        <w:rPr>
          <w:rFonts w:asciiTheme="minorBidi" w:hAnsiTheme="minorBidi"/>
          <w:color w:val="242021"/>
        </w:rPr>
        <w:instrText xml:space="preserve"> ADDIN ZOTERO_ITEM CSL_CITATION {"citationID":"BHXja7sS","properties":{"formattedCitation":"(Lasfar et al., 2016)","plainCitation":"(Lasfar et al., 2016)","noteIndex":0},"citationItems":[{"id":2073,"uris":["http://zotero.org/users/local/s8f0QVnP/items/LNWCN3YN"],"uri":["http://zotero.org/users/local/s8f0QVnP/items/LNWCN3YN"],"itemData":{"id":2073,"type":"article-journal","title":"Concerted action of IFN-α and IFN-λ induces local NK cell immunity and halts cancer growth","container-title":"Oncotarget","page":"49259","volume":"7","issue":"31","source":"Google Scholar","author":[{"family":"Lasfar","given":"Ahmed"},{"family":"Torre","given":"Andrew","non-dropping-particle":"de la"},{"family":"Abushahba","given":"Walid"},{"family":"Cohen-Solal","given":"Karine A."},{"family":"Castaneda","given":"Ismael"},{"family":"Yuan","given":"Yao"},{"family":"Reuhl","given":"Kenneth"},{"family":"Zloza","given":"Andrew"},{"family":"Raveche","given":"Elizabeth"},{"family":"Laskin","given":"Debra L."}],"issued":{"date-parts":[["2016"]]}}}],"schema":"https://github.com/citation-style-language/schema/raw/master/csl-citation.json"} </w:instrText>
      </w:r>
      <w:r w:rsidR="00571375">
        <w:rPr>
          <w:rFonts w:asciiTheme="minorBidi" w:hAnsiTheme="minorBidi"/>
          <w:color w:val="242021"/>
        </w:rPr>
        <w:fldChar w:fldCharType="separate"/>
      </w:r>
      <w:r w:rsidR="00571375" w:rsidRPr="00571375">
        <w:rPr>
          <w:rFonts w:ascii="Times New Roman" w:hAnsi="Times New Roman" w:cs="Times New Roman"/>
        </w:rPr>
        <w:t>(Lasfar et al., 2016)</w:t>
      </w:r>
      <w:r w:rsidR="00571375">
        <w:rPr>
          <w:rFonts w:asciiTheme="minorBidi" w:hAnsiTheme="minorBidi"/>
          <w:color w:val="242021"/>
        </w:rPr>
        <w:fldChar w:fldCharType="end"/>
      </w:r>
      <w:r w:rsidR="00FE7C2F">
        <w:rPr>
          <w:rFonts w:asciiTheme="minorBidi" w:hAnsiTheme="minorBidi"/>
          <w:color w:val="242021"/>
        </w:rPr>
        <w:t xml:space="preserve">. Lastly, </w:t>
      </w:r>
      <w:r w:rsidR="00FE7C2F" w:rsidRPr="008C6CD6">
        <w:rPr>
          <w:rFonts w:asciiTheme="minorBidi" w:hAnsiTheme="minorBidi"/>
          <w:color w:val="242021"/>
        </w:rPr>
        <w:t>IFN-γ</w:t>
      </w:r>
      <w:r w:rsidR="00FE7C2F">
        <w:rPr>
          <w:rFonts w:asciiTheme="minorBidi" w:hAnsiTheme="minorBidi"/>
          <w:color w:val="242021"/>
        </w:rPr>
        <w:t xml:space="preserve"> works for the development of reactive oxygen and reactive nitrogen. These are </w:t>
      </w:r>
      <w:r w:rsidR="00E565B2">
        <w:rPr>
          <w:rFonts w:asciiTheme="minorBidi" w:hAnsiTheme="minorBidi"/>
          <w:color w:val="242021"/>
        </w:rPr>
        <w:t>oxygen molecules</w:t>
      </w:r>
      <w:r w:rsidR="00FE7C2F" w:rsidRPr="008C6CD6">
        <w:rPr>
          <w:rFonts w:asciiTheme="minorBidi" w:hAnsiTheme="minorBidi"/>
          <w:color w:val="242021"/>
        </w:rPr>
        <w:t>, superoxide</w:t>
      </w:r>
      <w:r w:rsidR="00E565B2">
        <w:rPr>
          <w:rFonts w:asciiTheme="minorBidi" w:hAnsiTheme="minorBidi"/>
          <w:color w:val="242021"/>
        </w:rPr>
        <w:t xml:space="preserve"> molecules, alkaline molecules, </w:t>
      </w:r>
      <w:r w:rsidR="00E565B2">
        <w:rPr>
          <w:rFonts w:asciiTheme="minorBidi" w:hAnsiTheme="minorBidi"/>
          <w:color w:val="242021"/>
        </w:rPr>
        <w:lastRenderedPageBreak/>
        <w:t>hydroxyl molecules,</w:t>
      </w:r>
      <w:r w:rsidR="00FE7C2F" w:rsidRPr="008C6CD6">
        <w:rPr>
          <w:rFonts w:asciiTheme="minorBidi" w:hAnsiTheme="minorBidi"/>
          <w:color w:val="242021"/>
        </w:rPr>
        <w:t xml:space="preserve"> hydroge</w:t>
      </w:r>
      <w:r w:rsidR="00FE7C2F">
        <w:rPr>
          <w:rFonts w:asciiTheme="minorBidi" w:hAnsiTheme="minorBidi"/>
          <w:color w:val="242021"/>
        </w:rPr>
        <w:t>n peroxide</w:t>
      </w:r>
      <w:r w:rsidR="00E565B2">
        <w:rPr>
          <w:rFonts w:asciiTheme="minorBidi" w:hAnsiTheme="minorBidi"/>
          <w:color w:val="242021"/>
        </w:rPr>
        <w:t>, hypochlorite,</w:t>
      </w:r>
      <w:r w:rsidR="00FE7C2F" w:rsidRPr="008C6CD6">
        <w:rPr>
          <w:rFonts w:asciiTheme="minorBidi" w:hAnsiTheme="minorBidi"/>
          <w:color w:val="242021"/>
        </w:rPr>
        <w:t xml:space="preserve"> nitric oxide</w:t>
      </w:r>
      <w:r w:rsidR="00E565B2">
        <w:rPr>
          <w:rFonts w:asciiTheme="minorBidi" w:hAnsiTheme="minorBidi"/>
          <w:color w:val="242021"/>
        </w:rPr>
        <w:t xml:space="preserve">, </w:t>
      </w:r>
      <w:r w:rsidR="00FE7C2F" w:rsidRPr="008C6CD6">
        <w:rPr>
          <w:rFonts w:asciiTheme="minorBidi" w:hAnsiTheme="minorBidi"/>
          <w:color w:val="242021"/>
        </w:rPr>
        <w:t>nitrogen dioxide</w:t>
      </w:r>
      <w:r w:rsidR="00E565B2">
        <w:rPr>
          <w:rFonts w:asciiTheme="minorBidi" w:hAnsiTheme="minorBidi"/>
          <w:color w:val="242021"/>
        </w:rPr>
        <w:t xml:space="preserve"> and </w:t>
      </w:r>
      <w:r w:rsidR="00FE7C2F" w:rsidRPr="008C6CD6">
        <w:rPr>
          <w:rFonts w:asciiTheme="minorBidi" w:hAnsiTheme="minorBidi"/>
          <w:color w:val="242021"/>
        </w:rPr>
        <w:t>nitrous acid</w:t>
      </w:r>
      <w:r w:rsidR="00FE7C2F">
        <w:rPr>
          <w:rFonts w:asciiTheme="minorBidi" w:hAnsiTheme="minorBidi"/>
          <w:color w:val="242021"/>
        </w:rPr>
        <w:t>. Such phagocytes</w:t>
      </w:r>
      <w:r w:rsidR="00E565B2">
        <w:rPr>
          <w:rFonts w:asciiTheme="minorBidi" w:hAnsiTheme="minorBidi"/>
          <w:color w:val="242021"/>
        </w:rPr>
        <w:t xml:space="preserve"> </w:t>
      </w:r>
      <w:r w:rsidR="00E565B2">
        <w:rPr>
          <w:rFonts w:asciiTheme="minorBidi" w:hAnsiTheme="minorBidi"/>
          <w:color w:val="242021"/>
        </w:rPr>
        <w:t>products</w:t>
      </w:r>
      <w:r w:rsidR="00FE7C2F">
        <w:rPr>
          <w:rFonts w:asciiTheme="minorBidi" w:hAnsiTheme="minorBidi"/>
          <w:color w:val="242021"/>
        </w:rPr>
        <w:t xml:space="preserve"> work for </w:t>
      </w:r>
      <w:r w:rsidR="00571375">
        <w:rPr>
          <w:rFonts w:asciiTheme="minorBidi" w:hAnsiTheme="minorBidi"/>
          <w:color w:val="242021"/>
        </w:rPr>
        <w:t>killing</w:t>
      </w:r>
      <w:r w:rsidR="00FE7C2F">
        <w:rPr>
          <w:rFonts w:asciiTheme="minorBidi" w:hAnsiTheme="minorBidi"/>
          <w:color w:val="242021"/>
        </w:rPr>
        <w:t xml:space="preserve"> </w:t>
      </w:r>
      <w:r w:rsidR="00E565B2">
        <w:rPr>
          <w:rFonts w:asciiTheme="minorBidi" w:hAnsiTheme="minorBidi"/>
          <w:color w:val="242021"/>
        </w:rPr>
        <w:t xml:space="preserve">effectively </w:t>
      </w:r>
      <w:r w:rsidR="00FE7C2F">
        <w:rPr>
          <w:rFonts w:asciiTheme="minorBidi" w:hAnsiTheme="minorBidi"/>
          <w:color w:val="242021"/>
        </w:rPr>
        <w:t xml:space="preserve">the microbes.  </w:t>
      </w:r>
    </w:p>
    <w:p w:rsidR="006A2DA5" w:rsidRDefault="001C6742" w:rsidP="00747123">
      <w:pPr>
        <w:ind w:firstLine="0"/>
        <w:rPr>
          <w:rFonts w:asciiTheme="minorBidi" w:hAnsiTheme="minorBidi"/>
          <w:color w:val="242021"/>
        </w:rPr>
      </w:pPr>
      <w:r>
        <w:rPr>
          <w:rFonts w:asciiTheme="minorBidi" w:hAnsiTheme="minorBidi"/>
          <w:color w:val="242021"/>
        </w:rPr>
        <w:tab/>
        <w:t xml:space="preserve">The </w:t>
      </w:r>
      <w:r w:rsidRPr="008C6CD6">
        <w:rPr>
          <w:rFonts w:asciiTheme="minorBidi" w:hAnsiTheme="minorBidi"/>
          <w:color w:val="242021"/>
        </w:rPr>
        <w:t>IFN-</w:t>
      </w:r>
      <w:r w:rsidR="00B6506E" w:rsidRPr="008C6CD6">
        <w:rPr>
          <w:rFonts w:asciiTheme="minorBidi" w:hAnsiTheme="minorBidi"/>
          <w:color w:val="242021"/>
        </w:rPr>
        <w:t>α</w:t>
      </w:r>
      <w:r w:rsidR="00B6506E">
        <w:rPr>
          <w:rFonts w:asciiTheme="minorBidi" w:hAnsiTheme="minorBidi"/>
          <w:color w:val="242021"/>
        </w:rPr>
        <w:t xml:space="preserve"> which</w:t>
      </w:r>
      <w:r>
        <w:rPr>
          <w:rFonts w:asciiTheme="minorBidi" w:hAnsiTheme="minorBidi"/>
          <w:color w:val="242021"/>
        </w:rPr>
        <w:t xml:space="preserve"> are commercially availabl</w:t>
      </w:r>
      <w:r w:rsidR="00B6506E">
        <w:rPr>
          <w:rFonts w:asciiTheme="minorBidi" w:hAnsiTheme="minorBidi"/>
          <w:color w:val="242021"/>
        </w:rPr>
        <w:t xml:space="preserve">e </w:t>
      </w:r>
      <w:r w:rsidR="00FF5179">
        <w:rPr>
          <w:rFonts w:asciiTheme="minorBidi" w:hAnsiTheme="minorBidi"/>
          <w:color w:val="242021"/>
        </w:rPr>
        <w:t>is</w:t>
      </w:r>
      <w:r w:rsidR="00B6506E">
        <w:rPr>
          <w:rFonts w:asciiTheme="minorBidi" w:hAnsiTheme="minorBidi"/>
          <w:color w:val="242021"/>
        </w:rPr>
        <w:t xml:space="preserve"> found in natural and recombinant forms. These forms are in multiple subtypes in vitro </w:t>
      </w:r>
      <w:r w:rsidR="00827CC8">
        <w:rPr>
          <w:rFonts w:asciiTheme="minorBidi" w:hAnsiTheme="minorBidi"/>
          <w:color w:val="242021"/>
        </w:rPr>
        <w:t>cleansed</w:t>
      </w:r>
      <w:r w:rsidR="00B6506E">
        <w:rPr>
          <w:rFonts w:asciiTheme="minorBidi" w:hAnsiTheme="minorBidi"/>
          <w:color w:val="242021"/>
        </w:rPr>
        <w:t xml:space="preserve"> </w:t>
      </w:r>
      <w:r w:rsidR="00B6506E" w:rsidRPr="00B6506E">
        <w:rPr>
          <w:rFonts w:asciiTheme="minorBidi" w:hAnsiTheme="minorBidi"/>
          <w:color w:val="242021"/>
        </w:rPr>
        <w:t xml:space="preserve">human IFN-α and in </w:t>
      </w:r>
      <w:r w:rsidR="00B6506E" w:rsidRPr="00B6506E">
        <w:rPr>
          <w:rFonts w:asciiTheme="minorBidi" w:hAnsiTheme="minorBidi"/>
          <w:iCs/>
          <w:color w:val="242021"/>
        </w:rPr>
        <w:t xml:space="preserve">Escherichia coli clone which articulates </w:t>
      </w:r>
      <w:r w:rsidR="00B6506E" w:rsidRPr="00B6506E">
        <w:rPr>
          <w:rFonts w:asciiTheme="minorBidi" w:hAnsiTheme="minorBidi"/>
          <w:color w:val="242021"/>
        </w:rPr>
        <w:t>human IFN-α-2a subtype DNA respectively</w:t>
      </w:r>
      <w:r w:rsidR="00B6506E">
        <w:rPr>
          <w:rFonts w:asciiTheme="minorBidi" w:hAnsiTheme="minorBidi"/>
          <w:color w:val="242021"/>
        </w:rPr>
        <w:t xml:space="preserve">. Its </w:t>
      </w:r>
      <w:r w:rsidR="00827CC8">
        <w:rPr>
          <w:rFonts w:asciiTheme="minorBidi" w:hAnsiTheme="minorBidi"/>
          <w:color w:val="242021"/>
        </w:rPr>
        <w:t>raw</w:t>
      </w:r>
      <w:r w:rsidR="00B6506E">
        <w:rPr>
          <w:rFonts w:asciiTheme="minorBidi" w:hAnsiTheme="minorBidi"/>
          <w:color w:val="242021"/>
        </w:rPr>
        <w:t xml:space="preserve"> form provides an in-depth analysis of the </w:t>
      </w:r>
      <w:r w:rsidR="00827CC8">
        <w:rPr>
          <w:rFonts w:asciiTheme="minorBidi" w:hAnsiTheme="minorBidi"/>
          <w:color w:val="242021"/>
        </w:rPr>
        <w:t>wider</w:t>
      </w:r>
      <w:r w:rsidR="00B6506E">
        <w:rPr>
          <w:rFonts w:asciiTheme="minorBidi" w:hAnsiTheme="minorBidi"/>
          <w:color w:val="242021"/>
        </w:rPr>
        <w:t xml:space="preserve"> biologic</w:t>
      </w:r>
      <w:r w:rsidR="00827CC8">
        <w:rPr>
          <w:rFonts w:asciiTheme="minorBidi" w:hAnsiTheme="minorBidi"/>
          <w:color w:val="242021"/>
        </w:rPr>
        <w:t>al</w:t>
      </w:r>
      <w:r w:rsidR="00B6506E">
        <w:rPr>
          <w:rFonts w:asciiTheme="minorBidi" w:hAnsiTheme="minorBidi"/>
          <w:color w:val="242021"/>
        </w:rPr>
        <w:t xml:space="preserve"> </w:t>
      </w:r>
      <w:r w:rsidR="00827CC8">
        <w:rPr>
          <w:rFonts w:asciiTheme="minorBidi" w:hAnsiTheme="minorBidi"/>
          <w:color w:val="242021"/>
        </w:rPr>
        <w:t>purpose</w:t>
      </w:r>
      <w:r w:rsidR="00B6506E">
        <w:rPr>
          <w:rFonts w:asciiTheme="minorBidi" w:hAnsiTheme="minorBidi"/>
          <w:color w:val="242021"/>
        </w:rPr>
        <w:t xml:space="preserve"> </w:t>
      </w:r>
      <w:r w:rsidR="00827CC8">
        <w:rPr>
          <w:rFonts w:asciiTheme="minorBidi" w:hAnsiTheme="minorBidi"/>
          <w:color w:val="242021"/>
        </w:rPr>
        <w:t xml:space="preserve">in comparison </w:t>
      </w:r>
      <w:r w:rsidR="00B6506E">
        <w:rPr>
          <w:rFonts w:asciiTheme="minorBidi" w:hAnsiTheme="minorBidi"/>
          <w:color w:val="242021"/>
        </w:rPr>
        <w:t xml:space="preserve">with the </w:t>
      </w:r>
      <w:r w:rsidR="00827CC8">
        <w:rPr>
          <w:rFonts w:asciiTheme="minorBidi" w:hAnsiTheme="minorBidi"/>
          <w:color w:val="242021"/>
        </w:rPr>
        <w:t>only</w:t>
      </w:r>
      <w:r w:rsidR="00B6506E">
        <w:rPr>
          <w:rFonts w:asciiTheme="minorBidi" w:hAnsiTheme="minorBidi"/>
          <w:color w:val="242021"/>
        </w:rPr>
        <w:t xml:space="preserve"> </w:t>
      </w:r>
      <w:r w:rsidR="005400A5">
        <w:rPr>
          <w:rFonts w:asciiTheme="minorBidi" w:hAnsiTheme="minorBidi"/>
          <w:color w:val="242021"/>
        </w:rPr>
        <w:t>recombinant</w:t>
      </w:r>
      <w:r w:rsidR="00B6506E">
        <w:rPr>
          <w:rFonts w:asciiTheme="minorBidi" w:hAnsiTheme="minorBidi"/>
          <w:color w:val="242021"/>
        </w:rPr>
        <w:t xml:space="preserve"> subtype</w:t>
      </w:r>
      <w:r w:rsidR="00747123">
        <w:rPr>
          <w:rFonts w:asciiTheme="minorBidi" w:hAnsiTheme="minorBidi"/>
          <w:color w:val="242021"/>
        </w:rPr>
        <w:t xml:space="preserve"> </w:t>
      </w:r>
      <w:r w:rsidR="00747123">
        <w:rPr>
          <w:rFonts w:asciiTheme="minorBidi" w:hAnsiTheme="minorBidi"/>
          <w:color w:val="242021"/>
        </w:rPr>
        <w:fldChar w:fldCharType="begin"/>
      </w:r>
      <w:r w:rsidR="00747123">
        <w:rPr>
          <w:rFonts w:asciiTheme="minorBidi" w:hAnsiTheme="minorBidi"/>
          <w:color w:val="242021"/>
        </w:rPr>
        <w:instrText xml:space="preserve"> ADDIN ZOTERO_ITEM CSL_CITATION {"citationID":"f44Bjqda","properties":{"formattedCitation":"(de Brach\\uc0\\u232{}ne et al., 2018)","plainCitation":"(de Brachène et al., 2018)","noteIndex":0},"citationItems":[{"id":2075,"uris":["http://zotero.org/users/local/s8f0QVnP/items/FPGQ34IX"],"uri":["http://zotero.org/users/local/s8f0QVnP/items/FPGQ34IX"],"itemData":{"id":2075,"type":"article-journal","title":"IFN-α induces a preferential long-lasting expression of MHC class I in human pancreatic beta cells","container-title":"Diabetologia","page":"636–640","volume":"61","issue":"3","source":"Google Scholar","author":[{"family":"Brachène","given":"Alexandra Coomans","non-dropping-particle":"de"},{"family":"Dos Santos","given":"Reinaldo S."},{"family":"Marroqui","given":"Laura"},{"family":"Colli","given":"Maikel L."},{"family":"Marselli","given":"Lorella"},{"family":"Mirmira","given":"Raghavendra G."},{"family":"Marchetti","given":"Piero"},{"family":"Eizirik","given":"Decio L."}],"issued":{"date-parts":[["2018"]]}}}],"schema":"https://github.com/citation-style-language/schema/raw/master/csl-citation.json"} </w:instrText>
      </w:r>
      <w:r w:rsidR="00747123">
        <w:rPr>
          <w:rFonts w:asciiTheme="minorBidi" w:hAnsiTheme="minorBidi"/>
          <w:color w:val="242021"/>
        </w:rPr>
        <w:fldChar w:fldCharType="separate"/>
      </w:r>
      <w:r w:rsidR="00747123" w:rsidRPr="00747123">
        <w:rPr>
          <w:rFonts w:ascii="Times New Roman" w:hAnsi="Times New Roman" w:cs="Times New Roman"/>
        </w:rPr>
        <w:t>(de Brachène et al., 2018)</w:t>
      </w:r>
      <w:r w:rsidR="00747123">
        <w:rPr>
          <w:rFonts w:asciiTheme="minorBidi" w:hAnsiTheme="minorBidi"/>
          <w:color w:val="242021"/>
        </w:rPr>
        <w:fldChar w:fldCharType="end"/>
      </w:r>
      <w:r w:rsidR="00B6506E">
        <w:rPr>
          <w:rFonts w:asciiTheme="minorBidi" w:hAnsiTheme="minorBidi"/>
          <w:color w:val="242021"/>
        </w:rPr>
        <w:t xml:space="preserve">. The low- dose therapy of </w:t>
      </w:r>
      <w:r w:rsidR="00B6506E" w:rsidRPr="008C6CD6">
        <w:rPr>
          <w:rFonts w:asciiTheme="minorBidi" w:hAnsiTheme="minorBidi"/>
          <w:color w:val="242021"/>
        </w:rPr>
        <w:t>IFN-α</w:t>
      </w:r>
      <w:r w:rsidR="00B6506E">
        <w:rPr>
          <w:rFonts w:asciiTheme="minorBidi" w:hAnsiTheme="minorBidi"/>
          <w:color w:val="242021"/>
        </w:rPr>
        <w:t xml:space="preserve"> is more workable in the antiviral </w:t>
      </w:r>
      <w:r w:rsidR="00827CC8">
        <w:rPr>
          <w:rFonts w:asciiTheme="minorBidi" w:hAnsiTheme="minorBidi"/>
          <w:color w:val="242021"/>
        </w:rPr>
        <w:t>activities</w:t>
      </w:r>
      <w:r w:rsidR="00B6506E">
        <w:rPr>
          <w:rFonts w:asciiTheme="minorBidi" w:hAnsiTheme="minorBidi"/>
          <w:color w:val="242021"/>
        </w:rPr>
        <w:t xml:space="preserve"> </w:t>
      </w:r>
      <w:r w:rsidR="00827CC8">
        <w:rPr>
          <w:rFonts w:asciiTheme="minorBidi" w:hAnsiTheme="minorBidi"/>
          <w:color w:val="242021"/>
        </w:rPr>
        <w:t xml:space="preserve">when </w:t>
      </w:r>
      <w:r w:rsidR="00B6506E">
        <w:rPr>
          <w:rFonts w:asciiTheme="minorBidi" w:hAnsiTheme="minorBidi"/>
          <w:color w:val="242021"/>
        </w:rPr>
        <w:t xml:space="preserve">compared </w:t>
      </w:r>
      <w:r w:rsidR="00827CC8">
        <w:rPr>
          <w:rFonts w:asciiTheme="minorBidi" w:hAnsiTheme="minorBidi"/>
          <w:color w:val="242021"/>
        </w:rPr>
        <w:t xml:space="preserve">with </w:t>
      </w:r>
      <w:r w:rsidR="00B6506E">
        <w:rPr>
          <w:rFonts w:asciiTheme="minorBidi" w:hAnsiTheme="minorBidi"/>
          <w:color w:val="242021"/>
        </w:rPr>
        <w:t xml:space="preserve">high doses. The high doses </w:t>
      </w:r>
      <w:r w:rsidR="00827CC8">
        <w:rPr>
          <w:rFonts w:asciiTheme="minorBidi" w:hAnsiTheme="minorBidi"/>
          <w:color w:val="242021"/>
        </w:rPr>
        <w:t>stimulates</w:t>
      </w:r>
      <w:r w:rsidR="002D3FAF">
        <w:rPr>
          <w:rFonts w:asciiTheme="minorBidi" w:hAnsiTheme="minorBidi"/>
          <w:color w:val="242021"/>
        </w:rPr>
        <w:t xml:space="preserve"> extreme </w:t>
      </w:r>
      <w:r w:rsidR="00A85AF2">
        <w:rPr>
          <w:rFonts w:asciiTheme="minorBidi" w:hAnsiTheme="minorBidi"/>
          <w:color w:val="242021"/>
        </w:rPr>
        <w:t>provocative</w:t>
      </w:r>
      <w:r w:rsidR="002D3FAF">
        <w:rPr>
          <w:rFonts w:asciiTheme="minorBidi" w:hAnsiTheme="minorBidi"/>
          <w:color w:val="242021"/>
        </w:rPr>
        <w:t xml:space="preserve"> </w:t>
      </w:r>
      <w:r w:rsidR="00A85AF2">
        <w:rPr>
          <w:rFonts w:asciiTheme="minorBidi" w:hAnsiTheme="minorBidi"/>
          <w:color w:val="242021"/>
        </w:rPr>
        <w:t>reaction</w:t>
      </w:r>
      <w:r w:rsidR="00747123">
        <w:rPr>
          <w:rFonts w:asciiTheme="minorBidi" w:hAnsiTheme="minorBidi"/>
          <w:color w:val="242021"/>
        </w:rPr>
        <w:t xml:space="preserve">, </w:t>
      </w:r>
      <w:r w:rsidR="00A85AF2">
        <w:rPr>
          <w:rFonts w:asciiTheme="minorBidi" w:hAnsiTheme="minorBidi"/>
          <w:color w:val="242021"/>
        </w:rPr>
        <w:t xml:space="preserve">minimizing </w:t>
      </w:r>
      <w:r w:rsidR="00747123">
        <w:rPr>
          <w:rFonts w:asciiTheme="minorBidi" w:hAnsiTheme="minorBidi"/>
          <w:color w:val="242021"/>
        </w:rPr>
        <w:t>IFN receptors</w:t>
      </w:r>
      <w:r w:rsidR="00A85AF2">
        <w:rPr>
          <w:rFonts w:asciiTheme="minorBidi" w:hAnsiTheme="minorBidi"/>
          <w:color w:val="242021"/>
        </w:rPr>
        <w:t>,</w:t>
      </w:r>
      <w:r w:rsidR="00747123">
        <w:rPr>
          <w:rFonts w:asciiTheme="minorBidi" w:hAnsiTheme="minorBidi"/>
          <w:color w:val="242021"/>
        </w:rPr>
        <w:t xml:space="preserve"> regulat</w:t>
      </w:r>
      <w:r w:rsidR="00A85AF2">
        <w:rPr>
          <w:rFonts w:asciiTheme="minorBidi" w:hAnsiTheme="minorBidi"/>
          <w:color w:val="242021"/>
        </w:rPr>
        <w:t xml:space="preserve">ing, and producing </w:t>
      </w:r>
      <w:r w:rsidR="00747123">
        <w:rPr>
          <w:rFonts w:asciiTheme="minorBidi" w:hAnsiTheme="minorBidi"/>
          <w:color w:val="242021"/>
        </w:rPr>
        <w:t xml:space="preserve">neutral antibodies. The </w:t>
      </w:r>
      <w:r w:rsidR="00A85AF2">
        <w:rPr>
          <w:rFonts w:asciiTheme="minorBidi" w:hAnsiTheme="minorBidi"/>
          <w:color w:val="242021"/>
        </w:rPr>
        <w:t>findings of</w:t>
      </w:r>
      <w:r w:rsidR="00747123">
        <w:rPr>
          <w:rFonts w:asciiTheme="minorBidi" w:hAnsiTheme="minorBidi"/>
          <w:color w:val="242021"/>
        </w:rPr>
        <w:t xml:space="preserve"> </w:t>
      </w:r>
      <w:r w:rsidR="00747123" w:rsidRPr="008C6CD6">
        <w:rPr>
          <w:rFonts w:asciiTheme="minorBidi" w:hAnsiTheme="minorBidi"/>
          <w:color w:val="242021"/>
        </w:rPr>
        <w:t>IFN-α</w:t>
      </w:r>
      <w:r w:rsidR="00747123">
        <w:rPr>
          <w:rFonts w:asciiTheme="minorBidi" w:hAnsiTheme="minorBidi"/>
          <w:color w:val="242021"/>
        </w:rPr>
        <w:t xml:space="preserve"> </w:t>
      </w:r>
      <w:r w:rsidR="00A85AF2">
        <w:rPr>
          <w:rFonts w:asciiTheme="minorBidi" w:hAnsiTheme="minorBidi"/>
          <w:color w:val="242021"/>
        </w:rPr>
        <w:t>necessary</w:t>
      </w:r>
      <w:r w:rsidR="00747123">
        <w:rPr>
          <w:rFonts w:asciiTheme="minorBidi" w:hAnsiTheme="minorBidi"/>
          <w:color w:val="242021"/>
        </w:rPr>
        <w:t xml:space="preserve"> for the influenza peptide in mice proved the potential benefit for the induction of CTL activity </w:t>
      </w:r>
      <w:r w:rsidR="00747123">
        <w:rPr>
          <w:rFonts w:asciiTheme="minorBidi" w:hAnsiTheme="minorBidi"/>
          <w:color w:val="242021"/>
        </w:rPr>
        <w:fldChar w:fldCharType="begin"/>
      </w:r>
      <w:r w:rsidR="00747123">
        <w:rPr>
          <w:rFonts w:asciiTheme="minorBidi" w:hAnsiTheme="minorBidi"/>
          <w:color w:val="242021"/>
        </w:rPr>
        <w:instrText xml:space="preserve"> ADDIN ZOTERO_ITEM CSL_CITATION {"citationID":"2DfrUZcK","properties":{"formattedCitation":"(de Brach\\uc0\\u232{}ne et al., 2018)","plainCitation":"(de Brachène et al., 2018)","noteIndex":0},"citationItems":[{"id":2075,"uris":["http://zotero.org/users/local/s8f0QVnP/items/FPGQ34IX"],"uri":["http://zotero.org/users/local/s8f0QVnP/items/FPGQ34IX"],"itemData":{"id":2075,"type":"article-journal","title":"IFN-α induces a preferential long-lasting expression of MHC class I in human pancreatic beta cells","container-title":"Diabetologia","page":"636–640","volume":"61","issue":"3","source":"Google Scholar","author":[{"family":"Brachène","given":"Alexandra Coomans","non-dropping-particle":"de"},{"family":"Dos Santos","given":"Reinaldo S."},{"family":"Marroqui","given":"Laura"},{"family":"Colli","given":"Maikel L."},{"family":"Marselli","given":"Lorella"},{"family":"Mirmira","given":"Raghavendra G."},{"family":"Marchetti","given":"Piero"},{"family":"Eizirik","given":"Decio L."}],"issued":{"date-parts":[["2018"]]}}}],"schema":"https://github.com/citation-style-language/schema/raw/master/csl-citation.json"} </w:instrText>
      </w:r>
      <w:r w:rsidR="00747123">
        <w:rPr>
          <w:rFonts w:asciiTheme="minorBidi" w:hAnsiTheme="minorBidi"/>
          <w:color w:val="242021"/>
        </w:rPr>
        <w:fldChar w:fldCharType="separate"/>
      </w:r>
      <w:r w:rsidR="00747123" w:rsidRPr="00747123">
        <w:rPr>
          <w:rFonts w:ascii="Times New Roman" w:hAnsi="Times New Roman" w:cs="Times New Roman"/>
        </w:rPr>
        <w:t>(de Brachène et al., 2018)</w:t>
      </w:r>
      <w:r w:rsidR="00747123">
        <w:rPr>
          <w:rFonts w:asciiTheme="minorBidi" w:hAnsiTheme="minorBidi"/>
          <w:color w:val="242021"/>
        </w:rPr>
        <w:fldChar w:fldCharType="end"/>
      </w:r>
      <w:r w:rsidR="00747123">
        <w:rPr>
          <w:rFonts w:asciiTheme="minorBidi" w:hAnsiTheme="minorBidi"/>
          <w:color w:val="242021"/>
        </w:rPr>
        <w:t xml:space="preserve">. </w:t>
      </w:r>
    </w:p>
    <w:p w:rsidR="006A2DA5" w:rsidRDefault="006A2DA5" w:rsidP="00662C83">
      <w:pPr>
        <w:jc w:val="both"/>
        <w:rPr>
          <w:rFonts w:asciiTheme="minorBidi" w:hAnsiTheme="minorBidi"/>
          <w:color w:val="242021"/>
        </w:rPr>
      </w:pPr>
      <w:r w:rsidRPr="008C6CD6">
        <w:rPr>
          <w:rFonts w:asciiTheme="minorBidi" w:hAnsiTheme="minorBidi"/>
          <w:color w:val="242021"/>
        </w:rPr>
        <w:t xml:space="preserve">Interferon-α </w:t>
      </w:r>
      <w:r w:rsidR="00747123">
        <w:rPr>
          <w:rFonts w:asciiTheme="minorBidi" w:hAnsiTheme="minorBidi"/>
          <w:color w:val="242021"/>
        </w:rPr>
        <w:t xml:space="preserve">is </w:t>
      </w:r>
      <w:bookmarkStart w:id="0" w:name="_GoBack"/>
      <w:bookmarkEnd w:id="0"/>
      <w:r w:rsidR="00747123">
        <w:rPr>
          <w:rFonts w:asciiTheme="minorBidi" w:hAnsiTheme="minorBidi"/>
          <w:color w:val="242021"/>
        </w:rPr>
        <w:t xml:space="preserve">experimented </w:t>
      </w:r>
      <w:r w:rsidRPr="008C6CD6">
        <w:rPr>
          <w:rFonts w:asciiTheme="minorBidi" w:hAnsiTheme="minorBidi"/>
          <w:color w:val="242021"/>
        </w:rPr>
        <w:t xml:space="preserve">therapeutically </w:t>
      </w:r>
      <w:r w:rsidR="00747123">
        <w:rPr>
          <w:rFonts w:asciiTheme="minorBidi" w:hAnsiTheme="minorBidi"/>
          <w:color w:val="242021"/>
        </w:rPr>
        <w:t>by</w:t>
      </w:r>
      <w:r w:rsidRPr="008C6CD6">
        <w:rPr>
          <w:rFonts w:asciiTheme="minorBidi" w:hAnsiTheme="minorBidi"/>
          <w:color w:val="242021"/>
        </w:rPr>
        <w:t xml:space="preserve"> oral </w:t>
      </w:r>
      <w:r w:rsidR="00747123">
        <w:rPr>
          <w:rFonts w:asciiTheme="minorBidi" w:hAnsiTheme="minorBidi"/>
          <w:color w:val="242021"/>
        </w:rPr>
        <w:t>and</w:t>
      </w:r>
      <w:r w:rsidRPr="008C6CD6">
        <w:rPr>
          <w:rFonts w:asciiTheme="minorBidi" w:hAnsiTheme="minorBidi"/>
          <w:color w:val="242021"/>
        </w:rPr>
        <w:t xml:space="preserve"> parenteral (subcutaneous [SC], intramuscular [IM]) </w:t>
      </w:r>
      <w:r w:rsidR="00747123">
        <w:rPr>
          <w:rFonts w:asciiTheme="minorBidi" w:hAnsiTheme="minorBidi"/>
          <w:color w:val="242021"/>
        </w:rPr>
        <w:t>manner</w:t>
      </w:r>
      <w:r w:rsidRPr="008C6CD6">
        <w:rPr>
          <w:rFonts w:asciiTheme="minorBidi" w:hAnsiTheme="minorBidi"/>
          <w:color w:val="242021"/>
        </w:rPr>
        <w:t xml:space="preserve"> in people for </w:t>
      </w:r>
      <w:r w:rsidR="00747123">
        <w:rPr>
          <w:rFonts w:asciiTheme="minorBidi" w:hAnsiTheme="minorBidi"/>
          <w:color w:val="242021"/>
        </w:rPr>
        <w:t>testing its</w:t>
      </w:r>
      <w:r w:rsidRPr="008C6CD6">
        <w:rPr>
          <w:rFonts w:asciiTheme="minorBidi" w:hAnsiTheme="minorBidi"/>
          <w:color w:val="242021"/>
        </w:rPr>
        <w:t xml:space="preserve"> antiviral and </w:t>
      </w:r>
      <w:r w:rsidR="00747123">
        <w:rPr>
          <w:rFonts w:asciiTheme="minorBidi" w:hAnsiTheme="minorBidi"/>
          <w:color w:val="242021"/>
        </w:rPr>
        <w:t>non- proliferative activities. This is done in subcutaneous and intramuscular manner.</w:t>
      </w:r>
      <w:r w:rsidR="00662C83">
        <w:rPr>
          <w:rFonts w:asciiTheme="minorBidi" w:hAnsiTheme="minorBidi"/>
          <w:color w:val="242021"/>
        </w:rPr>
        <w:t xml:space="preserve"> The </w:t>
      </w:r>
      <w:r w:rsidRPr="008C6CD6">
        <w:rPr>
          <w:rFonts w:asciiTheme="minorBidi" w:hAnsiTheme="minorBidi"/>
          <w:color w:val="242021"/>
        </w:rPr>
        <w:t xml:space="preserve">Parenteral high-dose IFN-α-2a </w:t>
      </w:r>
      <w:r w:rsidR="00662C83">
        <w:rPr>
          <w:rFonts w:asciiTheme="minorBidi" w:hAnsiTheme="minorBidi"/>
          <w:color w:val="242021"/>
        </w:rPr>
        <w:t>have been tested for us</w:t>
      </w:r>
      <w:r w:rsidR="00FF5179">
        <w:rPr>
          <w:rFonts w:asciiTheme="minorBidi" w:hAnsiTheme="minorBidi"/>
          <w:color w:val="242021"/>
        </w:rPr>
        <w:t>e</w:t>
      </w:r>
      <w:r w:rsidR="00662C83">
        <w:rPr>
          <w:rFonts w:asciiTheme="minorBidi" w:hAnsiTheme="minorBidi"/>
          <w:color w:val="242021"/>
        </w:rPr>
        <w:t xml:space="preserve"> in </w:t>
      </w:r>
      <w:r w:rsidRPr="008C6CD6">
        <w:rPr>
          <w:rFonts w:asciiTheme="minorBidi" w:hAnsiTheme="minorBidi"/>
          <w:color w:val="242021"/>
        </w:rPr>
        <w:t xml:space="preserve">human patients with hepatitis C, </w:t>
      </w:r>
      <w:r w:rsidR="00662C83">
        <w:rPr>
          <w:rFonts w:asciiTheme="minorBidi" w:hAnsiTheme="minorBidi"/>
          <w:color w:val="242021"/>
        </w:rPr>
        <w:t xml:space="preserve">the virus of </w:t>
      </w:r>
      <w:r w:rsidRPr="008C6CD6">
        <w:rPr>
          <w:rFonts w:asciiTheme="minorBidi" w:hAnsiTheme="minorBidi"/>
          <w:color w:val="242021"/>
        </w:rPr>
        <w:t xml:space="preserve">West Nile (WNV) infection, </w:t>
      </w:r>
      <w:r w:rsidR="00662C83">
        <w:rPr>
          <w:rFonts w:asciiTheme="minorBidi" w:hAnsiTheme="minorBidi"/>
          <w:color w:val="242021"/>
        </w:rPr>
        <w:t xml:space="preserve">for leukemia in </w:t>
      </w:r>
      <w:r w:rsidRPr="008C6CD6">
        <w:rPr>
          <w:rFonts w:asciiTheme="minorBidi" w:hAnsiTheme="minorBidi"/>
          <w:color w:val="242021"/>
        </w:rPr>
        <w:t>hairy cell</w:t>
      </w:r>
      <w:r w:rsidR="00662C83">
        <w:rPr>
          <w:rFonts w:asciiTheme="minorBidi" w:hAnsiTheme="minorBidi"/>
          <w:color w:val="242021"/>
        </w:rPr>
        <w:t>s,</w:t>
      </w:r>
      <w:r w:rsidRPr="008C6CD6">
        <w:rPr>
          <w:rFonts w:asciiTheme="minorBidi" w:hAnsiTheme="minorBidi"/>
          <w:color w:val="242021"/>
        </w:rPr>
        <w:t xml:space="preserve"> </w:t>
      </w:r>
      <w:r w:rsidR="00662C83">
        <w:rPr>
          <w:rFonts w:asciiTheme="minorBidi" w:hAnsiTheme="minorBidi"/>
          <w:color w:val="242021"/>
        </w:rPr>
        <w:t xml:space="preserve">for </w:t>
      </w:r>
      <w:r w:rsidRPr="008C6CD6">
        <w:rPr>
          <w:rFonts w:asciiTheme="minorBidi" w:hAnsiTheme="minorBidi"/>
          <w:color w:val="242021"/>
        </w:rPr>
        <w:t xml:space="preserve">chronic myelogenous leukemia, and </w:t>
      </w:r>
      <w:r w:rsidR="00662C83">
        <w:rPr>
          <w:rFonts w:asciiTheme="minorBidi" w:hAnsiTheme="minorBidi"/>
          <w:color w:val="242021"/>
        </w:rPr>
        <w:t xml:space="preserve">for </w:t>
      </w:r>
      <w:r w:rsidRPr="008C6CD6">
        <w:rPr>
          <w:rFonts w:asciiTheme="minorBidi" w:hAnsiTheme="minorBidi"/>
          <w:color w:val="242021"/>
        </w:rPr>
        <w:t>acquired i</w:t>
      </w:r>
      <w:r w:rsidR="00662C83">
        <w:rPr>
          <w:rFonts w:asciiTheme="minorBidi" w:hAnsiTheme="minorBidi"/>
          <w:color w:val="242021"/>
        </w:rPr>
        <w:t xml:space="preserve">mmunodeficiency syndrome (AIDS) which are </w:t>
      </w:r>
      <w:r w:rsidRPr="008C6CD6">
        <w:rPr>
          <w:rFonts w:asciiTheme="minorBidi" w:hAnsiTheme="minorBidi"/>
          <w:color w:val="242021"/>
        </w:rPr>
        <w:t>related</w:t>
      </w:r>
      <w:r w:rsidR="00662C83">
        <w:rPr>
          <w:rFonts w:asciiTheme="minorBidi" w:hAnsiTheme="minorBidi"/>
          <w:color w:val="242021"/>
        </w:rPr>
        <w:t xml:space="preserve"> to</w:t>
      </w:r>
      <w:r w:rsidRPr="008C6CD6">
        <w:rPr>
          <w:rFonts w:asciiTheme="minorBidi" w:hAnsiTheme="minorBidi"/>
          <w:color w:val="242021"/>
        </w:rPr>
        <w:t xml:space="preserve"> Kaposi’s sarcoma.</w:t>
      </w:r>
      <w:r w:rsidR="00662C83">
        <w:rPr>
          <w:rFonts w:asciiTheme="minorBidi" w:hAnsiTheme="minorBidi"/>
          <w:color w:val="242021"/>
        </w:rPr>
        <w:t xml:space="preserve"> Punitive </w:t>
      </w:r>
      <w:r w:rsidRPr="008C6CD6">
        <w:rPr>
          <w:rFonts w:asciiTheme="minorBidi" w:hAnsiTheme="minorBidi"/>
          <w:color w:val="242021"/>
        </w:rPr>
        <w:t xml:space="preserve">effects </w:t>
      </w:r>
      <w:r w:rsidR="00662C83">
        <w:rPr>
          <w:rFonts w:asciiTheme="minorBidi" w:hAnsiTheme="minorBidi"/>
          <w:color w:val="242021"/>
        </w:rPr>
        <w:t xml:space="preserve">which are </w:t>
      </w:r>
      <w:r w:rsidRPr="008C6CD6">
        <w:rPr>
          <w:rFonts w:asciiTheme="minorBidi" w:hAnsiTheme="minorBidi"/>
          <w:color w:val="242021"/>
        </w:rPr>
        <w:t>associated with parenteral high-dose IFN-α-2a treatment include</w:t>
      </w:r>
      <w:r w:rsidR="00662C83">
        <w:rPr>
          <w:rFonts w:asciiTheme="minorBidi" w:hAnsiTheme="minorBidi"/>
          <w:color w:val="242021"/>
        </w:rPr>
        <w:t xml:space="preserve"> fatigue, fever</w:t>
      </w:r>
      <w:r w:rsidR="00FF5179">
        <w:rPr>
          <w:rFonts w:asciiTheme="minorBidi" w:hAnsiTheme="minorBidi"/>
          <w:color w:val="242021"/>
        </w:rPr>
        <w:t>,</w:t>
      </w:r>
      <w:r w:rsidR="00662C83">
        <w:rPr>
          <w:rFonts w:asciiTheme="minorBidi" w:hAnsiTheme="minorBidi"/>
          <w:color w:val="242021"/>
        </w:rPr>
        <w:t xml:space="preserve"> and myalgia.</w:t>
      </w:r>
      <w:r w:rsidRPr="008C6CD6">
        <w:rPr>
          <w:rFonts w:asciiTheme="minorBidi" w:hAnsiTheme="minorBidi"/>
          <w:color w:val="242021"/>
        </w:rPr>
        <w:t xml:space="preserve"> </w:t>
      </w:r>
      <w:r w:rsidR="00662C83">
        <w:rPr>
          <w:rFonts w:asciiTheme="minorBidi" w:hAnsiTheme="minorBidi"/>
          <w:color w:val="242021"/>
        </w:rPr>
        <w:t>Different</w:t>
      </w:r>
      <w:r w:rsidRPr="008C6CD6">
        <w:rPr>
          <w:rFonts w:asciiTheme="minorBidi" w:hAnsiTheme="minorBidi"/>
          <w:color w:val="242021"/>
        </w:rPr>
        <w:t xml:space="preserve"> results in vitro experiments </w:t>
      </w:r>
      <w:r w:rsidR="00662C83">
        <w:rPr>
          <w:rFonts w:asciiTheme="minorBidi" w:hAnsiTheme="minorBidi"/>
          <w:color w:val="242021"/>
        </w:rPr>
        <w:t xml:space="preserve">increase </w:t>
      </w:r>
      <w:r w:rsidR="00FF5179">
        <w:rPr>
          <w:rFonts w:asciiTheme="minorBidi" w:hAnsiTheme="minorBidi"/>
          <w:color w:val="242021"/>
        </w:rPr>
        <w:t xml:space="preserve">the </w:t>
      </w:r>
      <w:r w:rsidRPr="008C6CD6">
        <w:rPr>
          <w:rFonts w:asciiTheme="minorBidi" w:hAnsiTheme="minorBidi"/>
          <w:color w:val="242021"/>
        </w:rPr>
        <w:t>susceptibility of WNV to IFN-α</w:t>
      </w:r>
      <w:r w:rsidR="00D53B79">
        <w:rPr>
          <w:rFonts w:asciiTheme="minorBidi" w:hAnsiTheme="minorBidi"/>
          <w:color w:val="242021"/>
        </w:rPr>
        <w:t xml:space="preserve"> </w:t>
      </w:r>
      <w:r w:rsidR="00D53B79">
        <w:rPr>
          <w:rFonts w:asciiTheme="minorBidi" w:hAnsiTheme="minorBidi"/>
          <w:color w:val="242021"/>
        </w:rPr>
        <w:fldChar w:fldCharType="begin"/>
      </w:r>
      <w:r w:rsidR="00D53B79">
        <w:rPr>
          <w:rFonts w:asciiTheme="minorBidi" w:hAnsiTheme="minorBidi"/>
          <w:color w:val="242021"/>
        </w:rPr>
        <w:instrText xml:space="preserve"> ADDIN ZOTERO_ITEM CSL_CITATION {"citationID":"s04YVYUN","properties":{"formattedCitation":"(Touzot, Cacoub, Bodaghi, Soumelis, &amp; Saadoun, 2015)","plainCitation":"(Touzot, Cacoub, Bodaghi, Soumelis, &amp; Saadoun, 2015)","noteIndex":0},"citationItems":[{"id":2080,"uris":["http://zotero.org/users/local/s8f0QVnP/items/LSYTA84M"],"uri":["http://zotero.org/users/local/s8f0QVnP/items/LSYTA84M"],"itemData":{"id":2080,"type":"article-journal","title":"IFN-α induces IL-10 production and tilt the balance between Th1 and Th17 in Behçet disease","container-title":"Autoimmunity Reviews","page":"370–375","volume":"14","issue":"5","source":"Google Scholar","author":[{"family":"Touzot","given":"Maxime"},{"family":"Cacoub","given":"Patrice"},{"family":"Bodaghi","given":"Bahram"},{"family":"Soumelis","given":"Vassili"},{"family":"Saadoun","given":"David"}],"issued":{"date-parts":[["2015"]]}}}],"schema":"https://github.com/citation-style-language/schema/raw/master/csl-citation.json"} </w:instrText>
      </w:r>
      <w:r w:rsidR="00D53B79">
        <w:rPr>
          <w:rFonts w:asciiTheme="minorBidi" w:hAnsiTheme="minorBidi"/>
          <w:color w:val="242021"/>
        </w:rPr>
        <w:fldChar w:fldCharType="separate"/>
      </w:r>
      <w:r w:rsidR="00D53B79" w:rsidRPr="00D53B79">
        <w:rPr>
          <w:rFonts w:ascii="Times New Roman" w:hAnsi="Times New Roman" w:cs="Times New Roman"/>
        </w:rPr>
        <w:t>(Touzot, Cacoub, Bodaghi, Soumelis, &amp; Saadoun, 2015)</w:t>
      </w:r>
      <w:r w:rsidR="00D53B79">
        <w:rPr>
          <w:rFonts w:asciiTheme="minorBidi" w:hAnsiTheme="minorBidi"/>
          <w:color w:val="242021"/>
        </w:rPr>
        <w:fldChar w:fldCharType="end"/>
      </w:r>
      <w:r w:rsidRPr="008C6CD6">
        <w:rPr>
          <w:rFonts w:asciiTheme="minorBidi" w:hAnsiTheme="minorBidi"/>
          <w:color w:val="242021"/>
        </w:rPr>
        <w:t xml:space="preserve">. </w:t>
      </w:r>
      <w:r w:rsidR="00662C83">
        <w:rPr>
          <w:rFonts w:asciiTheme="minorBidi" w:hAnsiTheme="minorBidi"/>
          <w:color w:val="242021"/>
        </w:rPr>
        <w:t xml:space="preserve"> </w:t>
      </w:r>
      <w:r w:rsidRPr="008C6CD6">
        <w:rPr>
          <w:rFonts w:asciiTheme="minorBidi" w:hAnsiTheme="minorBidi"/>
          <w:color w:val="242021"/>
        </w:rPr>
        <w:t xml:space="preserve">There </w:t>
      </w:r>
      <w:r w:rsidR="00662C83">
        <w:rPr>
          <w:rFonts w:asciiTheme="minorBidi" w:hAnsiTheme="minorBidi"/>
          <w:color w:val="242021"/>
        </w:rPr>
        <w:t xml:space="preserve">are proofs </w:t>
      </w:r>
      <w:r w:rsidRPr="008C6CD6">
        <w:rPr>
          <w:rFonts w:asciiTheme="minorBidi" w:hAnsiTheme="minorBidi"/>
          <w:color w:val="242021"/>
        </w:rPr>
        <w:t xml:space="preserve">of both resistance and susceptibility </w:t>
      </w:r>
      <w:r w:rsidR="00662C83">
        <w:rPr>
          <w:rFonts w:asciiTheme="minorBidi" w:hAnsiTheme="minorBidi"/>
          <w:color w:val="242021"/>
        </w:rPr>
        <w:t xml:space="preserve">in </w:t>
      </w:r>
      <w:r w:rsidRPr="008C6CD6">
        <w:rPr>
          <w:rFonts w:asciiTheme="minorBidi" w:hAnsiTheme="minorBidi"/>
          <w:color w:val="242021"/>
        </w:rPr>
        <w:t xml:space="preserve">the virus </w:t>
      </w:r>
      <w:r w:rsidR="00662C83">
        <w:rPr>
          <w:rFonts w:asciiTheme="minorBidi" w:hAnsiTheme="minorBidi"/>
          <w:color w:val="242021"/>
        </w:rPr>
        <w:t xml:space="preserve">compared to </w:t>
      </w:r>
      <w:r w:rsidRPr="008C6CD6">
        <w:rPr>
          <w:rFonts w:asciiTheme="minorBidi" w:hAnsiTheme="minorBidi"/>
          <w:color w:val="242021"/>
        </w:rPr>
        <w:t>cytokine.</w:t>
      </w:r>
      <w:r w:rsidRPr="008C6CD6">
        <w:rPr>
          <w:rFonts w:asciiTheme="minorBidi" w:hAnsiTheme="minorBidi"/>
          <w:color w:val="0080AC"/>
        </w:rPr>
        <w:t xml:space="preserve"> </w:t>
      </w:r>
      <w:r w:rsidR="00662C83" w:rsidRPr="008C6CD6">
        <w:rPr>
          <w:rFonts w:asciiTheme="minorBidi" w:hAnsiTheme="minorBidi"/>
          <w:color w:val="242021"/>
        </w:rPr>
        <w:t>However</w:t>
      </w:r>
      <w:r w:rsidRPr="008C6CD6">
        <w:rPr>
          <w:rFonts w:asciiTheme="minorBidi" w:hAnsiTheme="minorBidi"/>
          <w:color w:val="242021"/>
        </w:rPr>
        <w:t xml:space="preserve">, human patients </w:t>
      </w:r>
      <w:r w:rsidR="00662C83">
        <w:rPr>
          <w:rFonts w:asciiTheme="minorBidi" w:hAnsiTheme="minorBidi"/>
          <w:color w:val="242021"/>
        </w:rPr>
        <w:t xml:space="preserve">of </w:t>
      </w:r>
      <w:r w:rsidR="00662C83" w:rsidRPr="008C6CD6">
        <w:rPr>
          <w:rFonts w:asciiTheme="minorBidi" w:hAnsiTheme="minorBidi"/>
          <w:color w:val="242021"/>
        </w:rPr>
        <w:t>WNV</w:t>
      </w:r>
      <w:r w:rsidRPr="008C6CD6">
        <w:rPr>
          <w:rFonts w:asciiTheme="minorBidi" w:hAnsiTheme="minorBidi"/>
          <w:color w:val="242021"/>
        </w:rPr>
        <w:t xml:space="preserve"> </w:t>
      </w:r>
      <w:r w:rsidR="00662C83" w:rsidRPr="008C6CD6">
        <w:rPr>
          <w:rFonts w:asciiTheme="minorBidi" w:hAnsiTheme="minorBidi"/>
          <w:color w:val="242021"/>
        </w:rPr>
        <w:t>cured</w:t>
      </w:r>
      <w:r w:rsidRPr="008C6CD6">
        <w:rPr>
          <w:rFonts w:asciiTheme="minorBidi" w:hAnsiTheme="minorBidi"/>
          <w:color w:val="242021"/>
        </w:rPr>
        <w:t xml:space="preserve"> with high doses of IFN-α </w:t>
      </w:r>
      <w:r w:rsidR="00662C83">
        <w:rPr>
          <w:rFonts w:asciiTheme="minorBidi" w:hAnsiTheme="minorBidi"/>
          <w:color w:val="242021"/>
        </w:rPr>
        <w:t xml:space="preserve">showed </w:t>
      </w:r>
      <w:r w:rsidRPr="008C6CD6">
        <w:rPr>
          <w:rFonts w:asciiTheme="minorBidi" w:hAnsiTheme="minorBidi"/>
          <w:color w:val="242021"/>
        </w:rPr>
        <w:t xml:space="preserve">rapid recovery and </w:t>
      </w:r>
      <w:r w:rsidR="00662C83" w:rsidRPr="008C6CD6">
        <w:rPr>
          <w:rFonts w:asciiTheme="minorBidi" w:hAnsiTheme="minorBidi"/>
          <w:color w:val="242021"/>
        </w:rPr>
        <w:t>less</w:t>
      </w:r>
      <w:r w:rsidRPr="008C6CD6">
        <w:rPr>
          <w:rFonts w:asciiTheme="minorBidi" w:hAnsiTheme="minorBidi"/>
          <w:color w:val="242021"/>
        </w:rPr>
        <w:t xml:space="preserve"> </w:t>
      </w:r>
      <w:r w:rsidR="00662C83" w:rsidRPr="008C6CD6">
        <w:rPr>
          <w:rFonts w:asciiTheme="minorBidi" w:hAnsiTheme="minorBidi"/>
          <w:color w:val="242021"/>
        </w:rPr>
        <w:t>squeal</w:t>
      </w:r>
      <w:r w:rsidR="00662C83">
        <w:rPr>
          <w:rFonts w:asciiTheme="minorBidi" w:hAnsiTheme="minorBidi"/>
          <w:color w:val="242021"/>
        </w:rPr>
        <w:t xml:space="preserve">. </w:t>
      </w:r>
      <w:r w:rsidR="00662C83" w:rsidRPr="00662C83">
        <w:rPr>
          <w:rFonts w:asciiTheme="minorBidi" w:hAnsiTheme="minorBidi"/>
        </w:rPr>
        <w:t xml:space="preserve">Different to this the </w:t>
      </w:r>
      <w:r w:rsidRPr="00662C83">
        <w:rPr>
          <w:rFonts w:asciiTheme="minorBidi" w:hAnsiTheme="minorBidi"/>
        </w:rPr>
        <w:t xml:space="preserve">Polyethylene </w:t>
      </w:r>
      <w:r w:rsidRPr="008C6CD6">
        <w:rPr>
          <w:rFonts w:asciiTheme="minorBidi" w:hAnsiTheme="minorBidi"/>
          <w:color w:val="242021"/>
        </w:rPr>
        <w:t xml:space="preserve">glycol-conjugated IFN-α </w:t>
      </w:r>
      <w:r w:rsidR="00662C83">
        <w:rPr>
          <w:rFonts w:asciiTheme="minorBidi" w:hAnsiTheme="minorBidi"/>
          <w:color w:val="242021"/>
        </w:rPr>
        <w:t xml:space="preserve">used </w:t>
      </w:r>
      <w:r w:rsidRPr="008C6CD6">
        <w:rPr>
          <w:rFonts w:asciiTheme="minorBidi" w:hAnsiTheme="minorBidi"/>
          <w:color w:val="242021"/>
        </w:rPr>
        <w:t xml:space="preserve">for </w:t>
      </w:r>
      <w:r w:rsidR="00FF5179">
        <w:rPr>
          <w:rFonts w:asciiTheme="minorBidi" w:hAnsiTheme="minorBidi"/>
          <w:color w:val="242021"/>
        </w:rPr>
        <w:t xml:space="preserve">the </w:t>
      </w:r>
      <w:r w:rsidRPr="008C6CD6">
        <w:rPr>
          <w:rFonts w:asciiTheme="minorBidi" w:hAnsiTheme="minorBidi"/>
          <w:color w:val="242021"/>
        </w:rPr>
        <w:t xml:space="preserve">treatment of mice </w:t>
      </w:r>
      <w:r w:rsidR="00662C83">
        <w:rPr>
          <w:rFonts w:asciiTheme="minorBidi" w:hAnsiTheme="minorBidi"/>
          <w:color w:val="242021"/>
        </w:rPr>
        <w:t xml:space="preserve">showed </w:t>
      </w:r>
      <w:r w:rsidRPr="008C6CD6">
        <w:rPr>
          <w:rFonts w:asciiTheme="minorBidi" w:hAnsiTheme="minorBidi"/>
          <w:color w:val="242021"/>
        </w:rPr>
        <w:t xml:space="preserve">increased survival, </w:t>
      </w:r>
      <w:r w:rsidR="00662C83">
        <w:rPr>
          <w:rFonts w:asciiTheme="minorBidi" w:hAnsiTheme="minorBidi"/>
          <w:color w:val="242021"/>
        </w:rPr>
        <w:t>lower</w:t>
      </w:r>
      <w:r w:rsidRPr="008C6CD6">
        <w:rPr>
          <w:rFonts w:asciiTheme="minorBidi" w:hAnsiTheme="minorBidi"/>
          <w:color w:val="242021"/>
        </w:rPr>
        <w:t xml:space="preserve"> viremia, </w:t>
      </w:r>
      <w:r w:rsidR="00662C83" w:rsidRPr="008C6CD6">
        <w:rPr>
          <w:rFonts w:asciiTheme="minorBidi" w:hAnsiTheme="minorBidi"/>
          <w:color w:val="242021"/>
        </w:rPr>
        <w:t>authorization</w:t>
      </w:r>
      <w:r w:rsidRPr="008C6CD6">
        <w:rPr>
          <w:rFonts w:asciiTheme="minorBidi" w:hAnsiTheme="minorBidi"/>
          <w:color w:val="242021"/>
        </w:rPr>
        <w:t xml:space="preserve"> of virus by</w:t>
      </w:r>
      <w:r w:rsidR="00662C83">
        <w:rPr>
          <w:rFonts w:asciiTheme="minorBidi" w:hAnsiTheme="minorBidi"/>
          <w:color w:val="242021"/>
        </w:rPr>
        <w:t xml:space="preserve"> </w:t>
      </w:r>
      <w:r w:rsidR="00FF5179">
        <w:rPr>
          <w:rFonts w:asciiTheme="minorBidi" w:hAnsiTheme="minorBidi"/>
          <w:color w:val="242021"/>
        </w:rPr>
        <w:t xml:space="preserve">the </w:t>
      </w:r>
      <w:r w:rsidR="00662C83">
        <w:rPr>
          <w:rFonts w:asciiTheme="minorBidi" w:hAnsiTheme="minorBidi"/>
          <w:color w:val="242021"/>
        </w:rPr>
        <w:lastRenderedPageBreak/>
        <w:t xml:space="preserve">second day, </w:t>
      </w:r>
      <w:r w:rsidR="00662C83" w:rsidRPr="008C6CD6">
        <w:rPr>
          <w:rFonts w:asciiTheme="minorBidi" w:hAnsiTheme="minorBidi"/>
          <w:color w:val="242021"/>
        </w:rPr>
        <w:t>post</w:t>
      </w:r>
      <w:r w:rsidR="00FF5179">
        <w:rPr>
          <w:rFonts w:asciiTheme="minorBidi" w:hAnsiTheme="minorBidi"/>
          <w:color w:val="242021"/>
        </w:rPr>
        <w:t>-</w:t>
      </w:r>
      <w:r w:rsidR="00662C83" w:rsidRPr="008C6CD6">
        <w:rPr>
          <w:rFonts w:asciiTheme="minorBidi" w:hAnsiTheme="minorBidi"/>
          <w:color w:val="242021"/>
        </w:rPr>
        <w:t>infection</w:t>
      </w:r>
      <w:r w:rsidRPr="008C6CD6">
        <w:rPr>
          <w:rFonts w:asciiTheme="minorBidi" w:hAnsiTheme="minorBidi"/>
          <w:color w:val="242021"/>
        </w:rPr>
        <w:t xml:space="preserve">, and </w:t>
      </w:r>
      <w:r w:rsidR="00662C83" w:rsidRPr="008C6CD6">
        <w:rPr>
          <w:rFonts w:asciiTheme="minorBidi" w:hAnsiTheme="minorBidi"/>
          <w:color w:val="242021"/>
        </w:rPr>
        <w:t>prohibited</w:t>
      </w:r>
      <w:r w:rsidRPr="008C6CD6">
        <w:rPr>
          <w:rFonts w:asciiTheme="minorBidi" w:hAnsiTheme="minorBidi"/>
          <w:color w:val="242021"/>
        </w:rPr>
        <w:t xml:space="preserve"> </w:t>
      </w:r>
      <w:r w:rsidR="00662C83" w:rsidRPr="008C6CD6">
        <w:rPr>
          <w:rFonts w:asciiTheme="minorBidi" w:hAnsiTheme="minorBidi"/>
          <w:color w:val="242021"/>
        </w:rPr>
        <w:t>worsened</w:t>
      </w:r>
      <w:r w:rsidRPr="008C6CD6">
        <w:rPr>
          <w:rFonts w:asciiTheme="minorBidi" w:hAnsiTheme="minorBidi"/>
          <w:color w:val="242021"/>
        </w:rPr>
        <w:t xml:space="preserve"> inflammatory </w:t>
      </w:r>
      <w:r w:rsidR="00662C83" w:rsidRPr="008C6CD6">
        <w:rPr>
          <w:rFonts w:asciiTheme="minorBidi" w:hAnsiTheme="minorBidi"/>
          <w:color w:val="242021"/>
        </w:rPr>
        <w:t>reaction</w:t>
      </w:r>
      <w:r w:rsidRPr="008C6CD6">
        <w:rPr>
          <w:rFonts w:asciiTheme="minorBidi" w:hAnsiTheme="minorBidi"/>
          <w:color w:val="242021"/>
        </w:rPr>
        <w:t xml:space="preserve"> by macrophage and splenic CD4, CD8, and B cells in </w:t>
      </w:r>
      <w:r w:rsidR="00662C83">
        <w:rPr>
          <w:rFonts w:asciiTheme="minorBidi" w:hAnsiTheme="minorBidi"/>
          <w:color w:val="242021"/>
        </w:rPr>
        <w:t>relation</w:t>
      </w:r>
      <w:r w:rsidRPr="008C6CD6">
        <w:rPr>
          <w:rFonts w:asciiTheme="minorBidi" w:hAnsiTheme="minorBidi"/>
          <w:color w:val="242021"/>
        </w:rPr>
        <w:t xml:space="preserve"> to </w:t>
      </w:r>
      <w:r w:rsidR="00662C83" w:rsidRPr="008C6CD6">
        <w:rPr>
          <w:rFonts w:asciiTheme="minorBidi" w:hAnsiTheme="minorBidi"/>
          <w:color w:val="242021"/>
        </w:rPr>
        <w:t>non</w:t>
      </w:r>
      <w:r w:rsidR="00662C83">
        <w:rPr>
          <w:rFonts w:asciiTheme="minorBidi" w:hAnsiTheme="minorBidi"/>
          <w:color w:val="242021"/>
        </w:rPr>
        <w:t>-</w:t>
      </w:r>
      <w:r w:rsidR="00662C83" w:rsidRPr="008C6CD6">
        <w:rPr>
          <w:rFonts w:asciiTheme="minorBidi" w:hAnsiTheme="minorBidi"/>
          <w:color w:val="242021"/>
        </w:rPr>
        <w:t>treated</w:t>
      </w:r>
      <w:r w:rsidRPr="008C6CD6">
        <w:rPr>
          <w:rFonts w:asciiTheme="minorBidi" w:hAnsiTheme="minorBidi"/>
          <w:color w:val="242021"/>
        </w:rPr>
        <w:t xml:space="preserve"> </w:t>
      </w:r>
      <w:r w:rsidR="00662C83">
        <w:rPr>
          <w:rFonts w:asciiTheme="minorBidi" w:hAnsiTheme="minorBidi"/>
          <w:color w:val="242021"/>
        </w:rPr>
        <w:t xml:space="preserve">and </w:t>
      </w:r>
      <w:r w:rsidRPr="008C6CD6">
        <w:rPr>
          <w:rFonts w:asciiTheme="minorBidi" w:hAnsiTheme="minorBidi"/>
          <w:color w:val="242021"/>
        </w:rPr>
        <w:t>infected mice.</w:t>
      </w:r>
    </w:p>
    <w:p w:rsidR="00662C83" w:rsidRDefault="00662C83" w:rsidP="00662C83">
      <w:pPr>
        <w:pStyle w:val="Heading2"/>
      </w:pPr>
      <w:r w:rsidRPr="00662C83">
        <w:t>Other Cytokines: Present and Future</w:t>
      </w:r>
    </w:p>
    <w:p w:rsidR="008D38CE" w:rsidRDefault="007E3C4B" w:rsidP="007E3C4B">
      <w:r w:rsidRPr="007E3C4B">
        <w:t xml:space="preserve">IL-2 and IFN-α are the two most common cytokines when it comes to those human patients who are going through cancer immunotherapy. Both IL-2 and IFN-α can be taken independently in the form of high doses- completely unadulterated- or in light doses -in combination with other. This kind of treatment is mixed with the process of existing chemotherapy because of the reason that </w:t>
      </w:r>
      <w:r w:rsidR="00FF5179">
        <w:t xml:space="preserve">a </w:t>
      </w:r>
      <w:r w:rsidRPr="007E3C4B">
        <w:t>limited number of patients are responsive to cytokine therapy as its own</w:t>
      </w:r>
      <w:r w:rsidR="00D53B79">
        <w:t xml:space="preserve"> </w:t>
      </w:r>
      <w:r w:rsidR="00D53B79">
        <w:fldChar w:fldCharType="begin"/>
      </w:r>
      <w:r w:rsidR="00D53B79">
        <w:instrText xml:space="preserve"> ADDIN ZOTERO_ITEM CSL_CITATION {"citationID":"mAuCc9KB","properties":{"formattedCitation":"(Domingo-Gonzalez et al., 2016)","plainCitation":"(Domingo-Gonzalez et al., 2016)","noteIndex":0},"citationItems":[{"id":2061,"uris":["http://zotero.org/users/local/s8f0QVnP/items/5FTEG8IJ"],"uri":["http://zotero.org/users/local/s8f0QVnP/items/5FTEG8IJ"],"itemData":{"id":2061,"type":"article-journal","title":"Cytokines and chemokines in Mycobacterium tuberculosis infection","container-title":"Microbiology spectrum","volume":"4","issue":"5","source":"Google Scholar","author":[{"family":"Domingo-Gonzalez","given":"Racquel"},{"family":"Prince","given":"Oliver"},{"family":"Cooper","given":"Andrea"},{"family":"Khader","given":"Shabaana"}],"issued":{"date-parts":[["2016"]]}}}],"schema":"https://github.com/citation-style-language/schema/raw/master/csl-citation.json"} </w:instrText>
      </w:r>
      <w:r w:rsidR="00D53B79">
        <w:fldChar w:fldCharType="separate"/>
      </w:r>
      <w:r w:rsidR="00D53B79" w:rsidRPr="00D53B79">
        <w:rPr>
          <w:rFonts w:ascii="Times New Roman" w:hAnsi="Times New Roman" w:cs="Times New Roman"/>
        </w:rPr>
        <w:t>(Domingo-Gonzalez et al., 2016)</w:t>
      </w:r>
      <w:r w:rsidR="00D53B79">
        <w:fldChar w:fldCharType="end"/>
      </w:r>
      <w:r w:rsidRPr="007E3C4B">
        <w:t xml:space="preserve">. Dose assimilation with cytokine </w:t>
      </w:r>
      <w:r w:rsidR="00FF5179">
        <w:t>is</w:t>
      </w:r>
      <w:r w:rsidRPr="007E3C4B">
        <w:t xml:space="preserve"> instrumental in generating effective response and toxicity. Hence, in order to limit systemic effect, peripheral blood or </w:t>
      </w:r>
      <w:r w:rsidR="00D53B79" w:rsidRPr="007E3C4B">
        <w:t>tumor</w:t>
      </w:r>
      <w:r w:rsidR="00FF5179">
        <w:t>-</w:t>
      </w:r>
      <w:r w:rsidRPr="007E3C4B">
        <w:t xml:space="preserve">infiltrating lymphocytes are activated with cytokines-IL-2-in </w:t>
      </w:r>
      <w:r w:rsidR="00FF5179">
        <w:t>V</w:t>
      </w:r>
      <w:r w:rsidRPr="007E3C4B">
        <w:t>itro and moved back to the patient for potential aftereffects against tumor cells.</w:t>
      </w:r>
    </w:p>
    <w:p w:rsidR="008D38CE" w:rsidRDefault="007E3C4B" w:rsidP="007E3C4B">
      <w:r w:rsidRPr="007E3C4B">
        <w:t xml:space="preserve"> When treated in vitro with IL-2, IL-15</w:t>
      </w:r>
      <w:r w:rsidR="00FF5179">
        <w:t>,</w:t>
      </w:r>
      <w:r w:rsidRPr="007E3C4B">
        <w:t xml:space="preserve"> and CD3 antibodies, </w:t>
      </w:r>
      <w:r w:rsidR="00D53B79" w:rsidRPr="007E3C4B">
        <w:t>hyper</w:t>
      </w:r>
      <w:r w:rsidR="00FF5179">
        <w:t>-</w:t>
      </w:r>
      <w:r w:rsidR="00D53B79" w:rsidRPr="007E3C4B">
        <w:t>responsive</w:t>
      </w:r>
      <w:r w:rsidRPr="007E3C4B">
        <w:t xml:space="preserve"> lymphocytes occurring from </w:t>
      </w:r>
      <w:r w:rsidR="00FF5179">
        <w:t xml:space="preserve">the </w:t>
      </w:r>
      <w:r w:rsidRPr="007E3C4B">
        <w:t>malevolent spread of lung cancer. In treating and preventing infection with intracellular bacteria, the usage of cytokines combined with traditional antibiotic therapy or in the form of vaccine adjuvants has remained much beneficial in effects. The adjunctive properties in the induction of Th-1-type immune response with peptides in vaccinations are promising, but the application of IL-2 has restricted application in clinical health. For murine models, survival</w:t>
      </w:r>
      <w:r w:rsidR="00FF5179">
        <w:t>,</w:t>
      </w:r>
      <w:r w:rsidRPr="007E3C4B">
        <w:t xml:space="preserve"> and clearance of Mycobacterium avium, Francisella tularensis, Influenza or </w:t>
      </w:r>
      <w:r w:rsidR="00D53B79" w:rsidRPr="007E3C4B">
        <w:t>Cryptococci</w:t>
      </w:r>
      <w:r w:rsidRPr="007E3C4B">
        <w:t xml:space="preserve"> infection are done with intranasal administration of IL-2 with an antibiotic or antifungal medication</w:t>
      </w:r>
      <w:r w:rsidR="00D53B79">
        <w:t xml:space="preserve"> </w:t>
      </w:r>
      <w:r w:rsidR="00D53B79">
        <w:fldChar w:fldCharType="begin"/>
      </w:r>
      <w:r w:rsidR="00D53B79">
        <w:instrText xml:space="preserve"> ADDIN ZOTERO_ITEM CSL_CITATION {"citationID":"f6ythHbK","properties":{"formattedCitation":"(Domingo-Gonzalez et al., 2016)","plainCitation":"(Domingo-Gonzalez et al., 2016)","noteIndex":0},"citationItems":[{"id":2061,"uris":["http://zotero.org/users/local/s8f0QVnP/items/5FTEG8IJ"],"uri":["http://zotero.org/users/local/s8f0QVnP/items/5FTEG8IJ"],"itemData":{"id":2061,"type":"article-journal","title":"Cytokines and chemokines in Mycobacterium tuberculosis infection","container-title":"Microbiology spectrum","volume":"4","issue":"5","source":"Google Scholar","author":[{"family":"Domingo-Gonzalez","given":"Racquel"},{"family":"Prince","given":"Oliver"},{"family":"Cooper","given":"Andrea"},{"family":"Khader","given":"Shabaana"}],"issued":{"date-parts":[["2016"]]}}}],"schema":"https://github.com/citation-style-language/schema/raw/master/csl-citation.json"} </w:instrText>
      </w:r>
      <w:r w:rsidR="00D53B79">
        <w:fldChar w:fldCharType="separate"/>
      </w:r>
      <w:r w:rsidR="00D53B79" w:rsidRPr="00D53B79">
        <w:rPr>
          <w:rFonts w:ascii="Times New Roman" w:hAnsi="Times New Roman" w:cs="Times New Roman"/>
        </w:rPr>
        <w:t>(Domingo-Gonzalez et al., 2016)</w:t>
      </w:r>
      <w:r w:rsidR="00D53B79">
        <w:fldChar w:fldCharType="end"/>
      </w:r>
      <w:r w:rsidRPr="007E3C4B">
        <w:t xml:space="preserve">. For asthma patients, inhibiting Th-2 type with </w:t>
      </w:r>
      <w:r w:rsidR="00FF5179">
        <w:t xml:space="preserve">the </w:t>
      </w:r>
      <w:r w:rsidRPr="007E3C4B">
        <w:t xml:space="preserve">treatment of IL-12 and to promote Th-1 type responses have limited success in improving airway hyperactivity. Cytokine fusion protein with numerous </w:t>
      </w:r>
      <w:r w:rsidRPr="007E3C4B">
        <w:lastRenderedPageBreak/>
        <w:t>allergens (IL-12, IL-18 OR cDNA with IL-</w:t>
      </w:r>
      <w:r w:rsidR="00D53B79" w:rsidRPr="007E3C4B">
        <w:t>18)</w:t>
      </w:r>
      <w:r w:rsidRPr="007E3C4B">
        <w:t xml:space="preserve"> redirects immune responses into Th1type and airway </w:t>
      </w:r>
      <w:proofErr w:type="spellStart"/>
      <w:r w:rsidR="00D53B79" w:rsidRPr="007E3C4B">
        <w:t>hyperreactivity</w:t>
      </w:r>
      <w:proofErr w:type="spellEnd"/>
      <w:r w:rsidRPr="007E3C4B">
        <w:t xml:space="preserve"> in </w:t>
      </w:r>
      <w:r w:rsidR="00FF5179">
        <w:t xml:space="preserve">a </w:t>
      </w:r>
      <w:r w:rsidRPr="007E3C4B">
        <w:t>mouse model. Other cytokines for inducing Th-1 type responses are less effective. IFN-γ management for preventing Pseudomonas aeruginosa infection recovered IL-12 secretion but had limited success in improving bacterial clearance or reducing mortality. Fms like tyrosine kinase treated with neonatal mice shows the hundred-fold increase in resisting herpes simplex virus type 1 and Listeria monocytogenes inherently</w:t>
      </w:r>
      <w:r w:rsidR="00D53B79">
        <w:t xml:space="preserve"> </w:t>
      </w:r>
      <w:r w:rsidR="00D53B79">
        <w:fldChar w:fldCharType="begin"/>
      </w:r>
      <w:r w:rsidR="00D53B79">
        <w:instrText xml:space="preserve"> ADDIN ZOTERO_ITEM CSL_CITATION {"citationID":"ZQpNaoGM","properties":{"formattedCitation":"(Hribernik, Cemazar, Sersa, Bosnjak, &amp; Snoj, 2016)","plainCitation":"(Hribernik, Cemazar, Sersa, Bosnjak, &amp; Snoj, 2016)","noteIndex":0},"citationItems":[{"id":2083,"uris":["http://zotero.org/users/local/s8f0QVnP/items/9GP7PXGF"],"uri":["http://zotero.org/users/local/s8f0QVnP/items/9GP7PXGF"],"itemData":{"id":2083,"type":"article-journal","title":"Effectiveness of electrochemotherapy after IFN-α adjuvant therapy of melanoma patients","container-title":"Radiology and oncology","page":"21–27","volume":"50","issue":"1","source":"Google Scholar","author":[{"family":"Hribernik","given":"Andrejc"},{"family":"Cemazar","given":"Maja"},{"family":"Sersa","given":"Gregor"},{"family":"Bosnjak","given":"Maša"},{"family":"Snoj","given":"Marko"}],"issued":{"date-parts":[["2016"]]}}}],"schema":"https://github.com/citation-style-language/schema/raw/master/csl-citation.json"} </w:instrText>
      </w:r>
      <w:r w:rsidR="00D53B79">
        <w:fldChar w:fldCharType="separate"/>
      </w:r>
      <w:r w:rsidR="00D53B79" w:rsidRPr="00D53B79">
        <w:rPr>
          <w:rFonts w:ascii="Times New Roman" w:hAnsi="Times New Roman" w:cs="Times New Roman"/>
        </w:rPr>
        <w:t>(Hribernik, Cemazar, Sersa, Bosnjak, &amp; Snoj, 2016)</w:t>
      </w:r>
      <w:r w:rsidR="00D53B79">
        <w:fldChar w:fldCharType="end"/>
      </w:r>
      <w:r w:rsidRPr="007E3C4B">
        <w:t xml:space="preserve">. Dendritic cell induction remains independent of B and T cells and their mature cytokines. </w:t>
      </w:r>
    </w:p>
    <w:p w:rsidR="00D53B79" w:rsidRDefault="007E3C4B" w:rsidP="007E3C4B">
      <w:r w:rsidRPr="007E3C4B">
        <w:t xml:space="preserve">This research is an important contribution in health sciences because it discovered implications in neonatal immune defense system because of the lack of development in </w:t>
      </w:r>
      <w:r w:rsidR="00FF5179">
        <w:t xml:space="preserve">the </w:t>
      </w:r>
      <w:r w:rsidRPr="007E3C4B">
        <w:t>adaptive immune system.</w:t>
      </w:r>
    </w:p>
    <w:p w:rsidR="00D53B79" w:rsidRDefault="00D53B79">
      <w:r>
        <w:br w:type="page"/>
      </w:r>
    </w:p>
    <w:p w:rsidR="007E3C4B" w:rsidRDefault="00D53B79" w:rsidP="00D53B79">
      <w:pPr>
        <w:pStyle w:val="Heading1"/>
      </w:pPr>
      <w:r>
        <w:lastRenderedPageBreak/>
        <w:t xml:space="preserve">References: </w:t>
      </w:r>
    </w:p>
    <w:p w:rsidR="00D53B79" w:rsidRPr="00D53B79" w:rsidRDefault="00D53B79" w:rsidP="00D53B79">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D53B79">
        <w:rPr>
          <w:rFonts w:ascii="Times New Roman" w:hAnsi="Times New Roman" w:cs="Times New Roman"/>
        </w:rPr>
        <w:t xml:space="preserve">Dafny, N., &amp; Lincoln, J. (2016). </w:t>
      </w:r>
      <w:r w:rsidRPr="00D53B79">
        <w:rPr>
          <w:rFonts w:ascii="Times New Roman" w:hAnsi="Times New Roman" w:cs="Times New Roman"/>
          <w:i/>
          <w:iCs/>
        </w:rPr>
        <w:t>The Role of Interferons on the Central Nervous System in Health and Disease</w:t>
      </w:r>
      <w:r w:rsidRPr="00D53B79">
        <w:rPr>
          <w:rFonts w:ascii="Times New Roman" w:hAnsi="Times New Roman" w:cs="Times New Roman"/>
        </w:rPr>
        <w:t>.</w:t>
      </w:r>
    </w:p>
    <w:p w:rsidR="00D53B79" w:rsidRPr="00D53B79" w:rsidRDefault="00D53B79" w:rsidP="00D53B79">
      <w:pPr>
        <w:pStyle w:val="Bibliography"/>
        <w:rPr>
          <w:rFonts w:ascii="Times New Roman" w:hAnsi="Times New Roman" w:cs="Times New Roman"/>
        </w:rPr>
      </w:pPr>
      <w:r w:rsidRPr="00D53B79">
        <w:rPr>
          <w:rFonts w:ascii="Times New Roman" w:hAnsi="Times New Roman" w:cs="Times New Roman"/>
        </w:rPr>
        <w:t xml:space="preserve">de Brachène, A. C., Dos Santos, R. S., Marroqui, L., Colli, M. L., Marselli, L., Mirmira, R. G., … Eizirik, D. L. (2018). IFN-α induces a preferential long-lasting expression of MHC class I in human pancreatic beta cells. </w:t>
      </w:r>
      <w:r w:rsidRPr="00D53B79">
        <w:rPr>
          <w:rFonts w:ascii="Times New Roman" w:hAnsi="Times New Roman" w:cs="Times New Roman"/>
          <w:i/>
          <w:iCs/>
        </w:rPr>
        <w:t>Diabetologia</w:t>
      </w:r>
      <w:r w:rsidRPr="00D53B79">
        <w:rPr>
          <w:rFonts w:ascii="Times New Roman" w:hAnsi="Times New Roman" w:cs="Times New Roman"/>
        </w:rPr>
        <w:t xml:space="preserve">, </w:t>
      </w:r>
      <w:r w:rsidRPr="00D53B79">
        <w:rPr>
          <w:rFonts w:ascii="Times New Roman" w:hAnsi="Times New Roman" w:cs="Times New Roman"/>
          <w:i/>
          <w:iCs/>
        </w:rPr>
        <w:t>61</w:t>
      </w:r>
      <w:r w:rsidRPr="00D53B79">
        <w:rPr>
          <w:rFonts w:ascii="Times New Roman" w:hAnsi="Times New Roman" w:cs="Times New Roman"/>
        </w:rPr>
        <w:t>(3), 636–640.</w:t>
      </w:r>
    </w:p>
    <w:p w:rsidR="00D53B79" w:rsidRPr="00D53B79" w:rsidRDefault="00D53B79" w:rsidP="00D53B79">
      <w:pPr>
        <w:pStyle w:val="Bibliography"/>
        <w:rPr>
          <w:rFonts w:ascii="Times New Roman" w:hAnsi="Times New Roman" w:cs="Times New Roman"/>
        </w:rPr>
      </w:pPr>
      <w:r w:rsidRPr="00D53B79">
        <w:rPr>
          <w:rFonts w:ascii="Times New Roman" w:hAnsi="Times New Roman" w:cs="Times New Roman"/>
        </w:rPr>
        <w:t xml:space="preserve">Delaney, T. A., Morehouse, C., Brohawn, P. Z., Groves, C., Colonna, M., Yao, Y., Coyle, A. J. (2016). Type I IFNs regulate inflammation, vasculopathy, and fibrosis in chronic cutaneous graft-versus-host disease. </w:t>
      </w:r>
      <w:r w:rsidRPr="00D53B79">
        <w:rPr>
          <w:rFonts w:ascii="Times New Roman" w:hAnsi="Times New Roman" w:cs="Times New Roman"/>
          <w:i/>
          <w:iCs/>
        </w:rPr>
        <w:t>The Journal of Immunology</w:t>
      </w:r>
      <w:r w:rsidRPr="00D53B79">
        <w:rPr>
          <w:rFonts w:ascii="Times New Roman" w:hAnsi="Times New Roman" w:cs="Times New Roman"/>
        </w:rPr>
        <w:t xml:space="preserve">, </w:t>
      </w:r>
      <w:r w:rsidRPr="00D53B79">
        <w:rPr>
          <w:rFonts w:ascii="Times New Roman" w:hAnsi="Times New Roman" w:cs="Times New Roman"/>
          <w:i/>
          <w:iCs/>
        </w:rPr>
        <w:t>197</w:t>
      </w:r>
      <w:r w:rsidRPr="00D53B79">
        <w:rPr>
          <w:rFonts w:ascii="Times New Roman" w:hAnsi="Times New Roman" w:cs="Times New Roman"/>
        </w:rPr>
        <w:t>(1), 42–50.</w:t>
      </w:r>
    </w:p>
    <w:p w:rsidR="00D53B79" w:rsidRPr="00D53B79" w:rsidRDefault="00D53B79" w:rsidP="00D53B79">
      <w:pPr>
        <w:pStyle w:val="Bibliography"/>
        <w:rPr>
          <w:rFonts w:ascii="Times New Roman" w:hAnsi="Times New Roman" w:cs="Times New Roman"/>
        </w:rPr>
      </w:pPr>
      <w:r w:rsidRPr="00D53B79">
        <w:rPr>
          <w:rFonts w:ascii="Times New Roman" w:hAnsi="Times New Roman" w:cs="Times New Roman"/>
        </w:rPr>
        <w:t xml:space="preserve">Domingo-Gonzalez, R., Prince, O., Cooper, A., &amp; Khader, S. (2016). Cytokines and chemokines in Mycobacterium tuberculosis infection. </w:t>
      </w:r>
      <w:r w:rsidRPr="00D53B79">
        <w:rPr>
          <w:rFonts w:ascii="Times New Roman" w:hAnsi="Times New Roman" w:cs="Times New Roman"/>
          <w:i/>
          <w:iCs/>
        </w:rPr>
        <w:t>Microbiology Spectrum</w:t>
      </w:r>
      <w:r w:rsidRPr="00D53B79">
        <w:rPr>
          <w:rFonts w:ascii="Times New Roman" w:hAnsi="Times New Roman" w:cs="Times New Roman"/>
        </w:rPr>
        <w:t xml:space="preserve">, </w:t>
      </w:r>
      <w:r w:rsidRPr="00D53B79">
        <w:rPr>
          <w:rFonts w:ascii="Times New Roman" w:hAnsi="Times New Roman" w:cs="Times New Roman"/>
          <w:i/>
          <w:iCs/>
        </w:rPr>
        <w:t>4</w:t>
      </w:r>
      <w:r w:rsidRPr="00D53B79">
        <w:rPr>
          <w:rFonts w:ascii="Times New Roman" w:hAnsi="Times New Roman" w:cs="Times New Roman"/>
        </w:rPr>
        <w:t>(5).</w:t>
      </w:r>
    </w:p>
    <w:p w:rsidR="00D53B79" w:rsidRPr="00D53B79" w:rsidRDefault="00D53B79" w:rsidP="00D53B79">
      <w:pPr>
        <w:pStyle w:val="Bibliography"/>
        <w:rPr>
          <w:rFonts w:ascii="Times New Roman" w:hAnsi="Times New Roman" w:cs="Times New Roman"/>
        </w:rPr>
      </w:pPr>
      <w:r w:rsidRPr="00D53B79">
        <w:rPr>
          <w:rFonts w:ascii="Times New Roman" w:hAnsi="Times New Roman" w:cs="Times New Roman"/>
        </w:rPr>
        <w:t xml:space="preserve">Grine, L., Dejager, L., Libert, C., &amp; Vandenbroucke, R. E. (2015). An inflammatory triangle in psoriasis: TNF, type I IFNs and IL-17. </w:t>
      </w:r>
      <w:r w:rsidRPr="00D53B79">
        <w:rPr>
          <w:rFonts w:ascii="Times New Roman" w:hAnsi="Times New Roman" w:cs="Times New Roman"/>
          <w:i/>
          <w:iCs/>
        </w:rPr>
        <w:t>Cytokine &amp; Growth Factor Reviews</w:t>
      </w:r>
      <w:r w:rsidRPr="00D53B79">
        <w:rPr>
          <w:rFonts w:ascii="Times New Roman" w:hAnsi="Times New Roman" w:cs="Times New Roman"/>
        </w:rPr>
        <w:t xml:space="preserve">, </w:t>
      </w:r>
      <w:r w:rsidRPr="00D53B79">
        <w:rPr>
          <w:rFonts w:ascii="Times New Roman" w:hAnsi="Times New Roman" w:cs="Times New Roman"/>
          <w:i/>
          <w:iCs/>
        </w:rPr>
        <w:t>26</w:t>
      </w:r>
      <w:r w:rsidRPr="00D53B79">
        <w:rPr>
          <w:rFonts w:ascii="Times New Roman" w:hAnsi="Times New Roman" w:cs="Times New Roman"/>
        </w:rPr>
        <w:t>(1), 25–33.</w:t>
      </w:r>
    </w:p>
    <w:p w:rsidR="00D53B79" w:rsidRPr="00D53B79" w:rsidRDefault="00D53B79" w:rsidP="00D53B79">
      <w:pPr>
        <w:pStyle w:val="Bibliography"/>
        <w:rPr>
          <w:rFonts w:ascii="Times New Roman" w:hAnsi="Times New Roman" w:cs="Times New Roman"/>
        </w:rPr>
      </w:pPr>
      <w:r w:rsidRPr="00D53B79">
        <w:rPr>
          <w:rFonts w:ascii="Times New Roman" w:hAnsi="Times New Roman" w:cs="Times New Roman"/>
        </w:rPr>
        <w:t xml:space="preserve">Hribernik, A., Cemazar, M., Sersa, G., Bosnjak, M., &amp; Snoj, M. (2016). Effectiveness of electrochemotherapy after IFN-α adjuvant therapy of melanoma patients. </w:t>
      </w:r>
      <w:r w:rsidRPr="00D53B79">
        <w:rPr>
          <w:rFonts w:ascii="Times New Roman" w:hAnsi="Times New Roman" w:cs="Times New Roman"/>
          <w:i/>
          <w:iCs/>
        </w:rPr>
        <w:t>Radiology and Oncology</w:t>
      </w:r>
      <w:r w:rsidRPr="00D53B79">
        <w:rPr>
          <w:rFonts w:ascii="Times New Roman" w:hAnsi="Times New Roman" w:cs="Times New Roman"/>
        </w:rPr>
        <w:t xml:space="preserve">, </w:t>
      </w:r>
      <w:r w:rsidRPr="00D53B79">
        <w:rPr>
          <w:rFonts w:ascii="Times New Roman" w:hAnsi="Times New Roman" w:cs="Times New Roman"/>
          <w:i/>
          <w:iCs/>
        </w:rPr>
        <w:t>50</w:t>
      </w:r>
      <w:r w:rsidRPr="00D53B79">
        <w:rPr>
          <w:rFonts w:ascii="Times New Roman" w:hAnsi="Times New Roman" w:cs="Times New Roman"/>
        </w:rPr>
        <w:t>(1), 21–27.</w:t>
      </w:r>
    </w:p>
    <w:p w:rsidR="00D53B79" w:rsidRPr="00D53B79" w:rsidRDefault="00D53B79" w:rsidP="00D53B79">
      <w:pPr>
        <w:pStyle w:val="Bibliography"/>
        <w:rPr>
          <w:rFonts w:ascii="Times New Roman" w:hAnsi="Times New Roman" w:cs="Times New Roman"/>
        </w:rPr>
      </w:pPr>
      <w:r w:rsidRPr="00D53B79">
        <w:rPr>
          <w:rFonts w:ascii="Times New Roman" w:hAnsi="Times New Roman" w:cs="Times New Roman"/>
        </w:rPr>
        <w:t xml:space="preserve">Hurst, T. P., &amp; Magiorkinis, G. (2015). Activation of the innate immune response by endogenous retroviruses. </w:t>
      </w:r>
      <w:r w:rsidRPr="00D53B79">
        <w:rPr>
          <w:rFonts w:ascii="Times New Roman" w:hAnsi="Times New Roman" w:cs="Times New Roman"/>
          <w:i/>
          <w:iCs/>
        </w:rPr>
        <w:t>Journal of General Virology</w:t>
      </w:r>
      <w:r w:rsidRPr="00D53B79">
        <w:rPr>
          <w:rFonts w:ascii="Times New Roman" w:hAnsi="Times New Roman" w:cs="Times New Roman"/>
        </w:rPr>
        <w:t xml:space="preserve">, </w:t>
      </w:r>
      <w:r w:rsidRPr="00D53B79">
        <w:rPr>
          <w:rFonts w:ascii="Times New Roman" w:hAnsi="Times New Roman" w:cs="Times New Roman"/>
          <w:i/>
          <w:iCs/>
        </w:rPr>
        <w:t>96</w:t>
      </w:r>
      <w:r w:rsidRPr="00D53B79">
        <w:rPr>
          <w:rFonts w:ascii="Times New Roman" w:hAnsi="Times New Roman" w:cs="Times New Roman"/>
        </w:rPr>
        <w:t>(6).</w:t>
      </w:r>
    </w:p>
    <w:p w:rsidR="00D53B79" w:rsidRPr="00D53B79" w:rsidRDefault="00D53B79" w:rsidP="00D53B79">
      <w:pPr>
        <w:pStyle w:val="Bibliography"/>
        <w:rPr>
          <w:rFonts w:ascii="Times New Roman" w:hAnsi="Times New Roman" w:cs="Times New Roman"/>
        </w:rPr>
      </w:pPr>
      <w:r w:rsidRPr="00D53B79">
        <w:rPr>
          <w:rFonts w:ascii="Times New Roman" w:hAnsi="Times New Roman" w:cs="Times New Roman"/>
        </w:rPr>
        <w:t xml:space="preserve">Lasfar, A., de la Torre, A., Abushahba, W., Cohen-Solal, K. A., Castaneda, I., Yuan, Y., … Laskin, D. L. (2016). Concerted action of IFN-α and IFN-λ induces local NK cell immunity and halts cancer growth. </w:t>
      </w:r>
      <w:r w:rsidRPr="00D53B79">
        <w:rPr>
          <w:rFonts w:ascii="Times New Roman" w:hAnsi="Times New Roman" w:cs="Times New Roman"/>
          <w:i/>
          <w:iCs/>
        </w:rPr>
        <w:t>Oncotarget</w:t>
      </w:r>
      <w:r w:rsidRPr="00D53B79">
        <w:rPr>
          <w:rFonts w:ascii="Times New Roman" w:hAnsi="Times New Roman" w:cs="Times New Roman"/>
        </w:rPr>
        <w:t xml:space="preserve">, </w:t>
      </w:r>
      <w:r w:rsidRPr="00D53B79">
        <w:rPr>
          <w:rFonts w:ascii="Times New Roman" w:hAnsi="Times New Roman" w:cs="Times New Roman"/>
          <w:i/>
          <w:iCs/>
        </w:rPr>
        <w:t>7</w:t>
      </w:r>
      <w:r w:rsidRPr="00D53B79">
        <w:rPr>
          <w:rFonts w:ascii="Times New Roman" w:hAnsi="Times New Roman" w:cs="Times New Roman"/>
        </w:rPr>
        <w:t>(31), 49259.</w:t>
      </w:r>
    </w:p>
    <w:p w:rsidR="00D53B79" w:rsidRPr="00D53B79" w:rsidRDefault="00D53B79" w:rsidP="00D53B79">
      <w:pPr>
        <w:pStyle w:val="Bibliography"/>
        <w:rPr>
          <w:rFonts w:ascii="Times New Roman" w:hAnsi="Times New Roman" w:cs="Times New Roman"/>
        </w:rPr>
      </w:pPr>
      <w:r w:rsidRPr="00D53B79">
        <w:rPr>
          <w:rFonts w:ascii="Times New Roman" w:hAnsi="Times New Roman" w:cs="Times New Roman"/>
        </w:rPr>
        <w:t xml:space="preserve">Stifter, S. A., &amp; Feng, C. G. (2015). Interfering with immunity: Detrimental role of type I IFNs during infection. </w:t>
      </w:r>
      <w:r w:rsidRPr="00D53B79">
        <w:rPr>
          <w:rFonts w:ascii="Times New Roman" w:hAnsi="Times New Roman" w:cs="Times New Roman"/>
          <w:i/>
          <w:iCs/>
        </w:rPr>
        <w:t>The Journal of Immunology</w:t>
      </w:r>
      <w:r w:rsidRPr="00D53B79">
        <w:rPr>
          <w:rFonts w:ascii="Times New Roman" w:hAnsi="Times New Roman" w:cs="Times New Roman"/>
        </w:rPr>
        <w:t xml:space="preserve">, </w:t>
      </w:r>
      <w:r w:rsidRPr="00D53B79">
        <w:rPr>
          <w:rFonts w:ascii="Times New Roman" w:hAnsi="Times New Roman" w:cs="Times New Roman"/>
          <w:i/>
          <w:iCs/>
        </w:rPr>
        <w:t>194</w:t>
      </w:r>
      <w:r w:rsidRPr="00D53B79">
        <w:rPr>
          <w:rFonts w:ascii="Times New Roman" w:hAnsi="Times New Roman" w:cs="Times New Roman"/>
        </w:rPr>
        <w:t>(6), 2455–2465.</w:t>
      </w:r>
    </w:p>
    <w:p w:rsidR="00D53B79" w:rsidRPr="00D53B79" w:rsidRDefault="00D53B79" w:rsidP="00D53B79">
      <w:pPr>
        <w:pStyle w:val="Bibliography"/>
        <w:rPr>
          <w:rFonts w:ascii="Times New Roman" w:hAnsi="Times New Roman" w:cs="Times New Roman"/>
        </w:rPr>
      </w:pPr>
      <w:r w:rsidRPr="00D53B79">
        <w:rPr>
          <w:rFonts w:ascii="Times New Roman" w:hAnsi="Times New Roman" w:cs="Times New Roman"/>
        </w:rPr>
        <w:lastRenderedPageBreak/>
        <w:t>Touzot, M., Cacoub, P., Bodaghi, B., Soumelis, V., &amp; Saadoun, D. (2015). IFN-α induces IL-10 production and tilt</w:t>
      </w:r>
      <w:r w:rsidR="00FF5179">
        <w:rPr>
          <w:rFonts w:ascii="Times New Roman" w:hAnsi="Times New Roman" w:cs="Times New Roman"/>
        </w:rPr>
        <w:t>s</w:t>
      </w:r>
      <w:r w:rsidRPr="00D53B79">
        <w:rPr>
          <w:rFonts w:ascii="Times New Roman" w:hAnsi="Times New Roman" w:cs="Times New Roman"/>
        </w:rPr>
        <w:t xml:space="preserve"> the balance between Th1 and Th17 in Behçet disease. </w:t>
      </w:r>
      <w:r w:rsidRPr="00D53B79">
        <w:rPr>
          <w:rFonts w:ascii="Times New Roman" w:hAnsi="Times New Roman" w:cs="Times New Roman"/>
          <w:i/>
          <w:iCs/>
        </w:rPr>
        <w:t>Autoimmunity Reviews</w:t>
      </w:r>
      <w:r w:rsidRPr="00D53B79">
        <w:rPr>
          <w:rFonts w:ascii="Times New Roman" w:hAnsi="Times New Roman" w:cs="Times New Roman"/>
        </w:rPr>
        <w:t xml:space="preserve">, </w:t>
      </w:r>
      <w:r w:rsidRPr="00D53B79">
        <w:rPr>
          <w:rFonts w:ascii="Times New Roman" w:hAnsi="Times New Roman" w:cs="Times New Roman"/>
          <w:i/>
          <w:iCs/>
        </w:rPr>
        <w:t>14</w:t>
      </w:r>
      <w:r w:rsidRPr="00D53B79">
        <w:rPr>
          <w:rFonts w:ascii="Times New Roman" w:hAnsi="Times New Roman" w:cs="Times New Roman"/>
        </w:rPr>
        <w:t>(5), 370–375.</w:t>
      </w:r>
    </w:p>
    <w:p w:rsidR="00D53B79" w:rsidRPr="00D53B79" w:rsidRDefault="00D53B79" w:rsidP="00D53B79">
      <w:r>
        <w:fldChar w:fldCharType="end"/>
      </w:r>
    </w:p>
    <w:p w:rsidR="006C7998" w:rsidRDefault="006C7998" w:rsidP="006A2DA5">
      <w:pPr>
        <w:jc w:val="both"/>
        <w:rPr>
          <w:rFonts w:asciiTheme="minorBidi" w:hAnsiTheme="minorBidi"/>
          <w:color w:val="007EA4"/>
        </w:rPr>
      </w:pPr>
    </w:p>
    <w:p w:rsidR="006C7998" w:rsidRDefault="006C7998" w:rsidP="006A2DA5">
      <w:pPr>
        <w:jc w:val="both"/>
        <w:rPr>
          <w:rFonts w:asciiTheme="minorBidi" w:hAnsiTheme="minorBidi"/>
          <w:color w:val="007EA4"/>
        </w:rPr>
      </w:pPr>
    </w:p>
    <w:p w:rsidR="006C7998" w:rsidRDefault="006C7998" w:rsidP="006A2DA5">
      <w:pPr>
        <w:jc w:val="both"/>
        <w:rPr>
          <w:rFonts w:asciiTheme="minorBidi" w:hAnsiTheme="minorBidi"/>
          <w:color w:val="007EA4"/>
        </w:rPr>
      </w:pPr>
    </w:p>
    <w:p w:rsidR="006C7998" w:rsidRDefault="006C7998" w:rsidP="006A2DA5">
      <w:pPr>
        <w:jc w:val="both"/>
        <w:rPr>
          <w:rFonts w:asciiTheme="minorBidi" w:hAnsiTheme="minorBidi"/>
          <w:color w:val="007EA4"/>
        </w:rPr>
      </w:pPr>
    </w:p>
    <w:p w:rsidR="006C7998" w:rsidRDefault="006C7998" w:rsidP="006A2DA5">
      <w:pPr>
        <w:jc w:val="both"/>
        <w:rPr>
          <w:rFonts w:asciiTheme="minorBidi" w:hAnsiTheme="minorBidi"/>
          <w:color w:val="007EA4"/>
        </w:rPr>
      </w:pPr>
    </w:p>
    <w:p w:rsidR="006C7998" w:rsidRDefault="006C7998" w:rsidP="006A2DA5">
      <w:pPr>
        <w:jc w:val="both"/>
        <w:rPr>
          <w:rFonts w:asciiTheme="minorBidi" w:hAnsiTheme="minorBidi"/>
          <w:color w:val="007EA4"/>
        </w:rPr>
      </w:pPr>
    </w:p>
    <w:p w:rsidR="006C7998" w:rsidRDefault="006C7998" w:rsidP="006A2DA5">
      <w:pPr>
        <w:jc w:val="both"/>
        <w:rPr>
          <w:rFonts w:asciiTheme="minorBidi" w:hAnsiTheme="minorBidi"/>
          <w:color w:val="007EA4"/>
        </w:rPr>
      </w:pPr>
    </w:p>
    <w:p w:rsidR="006C7998" w:rsidRDefault="006C7998" w:rsidP="006A2DA5">
      <w:pPr>
        <w:jc w:val="both"/>
        <w:rPr>
          <w:rFonts w:asciiTheme="minorBidi" w:hAnsiTheme="minorBidi"/>
          <w:color w:val="007EA4"/>
        </w:rPr>
      </w:pPr>
    </w:p>
    <w:p w:rsidR="006C7998" w:rsidRDefault="006C7998" w:rsidP="006A2DA5">
      <w:pPr>
        <w:jc w:val="both"/>
        <w:rPr>
          <w:rFonts w:asciiTheme="minorBidi" w:hAnsiTheme="minorBidi"/>
          <w:color w:val="007EA4"/>
        </w:rPr>
      </w:pPr>
    </w:p>
    <w:p w:rsidR="006C7998" w:rsidRDefault="006C7998" w:rsidP="006A2DA5">
      <w:pPr>
        <w:jc w:val="both"/>
        <w:rPr>
          <w:rFonts w:asciiTheme="minorBidi" w:hAnsiTheme="minorBidi"/>
          <w:color w:val="007EA4"/>
        </w:rPr>
      </w:pPr>
    </w:p>
    <w:p w:rsidR="006C7998" w:rsidRDefault="006C7998" w:rsidP="006A2DA5">
      <w:pPr>
        <w:jc w:val="both"/>
        <w:rPr>
          <w:rFonts w:asciiTheme="minorBidi" w:hAnsiTheme="minorBidi"/>
          <w:color w:val="007EA4"/>
        </w:rPr>
      </w:pPr>
    </w:p>
    <w:p w:rsidR="006C7998" w:rsidRDefault="006C7998" w:rsidP="006A2DA5">
      <w:pPr>
        <w:jc w:val="both"/>
        <w:rPr>
          <w:rFonts w:asciiTheme="minorBidi" w:hAnsiTheme="minorBidi"/>
          <w:color w:val="007EA4"/>
        </w:rPr>
      </w:pPr>
    </w:p>
    <w:p w:rsidR="006C7998" w:rsidRDefault="006C7998" w:rsidP="006A2DA5">
      <w:pPr>
        <w:jc w:val="both"/>
        <w:rPr>
          <w:rFonts w:asciiTheme="minorBidi" w:hAnsiTheme="minorBidi"/>
          <w:color w:val="007EA4"/>
        </w:rPr>
      </w:pPr>
    </w:p>
    <w:p w:rsidR="006C7998" w:rsidRDefault="006C7998" w:rsidP="006A2DA5">
      <w:pPr>
        <w:jc w:val="both"/>
        <w:rPr>
          <w:rFonts w:asciiTheme="minorBidi" w:hAnsiTheme="minorBidi"/>
          <w:color w:val="007EA4"/>
        </w:rPr>
      </w:pPr>
    </w:p>
    <w:p w:rsidR="00F36130" w:rsidRPr="000A3398" w:rsidRDefault="00F36130" w:rsidP="0053467A">
      <w:pPr>
        <w:rPr>
          <w:color w:val="FF0000"/>
        </w:rPr>
      </w:pPr>
    </w:p>
    <w:sectPr w:rsidR="00F36130" w:rsidRPr="000A3398">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09FA" w:rsidRDefault="000E09FA">
      <w:pPr>
        <w:spacing w:line="240" w:lineRule="auto"/>
      </w:pPr>
      <w:r>
        <w:separator/>
      </w:r>
    </w:p>
    <w:p w:rsidR="000E09FA" w:rsidRDefault="000E09FA"/>
  </w:endnote>
  <w:endnote w:type="continuationSeparator" w:id="0">
    <w:p w:rsidR="000E09FA" w:rsidRDefault="000E09FA">
      <w:pPr>
        <w:spacing w:line="240" w:lineRule="auto"/>
      </w:pPr>
      <w:r>
        <w:continuationSeparator/>
      </w:r>
    </w:p>
    <w:p w:rsidR="000E09FA" w:rsidRDefault="000E09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Sense-Bold">
    <w:altName w:val="Cambria"/>
    <w:panose1 w:val="00000000000000000000"/>
    <w:charset w:val="00"/>
    <w:family w:val="roman"/>
    <w:notTrueType/>
    <w:pitch w:val="default"/>
  </w:font>
  <w:font w:name="Berling-Roman">
    <w:altName w:val="Cambria"/>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09FA" w:rsidRDefault="000E09FA">
      <w:pPr>
        <w:spacing w:line="240" w:lineRule="auto"/>
      </w:pPr>
      <w:r>
        <w:separator/>
      </w:r>
    </w:p>
    <w:p w:rsidR="000E09FA" w:rsidRDefault="000E09FA"/>
  </w:footnote>
  <w:footnote w:type="continuationSeparator" w:id="0">
    <w:p w:rsidR="000E09FA" w:rsidRDefault="000E09FA">
      <w:pPr>
        <w:spacing w:line="240" w:lineRule="auto"/>
      </w:pPr>
      <w:r>
        <w:continuationSeparator/>
      </w:r>
    </w:p>
    <w:p w:rsidR="000E09FA" w:rsidRDefault="000E09F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F80872">
    <w:pPr>
      <w:pStyle w:val="Header"/>
    </w:pPr>
    <w:r w:rsidRPr="00F80872">
      <w:rPr>
        <w:rStyle w:val="Strong"/>
      </w:rPr>
      <w:t xml:space="preserve"> </w:t>
    </w:r>
    <w:r w:rsidR="006A2DA5">
      <w:rPr>
        <w:rStyle w:val="Strong"/>
      </w:rPr>
      <w:t xml:space="preserve">Immunology </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A85AF2">
      <w:rPr>
        <w:rStyle w:val="Strong"/>
        <w:noProof/>
      </w:rPr>
      <w:t>5</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6A2DA5">
    <w:pPr>
      <w:pStyle w:val="Header"/>
      <w:rPr>
        <w:rStyle w:val="Strong"/>
      </w:rPr>
    </w:pPr>
    <w:r>
      <w:t>Immunology</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8A3D70" w:rsidRPr="008A3D70">
      <w:rPr>
        <w:rStyle w:val="Strong"/>
        <w:caps w:val="0"/>
        <w:noProof/>
      </w:rPr>
      <w:t>1</w:t>
    </w:r>
    <w:r w:rsidR="005D3A03">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2417CC6"/>
    <w:multiLevelType w:val="hybridMultilevel"/>
    <w:tmpl w:val="23D4C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2"/>
  </w:num>
  <w:num w:numId="14">
    <w:abstractNumId w:val="1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AzM7O0MDGysDSzMDNU0lEKTi0uzszPAykwqgUAKA+R2ywAAAA="/>
  </w:docVars>
  <w:rsids>
    <w:rsidRoot w:val="005C39B5"/>
    <w:rsid w:val="00002B29"/>
    <w:rsid w:val="00004CED"/>
    <w:rsid w:val="000572C9"/>
    <w:rsid w:val="00063733"/>
    <w:rsid w:val="00064C1A"/>
    <w:rsid w:val="000A3398"/>
    <w:rsid w:val="000A40AE"/>
    <w:rsid w:val="000C1F77"/>
    <w:rsid w:val="000D1FD0"/>
    <w:rsid w:val="000D2DA6"/>
    <w:rsid w:val="000D3F41"/>
    <w:rsid w:val="000E04F4"/>
    <w:rsid w:val="000E09FA"/>
    <w:rsid w:val="001043B6"/>
    <w:rsid w:val="00120D8C"/>
    <w:rsid w:val="00156E81"/>
    <w:rsid w:val="00163E9B"/>
    <w:rsid w:val="001767E0"/>
    <w:rsid w:val="00186979"/>
    <w:rsid w:val="001C6742"/>
    <w:rsid w:val="001D3AEE"/>
    <w:rsid w:val="002147A2"/>
    <w:rsid w:val="00235295"/>
    <w:rsid w:val="002513E9"/>
    <w:rsid w:val="00265074"/>
    <w:rsid w:val="002956D9"/>
    <w:rsid w:val="00295816"/>
    <w:rsid w:val="00296FED"/>
    <w:rsid w:val="002A1132"/>
    <w:rsid w:val="002B3615"/>
    <w:rsid w:val="002C0711"/>
    <w:rsid w:val="002C1317"/>
    <w:rsid w:val="002D3FAF"/>
    <w:rsid w:val="002F5530"/>
    <w:rsid w:val="00355DCA"/>
    <w:rsid w:val="00386E26"/>
    <w:rsid w:val="00395746"/>
    <w:rsid w:val="003A2692"/>
    <w:rsid w:val="003D66CB"/>
    <w:rsid w:val="003F5409"/>
    <w:rsid w:val="003F7BA1"/>
    <w:rsid w:val="00433274"/>
    <w:rsid w:val="00445E12"/>
    <w:rsid w:val="00461BA3"/>
    <w:rsid w:val="0046629C"/>
    <w:rsid w:val="00466D95"/>
    <w:rsid w:val="004724D7"/>
    <w:rsid w:val="00492655"/>
    <w:rsid w:val="004E6294"/>
    <w:rsid w:val="00524B1C"/>
    <w:rsid w:val="0053467A"/>
    <w:rsid w:val="005358D8"/>
    <w:rsid w:val="005400A5"/>
    <w:rsid w:val="0054276E"/>
    <w:rsid w:val="00551A02"/>
    <w:rsid w:val="005534FA"/>
    <w:rsid w:val="005565B4"/>
    <w:rsid w:val="00571375"/>
    <w:rsid w:val="005B3A43"/>
    <w:rsid w:val="005C1820"/>
    <w:rsid w:val="005C39B5"/>
    <w:rsid w:val="005D3A03"/>
    <w:rsid w:val="005E111A"/>
    <w:rsid w:val="005E1B01"/>
    <w:rsid w:val="005E6ACE"/>
    <w:rsid w:val="005E6AF9"/>
    <w:rsid w:val="005F6BDF"/>
    <w:rsid w:val="00623034"/>
    <w:rsid w:val="00627BBE"/>
    <w:rsid w:val="006411AB"/>
    <w:rsid w:val="0065070A"/>
    <w:rsid w:val="00662C83"/>
    <w:rsid w:val="006A2DA5"/>
    <w:rsid w:val="006A4D34"/>
    <w:rsid w:val="006C7998"/>
    <w:rsid w:val="006D33BA"/>
    <w:rsid w:val="00744B1F"/>
    <w:rsid w:val="00747123"/>
    <w:rsid w:val="0075066E"/>
    <w:rsid w:val="00797F6D"/>
    <w:rsid w:val="007C7BB1"/>
    <w:rsid w:val="007E3C4B"/>
    <w:rsid w:val="008002AF"/>
    <w:rsid w:val="008002C0"/>
    <w:rsid w:val="00814ABD"/>
    <w:rsid w:val="0082332B"/>
    <w:rsid w:val="00827CC8"/>
    <w:rsid w:val="00886BE6"/>
    <w:rsid w:val="008A3D70"/>
    <w:rsid w:val="008B0E56"/>
    <w:rsid w:val="008C5323"/>
    <w:rsid w:val="008D38CE"/>
    <w:rsid w:val="008D41FA"/>
    <w:rsid w:val="008D477A"/>
    <w:rsid w:val="008D5F9A"/>
    <w:rsid w:val="008E036B"/>
    <w:rsid w:val="008E0F8D"/>
    <w:rsid w:val="008E3AC1"/>
    <w:rsid w:val="00906227"/>
    <w:rsid w:val="009223E3"/>
    <w:rsid w:val="00922D6C"/>
    <w:rsid w:val="009455C7"/>
    <w:rsid w:val="00945A71"/>
    <w:rsid w:val="00990808"/>
    <w:rsid w:val="009A6A3B"/>
    <w:rsid w:val="009C2EAC"/>
    <w:rsid w:val="009E1F6F"/>
    <w:rsid w:val="00A23F3F"/>
    <w:rsid w:val="00A34E90"/>
    <w:rsid w:val="00A350C8"/>
    <w:rsid w:val="00A57C5A"/>
    <w:rsid w:val="00A76C62"/>
    <w:rsid w:val="00A85AF2"/>
    <w:rsid w:val="00A92A6B"/>
    <w:rsid w:val="00AC4F37"/>
    <w:rsid w:val="00B4615C"/>
    <w:rsid w:val="00B52D26"/>
    <w:rsid w:val="00B566CC"/>
    <w:rsid w:val="00B6506E"/>
    <w:rsid w:val="00B823AA"/>
    <w:rsid w:val="00BA45DB"/>
    <w:rsid w:val="00BB4FCF"/>
    <w:rsid w:val="00BF4184"/>
    <w:rsid w:val="00C0601E"/>
    <w:rsid w:val="00C20A76"/>
    <w:rsid w:val="00C31D30"/>
    <w:rsid w:val="00C32C5C"/>
    <w:rsid w:val="00C370BD"/>
    <w:rsid w:val="00C649E4"/>
    <w:rsid w:val="00C763B4"/>
    <w:rsid w:val="00C82288"/>
    <w:rsid w:val="00C97C01"/>
    <w:rsid w:val="00CD6E39"/>
    <w:rsid w:val="00CF2711"/>
    <w:rsid w:val="00CF6E91"/>
    <w:rsid w:val="00D06210"/>
    <w:rsid w:val="00D151D3"/>
    <w:rsid w:val="00D30337"/>
    <w:rsid w:val="00D343E0"/>
    <w:rsid w:val="00D36A91"/>
    <w:rsid w:val="00D53B79"/>
    <w:rsid w:val="00D608B8"/>
    <w:rsid w:val="00D7346A"/>
    <w:rsid w:val="00D73CF9"/>
    <w:rsid w:val="00D7658F"/>
    <w:rsid w:val="00D85B68"/>
    <w:rsid w:val="00D93C9D"/>
    <w:rsid w:val="00DE1BB4"/>
    <w:rsid w:val="00DF0C22"/>
    <w:rsid w:val="00E16284"/>
    <w:rsid w:val="00E2214C"/>
    <w:rsid w:val="00E258A7"/>
    <w:rsid w:val="00E363F5"/>
    <w:rsid w:val="00E565B2"/>
    <w:rsid w:val="00E6004D"/>
    <w:rsid w:val="00E718C9"/>
    <w:rsid w:val="00E76E2A"/>
    <w:rsid w:val="00E81978"/>
    <w:rsid w:val="00E93155"/>
    <w:rsid w:val="00E96000"/>
    <w:rsid w:val="00E979DD"/>
    <w:rsid w:val="00EC2620"/>
    <w:rsid w:val="00EC34BA"/>
    <w:rsid w:val="00EC3AF2"/>
    <w:rsid w:val="00EC54E4"/>
    <w:rsid w:val="00EE5314"/>
    <w:rsid w:val="00F342B2"/>
    <w:rsid w:val="00F36130"/>
    <w:rsid w:val="00F379B7"/>
    <w:rsid w:val="00F525FA"/>
    <w:rsid w:val="00F66B7B"/>
    <w:rsid w:val="00F805B1"/>
    <w:rsid w:val="00F80872"/>
    <w:rsid w:val="00F82768"/>
    <w:rsid w:val="00FA068D"/>
    <w:rsid w:val="00FC553F"/>
    <w:rsid w:val="00FE6AA4"/>
    <w:rsid w:val="00FE7C2F"/>
    <w:rsid w:val="00FF2002"/>
    <w:rsid w:val="00FF5179"/>
    <w:rsid w:val="00FF6044"/>
    <w:rsid w:val="00FF73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customStyle="1" w:styleId="fontstyle01">
    <w:name w:val="fontstyle01"/>
    <w:basedOn w:val="DefaultParagraphFont"/>
    <w:rsid w:val="006A2DA5"/>
    <w:rPr>
      <w:rFonts w:ascii="Sense-Bold" w:hAnsi="Sense-Bold" w:hint="default"/>
      <w:b/>
      <w:bCs/>
      <w:i w:val="0"/>
      <w:iCs w:val="0"/>
      <w:color w:val="006991"/>
      <w:sz w:val="20"/>
      <w:szCs w:val="20"/>
    </w:rPr>
  </w:style>
  <w:style w:type="character" w:customStyle="1" w:styleId="fontstyle21">
    <w:name w:val="fontstyle21"/>
    <w:basedOn w:val="DefaultParagraphFont"/>
    <w:rsid w:val="006A2DA5"/>
    <w:rPr>
      <w:rFonts w:ascii="Berling-Roman" w:hAnsi="Berling-Roman" w:hint="default"/>
      <w:b w:val="0"/>
      <w:bCs w:val="0"/>
      <w:i w:val="0"/>
      <w:iCs w:val="0"/>
      <w:color w:val="24202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3755</Words>
  <Characters>21408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2019-05-06T07:52:00Z</dcterms:created>
  <dcterms:modified xsi:type="dcterms:W3CDTF">2019-08-19T10:31:00Z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zotero-version="5.0.73"&gt;&lt;session id="emMTKK9k"/&gt;&lt;style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