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3F" w:rsidRPr="00064BEF" w:rsidRDefault="00A6473F" w:rsidP="00064B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BEF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6473F" w:rsidRPr="00064BEF" w:rsidRDefault="00A6473F" w:rsidP="00064B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BEF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:rsidR="00A6473F" w:rsidRPr="00064BEF" w:rsidRDefault="00A6473F" w:rsidP="00064B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BEF">
        <w:rPr>
          <w:rFonts w:ascii="Times New Roman" w:hAnsi="Times New Roman" w:cs="Times New Roman"/>
          <w:sz w:val="24"/>
          <w:szCs w:val="24"/>
        </w:rPr>
        <w:t>Course Code</w:t>
      </w:r>
    </w:p>
    <w:p w:rsidR="00A6473F" w:rsidRPr="00064BEF" w:rsidRDefault="00A6473F" w:rsidP="00064B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BEF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114EA" w:rsidRPr="00064BEF" w:rsidRDefault="00186BD6" w:rsidP="00064B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B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Language </w:t>
      </w:r>
      <w:r w:rsidR="00BC5361" w:rsidRPr="00064B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barrier</w:t>
      </w:r>
      <w:r w:rsidRPr="00064B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F30764" w:rsidRPr="00064BEF" w:rsidRDefault="00BD7F53" w:rsidP="00064B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For decades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,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communication has been used as a tool </w:t>
      </w:r>
      <w:r w:rsidR="001D42BC">
        <w:rPr>
          <w:rFonts w:ascii="Times New Roman" w:eastAsia="Times New Roman" w:hAnsi="Times New Roman" w:cs="Times New Roman"/>
          <w:color w:val="1F1F1D"/>
          <w:sz w:val="24"/>
          <w:szCs w:val="24"/>
        </w:rPr>
        <w:t>t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o convey accurate information. However,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language barrier makes it difficult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to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have a proper understanding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of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society. </w:t>
      </w:r>
      <w:r w:rsidR="00934267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Providing persuasive speech is a problem to many people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,</w:t>
      </w:r>
      <w:r w:rsidR="00934267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and therefore, the use of </w:t>
      </w:r>
      <w:r w:rsidR="00024DB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Monroe's motivated sequence layout </w:t>
      </w:r>
      <w:r w:rsidR="00FA70FC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clear criteria</w:t>
      </w:r>
      <w:r w:rsidR="00024DB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1250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that</w:t>
      </w:r>
      <w:r w:rsidR="00024DB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can </w:t>
      </w:r>
      <w:r w:rsidR="00351CAB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 used</w:t>
      </w:r>
      <w:r w:rsidR="00024DB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to solve problems related to speech</w:t>
      </w:r>
      <w:sdt>
        <w:sdtPr>
          <w:rPr>
            <w:rFonts w:ascii="Times New Roman" w:hAnsi="Times New Roman" w:cs="Times New Roman"/>
            <w:bCs/>
            <w:color w:val="222222"/>
            <w:sz w:val="24"/>
            <w:szCs w:val="24"/>
            <w:shd w:val="clear" w:color="auto" w:fill="FFFFFF"/>
          </w:rPr>
          <w:id w:val="118526391"/>
          <w:citation/>
        </w:sdtPr>
        <w:sdtContent>
          <w:r w:rsidR="001817B2" w:rsidRPr="00064BE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fldChar w:fldCharType="begin"/>
          </w:r>
          <w:r w:rsidR="001817B2" w:rsidRPr="00064BE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instrText xml:space="preserve"> CITATION Aba14 \p 32 \l 1033  </w:instrText>
          </w:r>
          <w:r w:rsidR="001817B2" w:rsidRPr="00064BE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fldChar w:fldCharType="separate"/>
          </w:r>
          <w:r w:rsidR="001817B2" w:rsidRPr="00064BEF"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</w:rPr>
            <w:t xml:space="preserve"> </w:t>
          </w:r>
          <w:r w:rsidR="001817B2" w:rsidRPr="00064BEF">
            <w:rPr>
              <w:rFonts w:ascii="Times New Roman" w:hAnsi="Times New Roman" w:cs="Times New Roman"/>
              <w:noProof/>
              <w:color w:val="222222"/>
              <w:sz w:val="24"/>
              <w:szCs w:val="24"/>
              <w:shd w:val="clear" w:color="auto" w:fill="FFFFFF"/>
            </w:rPr>
            <w:t>(Abashah, Ramlan and Abd Rashid 32)</w:t>
          </w:r>
          <w:r w:rsidR="001817B2" w:rsidRPr="00064BE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351CAB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r w:rsidR="001250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l</w:t>
      </w:r>
      <w:r w:rsidR="00FA70FC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anguage barrier at </w:t>
      </w:r>
      <w:r w:rsidR="001250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FA70FC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workplace affect</w:t>
      </w:r>
      <w:r w:rsidR="001250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="00FA70FC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performance of employees. </w:t>
      </w:r>
    </w:p>
    <w:p w:rsidR="00F30764" w:rsidRPr="00064BEF" w:rsidRDefault="00F40816" w:rsidP="00064BEF">
      <w:pPr>
        <w:numPr>
          <w:ilvl w:val="0"/>
          <w:numId w:val="1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Many people cannot solidify the </w:t>
      </w:r>
      <w:r w:rsidR="00C310A7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need to provide a representative of </w:t>
      </w:r>
      <w:r w:rsidR="00827014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the</w:t>
      </w:r>
      <w:r w:rsidR="00DA1C61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condition that may exist. </w:t>
      </w:r>
      <w:r w:rsidR="00C310A7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</w:t>
      </w:r>
    </w:p>
    <w:p w:rsidR="00F30764" w:rsidRPr="00064BEF" w:rsidRDefault="008F02CC" w:rsidP="00064BEF">
      <w:pPr>
        <w:numPr>
          <w:ilvl w:val="0"/>
          <w:numId w:val="1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Research indicates that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several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speeches or </w:t>
      </w:r>
      <w:r w:rsidR="00AC0636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communication fail to meet the needs of the audience.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</w:t>
      </w:r>
      <w:r w:rsidR="001114EA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Without effective communication, the information would be distorted and therefore, it is likely to create misunderstanding without the audience. </w:t>
      </w:r>
    </w:p>
    <w:p w:rsidR="00F30764" w:rsidRPr="00064BEF" w:rsidRDefault="001250BD" w:rsidP="00064BEF">
      <w:pPr>
        <w:numPr>
          <w:ilvl w:val="0"/>
          <w:numId w:val="1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D"/>
          <w:sz w:val="24"/>
          <w:szCs w:val="24"/>
        </w:rPr>
        <w:t>The l</w:t>
      </w:r>
      <w:r w:rsidR="00A40595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anguage barrier increase</w:t>
      </w:r>
      <w:r>
        <w:rPr>
          <w:rFonts w:ascii="Times New Roman" w:eastAsia="Times New Roman" w:hAnsi="Times New Roman" w:cs="Times New Roman"/>
          <w:color w:val="1F1F1D"/>
          <w:sz w:val="24"/>
          <w:szCs w:val="24"/>
        </w:rPr>
        <w:t>s</w:t>
      </w:r>
      <w:r w:rsidR="00A40595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the level of misunderstanding among people in society. It is likely to widen the gap and create mistrust among the audience. </w:t>
      </w:r>
    </w:p>
    <w:p w:rsidR="00F30764" w:rsidRPr="00064BEF" w:rsidRDefault="00BA1BEF" w:rsidP="00064BEF">
      <w:pPr>
        <w:numPr>
          <w:ilvl w:val="0"/>
          <w:numId w:val="1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However, some people believe that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language barrier is not a problem because someone who speaks a different language does not want to communicate with you and therefore, </w:t>
      </w:r>
      <w:r w:rsidR="00594BDD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one should not get bothered. </w:t>
      </w:r>
    </w:p>
    <w:p w:rsidR="00F30764" w:rsidRPr="00064BEF" w:rsidRDefault="003C37ED" w:rsidP="00064BEF">
      <w:pPr>
        <w:numPr>
          <w:ilvl w:val="0"/>
          <w:numId w:val="1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lastRenderedPageBreak/>
        <w:t xml:space="preserve">But, I say that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language barrier affect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s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everyone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,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and the fact that a different language is being spoken at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workplace creates a lot of suspicious among employees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,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which can affect the performance of employees</w:t>
      </w:r>
      <w:r w:rsidR="00232C0B" w:rsidRPr="00064BEF">
        <w:rPr>
          <w:rFonts w:ascii="Times New Roman" w:eastAsia="Times New Roman" w:hAnsi="Times New Roman" w:cs="Times New Roman"/>
          <w:noProof/>
          <w:color w:val="1F1F1D"/>
          <w:sz w:val="24"/>
          <w:szCs w:val="24"/>
        </w:rPr>
        <w:t xml:space="preserve"> (</w:t>
      </w:r>
      <w:r w:rsidR="00064BEF" w:rsidRPr="00064BEF">
        <w:rPr>
          <w:rFonts w:ascii="Times New Roman" w:eastAsia="Times New Roman" w:hAnsi="Times New Roman" w:cs="Times New Roman"/>
          <w:noProof/>
          <w:color w:val="1F1F1D"/>
          <w:sz w:val="24"/>
          <w:szCs w:val="24"/>
        </w:rPr>
        <w:t>Kumbakonam 3</w:t>
      </w:r>
      <w:r w:rsidR="00232C0B" w:rsidRPr="00064BEF">
        <w:rPr>
          <w:rFonts w:ascii="Times New Roman" w:eastAsia="Times New Roman" w:hAnsi="Times New Roman" w:cs="Times New Roman"/>
          <w:noProof/>
          <w:color w:val="1F1F1D"/>
          <w:sz w:val="24"/>
          <w:szCs w:val="24"/>
        </w:rPr>
        <w:t>1)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. </w:t>
      </w:r>
    </w:p>
    <w:p w:rsidR="00F30764" w:rsidRPr="00064BEF" w:rsidRDefault="00F30764" w:rsidP="00064BE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Transition-</w:t>
      </w:r>
    </w:p>
    <w:p w:rsidR="00F30764" w:rsidRPr="00064BEF" w:rsidRDefault="00F30764" w:rsidP="00064BE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III. Satisfaction-</w:t>
      </w:r>
    </w:p>
    <w:p w:rsidR="00F30764" w:rsidRPr="00064BEF" w:rsidRDefault="00867496" w:rsidP="00064BEF">
      <w:pPr>
        <w:numPr>
          <w:ilvl w:val="0"/>
          <w:numId w:val="2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It can be solved by defining a standard communication language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>in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</w:t>
      </w:r>
      <w:r w:rsidR="001250BD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workplace. </w:t>
      </w:r>
    </w:p>
    <w:p w:rsidR="00F30764" w:rsidRPr="00064BEF" w:rsidRDefault="00D44CA6" w:rsidP="00064BEF">
      <w:pPr>
        <w:numPr>
          <w:ilvl w:val="0"/>
          <w:numId w:val="2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This would ensure that all employees </w:t>
      </w:r>
      <w:r w:rsidR="00E44386"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>speak</w:t>
      </w: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 the same language. </w:t>
      </w:r>
    </w:p>
    <w:p w:rsidR="00F30764" w:rsidRPr="00064BEF" w:rsidRDefault="00D44CA6" w:rsidP="00064BEF">
      <w:pPr>
        <w:numPr>
          <w:ilvl w:val="0"/>
          <w:numId w:val="2"/>
        </w:num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  <w:r w:rsidRPr="00064BEF">
        <w:rPr>
          <w:rFonts w:ascii="Times New Roman" w:eastAsia="Times New Roman" w:hAnsi="Times New Roman" w:cs="Times New Roman"/>
          <w:color w:val="1F1F1D"/>
          <w:sz w:val="24"/>
          <w:szCs w:val="24"/>
        </w:rPr>
        <w:t xml:space="preserve">The working relationship among employees would improve. </w:t>
      </w:r>
    </w:p>
    <w:p w:rsidR="00E44386" w:rsidRPr="00064BEF" w:rsidRDefault="001250BD" w:rsidP="00064B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l</w:t>
      </w:r>
      <w:r w:rsidR="00E4438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anguage barrier at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E4438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workplace affect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="00E44386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performance of employees. 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Therefore, the problem can be solved by defining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standard language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workplace. This would improve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performance of employees, which </w:t>
      </w:r>
      <w:r w:rsidR="007013A7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is </w:t>
      </w:r>
      <w:r w:rsidR="00D9400E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</w:t>
      </w:r>
      <w:r w:rsidR="007013A7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clear</w:t>
      </w:r>
      <w:r w:rsidR="006C66E0" w:rsidRPr="00064BE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indication that the solution is working. </w:t>
      </w:r>
    </w:p>
    <w:p w:rsidR="00E44386" w:rsidRPr="00064BEF" w:rsidRDefault="00E44386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18526394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064BEF" w:rsidRPr="00064BEF" w:rsidRDefault="00064BEF" w:rsidP="00064BEF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64BEF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064BEF" w:rsidRPr="00064BEF" w:rsidRDefault="00064BEF" w:rsidP="00064BEF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4B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4BEF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064B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</w:rPr>
            <w:t>Abashah, Aidanazima, S.N. Ramlan</w:t>
          </w:r>
          <w:r w:rsidR="001250BD">
            <w:rPr>
              <w:rFonts w:ascii="Times New Roman" w:hAnsi="Times New Roman" w:cs="Times New Roman"/>
              <w:noProof/>
              <w:sz w:val="24"/>
              <w:szCs w:val="24"/>
            </w:rPr>
            <w:t>,</w:t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and Intan Maizura Abd Rashid. "The impact of language barrier and communication style in organizational culture on expatriate’s working performance." </w:t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School of Business Innovation and Technopreneurship,</w:t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(2014): 2-14.</w:t>
          </w:r>
        </w:p>
        <w:p w:rsidR="00064BEF" w:rsidRPr="00064BEF" w:rsidRDefault="00064BEF" w:rsidP="00064BEF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4B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Kumbakonam, Usha Rani. "Communication Barriers." </w:t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Communication</w:t>
          </w:r>
          <w:r w:rsidRPr="00064BE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(2014): 34-141.</w:t>
          </w:r>
        </w:p>
        <w:p w:rsidR="00064BEF" w:rsidRPr="00064BEF" w:rsidRDefault="00064BEF" w:rsidP="00064BEF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64B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64BEF" w:rsidRPr="00064BEF" w:rsidRDefault="00064BEF" w:rsidP="00064BEF">
      <w:pPr>
        <w:spacing w:after="0" w:line="480" w:lineRule="auto"/>
        <w:ind w:left="600"/>
        <w:textAlignment w:val="baseline"/>
        <w:rPr>
          <w:rFonts w:ascii="Times New Roman" w:eastAsia="Times New Roman" w:hAnsi="Times New Roman" w:cs="Times New Roman"/>
          <w:color w:val="1F1F1D"/>
          <w:sz w:val="24"/>
          <w:szCs w:val="24"/>
        </w:rPr>
      </w:pPr>
    </w:p>
    <w:sectPr w:rsidR="00064BEF" w:rsidRPr="00064BEF" w:rsidSect="00B9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39F"/>
    <w:multiLevelType w:val="multilevel"/>
    <w:tmpl w:val="752E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32969"/>
    <w:multiLevelType w:val="multilevel"/>
    <w:tmpl w:val="C55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4EE4"/>
    <w:multiLevelType w:val="multilevel"/>
    <w:tmpl w:val="8E50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62504"/>
    <w:multiLevelType w:val="multilevel"/>
    <w:tmpl w:val="91B8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B066F"/>
    <w:multiLevelType w:val="hybridMultilevel"/>
    <w:tmpl w:val="C506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B71AC"/>
    <w:multiLevelType w:val="hybridMultilevel"/>
    <w:tmpl w:val="33CA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DQ3MjUwNzKxMLcwMTVR0lEKTi0uzszPAykwqgUA8lCNMCwAAAA="/>
  </w:docVars>
  <w:rsids>
    <w:rsidRoot w:val="000C72C4"/>
    <w:rsid w:val="0000046A"/>
    <w:rsid w:val="00024DB6"/>
    <w:rsid w:val="00064BEF"/>
    <w:rsid w:val="000C72C4"/>
    <w:rsid w:val="001114EA"/>
    <w:rsid w:val="001250BD"/>
    <w:rsid w:val="001817B2"/>
    <w:rsid w:val="00186BD6"/>
    <w:rsid w:val="001D42BC"/>
    <w:rsid w:val="001F35B1"/>
    <w:rsid w:val="00232C0B"/>
    <w:rsid w:val="002E427F"/>
    <w:rsid w:val="00351CAB"/>
    <w:rsid w:val="003C37ED"/>
    <w:rsid w:val="003D370D"/>
    <w:rsid w:val="00594BDD"/>
    <w:rsid w:val="006C66E0"/>
    <w:rsid w:val="007013A7"/>
    <w:rsid w:val="00827014"/>
    <w:rsid w:val="00867496"/>
    <w:rsid w:val="008F02CC"/>
    <w:rsid w:val="00934267"/>
    <w:rsid w:val="009A0840"/>
    <w:rsid w:val="00A40595"/>
    <w:rsid w:val="00A6473F"/>
    <w:rsid w:val="00AC0636"/>
    <w:rsid w:val="00B04267"/>
    <w:rsid w:val="00B94ED2"/>
    <w:rsid w:val="00BA1BEF"/>
    <w:rsid w:val="00BC5361"/>
    <w:rsid w:val="00BD7F53"/>
    <w:rsid w:val="00C310A7"/>
    <w:rsid w:val="00D44CA6"/>
    <w:rsid w:val="00D9400E"/>
    <w:rsid w:val="00DA1C61"/>
    <w:rsid w:val="00E44386"/>
    <w:rsid w:val="00E71726"/>
    <w:rsid w:val="00F30764"/>
    <w:rsid w:val="00F40816"/>
    <w:rsid w:val="00FA70FC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D2"/>
  </w:style>
  <w:style w:type="paragraph" w:styleId="Heading1">
    <w:name w:val="heading 1"/>
    <w:basedOn w:val="Normal"/>
    <w:next w:val="Normal"/>
    <w:link w:val="Heading1Char"/>
    <w:uiPriority w:val="9"/>
    <w:qFormat/>
    <w:rsid w:val="00064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64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Aba14</b:Tag>
    <b:SourceType>JournalArticle</b:SourceType>
    <b:Guid>{DE751798-A0C3-4D53-8613-415F6F6E20FD}</b:Guid>
    <b:LCID>0</b:LCID>
    <b:Author>
      <b:Author>
        <b:NameList>
          <b:Person>
            <b:Last>Abashah</b:Last>
            <b:First>Aidanazima</b:First>
          </b:Person>
          <b:Person>
            <b:Last>Ramlan</b:Last>
            <b:First>S.N.</b:First>
          </b:Person>
          <b:Person>
            <b:Last>Abd Rashid</b:Last>
            <b:First>Intan</b:First>
            <b:Middle>Maizura</b:Middle>
          </b:Person>
        </b:NameList>
      </b:Author>
    </b:Author>
    <b:Title>The impact of language barrier and communication style in organizational culture on expatriate’s working performance</b:Title>
    <b:JournalName>School of Business Innovation and Technopreneurship,</b:JournalName>
    <b:Year>2014</b:Year>
    <b:Pages>2-14</b:Pages>
    <b:RefOrder>1</b:RefOrder>
  </b:Source>
  <b:Source>
    <b:Tag>USH14</b:Tag>
    <b:SourceType>JournalArticle</b:SourceType>
    <b:Guid>{F6F1CA76-EA06-4994-8E3A-7E1FAC235966}</b:Guid>
    <b:LCID>0</b:LCID>
    <b:Author>
      <b:Author>
        <b:NameList>
          <b:Person>
            <b:Last>KUMBAKONAM</b:Last>
            <b:First>USHA</b:First>
            <b:Middle>RANI</b:Middle>
          </b:Person>
        </b:NameList>
      </b:Author>
    </b:Author>
    <b:Title>COMMUNICATION BARRIERS</b:Title>
    <b:JournalName>Communication</b:JournalName>
    <b:Year>2014</b:Year>
    <b:Pages>34-141</b:Pages>
    <b:RefOrder>2</b:RefOrder>
  </b:Source>
</b:Sources>
</file>

<file path=customXml/itemProps1.xml><?xml version="1.0" encoding="utf-8"?>
<ds:datastoreItem xmlns:ds="http://schemas.openxmlformats.org/officeDocument/2006/customXml" ds:itemID="{F748C8C9-7F5E-4D95-A048-46CBE7FE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37</cp:revision>
  <dcterms:created xsi:type="dcterms:W3CDTF">2019-12-02T01:51:00Z</dcterms:created>
  <dcterms:modified xsi:type="dcterms:W3CDTF">2019-12-02T03:06:00Z</dcterms:modified>
</cp:coreProperties>
</file>