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83CD1FC" w:rsidR="00C63999" w:rsidRPr="000D75B4" w:rsidRDefault="00A75A5C" w:rsidP="000D75B4">
      <w:pPr>
        <w:pStyle w:val="Title"/>
        <w:rPr>
          <w:color w:val="000000" w:themeColor="text1"/>
        </w:rPr>
      </w:pPr>
      <w:r>
        <w:rPr>
          <w:color w:val="000000" w:themeColor="text1"/>
        </w:rPr>
        <w:t>Weight of the Nation</w:t>
      </w:r>
      <w:r w:rsidR="00CE1FB3" w:rsidRPr="000D75B4">
        <w:rPr>
          <w:color w:val="000000" w:themeColor="text1"/>
        </w:rPr>
        <w:t xml:space="preserve"> </w:t>
      </w:r>
    </w:p>
    <w:p w14:paraId="40545637" w14:textId="6174FDC8" w:rsidR="00C63999" w:rsidRPr="000D75B4" w:rsidRDefault="00A75A5C" w:rsidP="000D75B4">
      <w:pPr>
        <w:pStyle w:val="Title2"/>
        <w:rPr>
          <w:color w:val="000000" w:themeColor="text1"/>
        </w:rPr>
      </w:pPr>
      <w:r w:rsidRPr="000D75B4">
        <w:rPr>
          <w:color w:val="000000" w:themeColor="text1"/>
        </w:rPr>
        <w:t xml:space="preserve">Name </w:t>
      </w:r>
    </w:p>
    <w:p w14:paraId="22FE8A33" w14:textId="7E7C5F1B" w:rsidR="00E81978" w:rsidRPr="000D75B4" w:rsidRDefault="00A75A5C" w:rsidP="000D75B4">
      <w:pPr>
        <w:pStyle w:val="Title2"/>
        <w:rPr>
          <w:color w:val="000000" w:themeColor="text1"/>
        </w:rPr>
      </w:pPr>
      <w:r w:rsidRPr="000D75B4">
        <w:rPr>
          <w:color w:val="000000" w:themeColor="text1"/>
        </w:rPr>
        <w:t>[Institutional Affiliation(s)]</w:t>
      </w:r>
    </w:p>
    <w:p w14:paraId="1A087968" w14:textId="77777777" w:rsidR="00E81978" w:rsidRPr="000D75B4" w:rsidRDefault="00A75A5C" w:rsidP="000D75B4">
      <w:pPr>
        <w:pStyle w:val="Title"/>
        <w:rPr>
          <w:color w:val="000000" w:themeColor="text1"/>
        </w:rPr>
      </w:pPr>
      <w:r w:rsidRPr="000D75B4">
        <w:rPr>
          <w:color w:val="000000" w:themeColor="text1"/>
        </w:rPr>
        <w:t>Author Note</w:t>
      </w:r>
    </w:p>
    <w:p w14:paraId="221AC589" w14:textId="77777777" w:rsidR="00E81978" w:rsidRPr="000D75B4" w:rsidRDefault="00E81978" w:rsidP="000D75B4">
      <w:pPr>
        <w:rPr>
          <w:color w:val="000000" w:themeColor="text1"/>
        </w:rPr>
      </w:pPr>
    </w:p>
    <w:p w14:paraId="495A1CBD" w14:textId="42F23C47" w:rsidR="00D45BFA" w:rsidRPr="000D75B4" w:rsidRDefault="00A75A5C" w:rsidP="000D75B4">
      <w:pPr>
        <w:pStyle w:val="Title"/>
        <w:rPr>
          <w:color w:val="000000" w:themeColor="text1"/>
        </w:rPr>
      </w:pPr>
      <w:r w:rsidRPr="000D75B4">
        <w:rPr>
          <w:color w:val="000000" w:themeColor="text1"/>
        </w:rPr>
        <w:t xml:space="preserve"> </w:t>
      </w:r>
    </w:p>
    <w:p w14:paraId="54F777A0" w14:textId="5B2BD35E" w:rsidR="00612B3E" w:rsidRPr="000D75B4" w:rsidRDefault="00A75A5C" w:rsidP="000D75B4">
      <w:pPr>
        <w:pStyle w:val="SectionTitle"/>
        <w:rPr>
          <w:color w:val="000000" w:themeColor="text1"/>
        </w:rPr>
      </w:pPr>
      <w:r>
        <w:rPr>
          <w:color w:val="000000" w:themeColor="text1"/>
        </w:rPr>
        <w:lastRenderedPageBreak/>
        <w:t>Weight of the Nation</w:t>
      </w:r>
      <w:r w:rsidR="00CE1FB3" w:rsidRPr="000D75B4">
        <w:rPr>
          <w:color w:val="000000" w:themeColor="text1"/>
        </w:rPr>
        <w:t xml:space="preserve"> </w:t>
      </w:r>
    </w:p>
    <w:p w14:paraId="4E33B056" w14:textId="77777777" w:rsidR="00964A45" w:rsidRDefault="00A75A5C" w:rsidP="00964A45">
      <w:pPr>
        <w:pStyle w:val="Heading2"/>
      </w:pPr>
      <w:r>
        <w:t>Introduction</w:t>
      </w:r>
    </w:p>
    <w:p w14:paraId="3000AE48" w14:textId="7A468F20" w:rsidR="00964A45" w:rsidRDefault="00A75A5C" w:rsidP="00964A45">
      <w:pPr>
        <w:ind w:firstLine="720"/>
        <w:jc w:val="both"/>
      </w:pPr>
      <w:r>
        <w:t>World health organization has reported that obesity is the major leading condition for communicable diseases such as diabetes and cardiovascular disorders. Various studies have evaluated that prevention and anticipation of obesity and obesity-related diseases should be managed in a well-organized way so that we can prevent ourselves from acquiring these disorders. Research and studies have shown that obesity is preventable with an appropriate and balanced diet and changes in sedentary lifestyles. The changes in life include</w:t>
      </w:r>
      <w:r w:rsidR="00813793">
        <w:t>s</w:t>
      </w:r>
      <w:r>
        <w:t xml:space="preserve"> the regular habit of physical activities and also world health organization has recommended physical activity of 150 minutes per week</w:t>
      </w:r>
      <w:r w:rsidR="00B62F84">
        <w:t xml:space="preserve"> </w:t>
      </w:r>
      <w:r w:rsidR="00B62F84">
        <w:fldChar w:fldCharType="begin"/>
      </w:r>
      <w:r w:rsidR="00B62F84">
        <w:instrText xml:space="preserve"> ADDIN ZOTERO_ITEM CSL_CITATION {"citationID":"a2a6ie4ql95","properties":{"formattedCitation":"{\\rtf (Rutkow, Jones-Smith, Walters, O\\uc0\\u8217{}Hara, &amp; Bleich, 2016)}","plainCitation":"(Rutkow, Jones-Smith, Walters, O’Hara, &amp; Bleich, 2016)"},"citationItems":[{"id":126,"uris":["http://zotero.org/users/local/p8kwKNoG/items/U8HWTW4K"],"uri":["http://zotero.org/users/local/p8kwKNoG/items/U8HWTW4K"],"itemData":{"id":126,"type":"article-journal","title":"Factors that encourage and discourage policy-making to prevent childhood obesity: Experience in the United States","container-title":"Journal of public health policy","page":"514-527","volume":"37","issue":"4","author":[{"family":"Rutkow","given":"Lainie"},{"family":"Jones-Smith","given":"Jesse"},{"family":"Walters","given":"Hannah J."},{"family":"O’Hara","given":"Marguerite"},{"family":"Bleich","given":"Sara N."}],"issued":{"date-parts":[["2016"]]}}}],"schema":"https://github.com/citation-style-language/schema/raw/master/csl-citation.json"} </w:instrText>
      </w:r>
      <w:r w:rsidR="00B62F84">
        <w:fldChar w:fldCharType="separate"/>
      </w:r>
      <w:r w:rsidR="00B62F84" w:rsidRPr="00B62F84">
        <w:t>(Rutkow, Jones-Smith, Walters, O’Hara, &amp; Bleich, 2016)</w:t>
      </w:r>
      <w:r w:rsidR="00B62F84">
        <w:fldChar w:fldCharType="end"/>
      </w:r>
      <w:r>
        <w:t>. Students and children are becoming obese in recent years as there are junk food and fast food items available openly. Research has shown that with pleasurable food items and pictures display, certain areas in the brain change</w:t>
      </w:r>
      <w:r w:rsidR="00813793">
        <w:t>s</w:t>
      </w:r>
      <w:r>
        <w:t xml:space="preserve"> accordingly. Obesity and obesity-associated diseases are preventable with portion control and physical activity in routine life.</w:t>
      </w:r>
    </w:p>
    <w:p w14:paraId="4A324084" w14:textId="1F310A5C" w:rsidR="00AD4BCE" w:rsidRDefault="00A75A5C" w:rsidP="00AD4BCE">
      <w:pPr>
        <w:pStyle w:val="Heading1"/>
      </w:pPr>
      <w:r>
        <w:t xml:space="preserve">Weight of the Nation </w:t>
      </w:r>
    </w:p>
    <w:p w14:paraId="24308124" w14:textId="6DC8986D" w:rsidR="00487073" w:rsidRDefault="00A75A5C" w:rsidP="00964A45">
      <w:pPr>
        <w:ind w:firstLine="720"/>
        <w:jc w:val="both"/>
      </w:pPr>
      <w:r>
        <w:t>In recent researches, it has been evaluated that controlled and well-organized multidisciplinary approaches and multifactorial determinant</w:t>
      </w:r>
      <w:r w:rsidR="00AD4BCE">
        <w:t>s</w:t>
      </w:r>
      <w:r>
        <w:t xml:space="preserve"> of weight gain can significantly reduce the onset of obesity among communities</w:t>
      </w:r>
      <w:r w:rsidR="00B62F84">
        <w:t xml:space="preserve"> </w:t>
      </w:r>
      <w:r w:rsidR="00B62F84">
        <w:fldChar w:fldCharType="begin"/>
      </w:r>
      <w:r w:rsidR="00B62F84">
        <w:instrText xml:space="preserve"> ADDIN ZOTERO_ITEM CSL_CITATION {"citationID":"am1rgjacb5","properties":{"formattedCitation":"(Gardner, 2014)","plainCitation":"(Gardner, 2014)"},"citationItems":[{"id":127,"uris":["http://zotero.org/users/local/p8kwKNoG/items/C7EU3JQB"],"uri":["http://zotero.org/users/local/p8kwKNoG/items/C7EU3JQB"],"itemData":{"id":127,"type":"article-journal","title":"Eat Smart, Move More North Carolina An Obesity Prevention Movement","container-title":"North Carolina medical journal","page":"407-412","volume":"75","issue":"6","author":[{"family":"Gardner","given":"David"}],"issued":{"date-parts":[["2014"]]}}}],"schema":"https://github.com/citation-style-language/schema/raw/master/csl-citation.json"} </w:instrText>
      </w:r>
      <w:r w:rsidR="00B62F84">
        <w:fldChar w:fldCharType="separate"/>
      </w:r>
      <w:r w:rsidR="00B62F84" w:rsidRPr="00B62F84">
        <w:t>(Gardner, 2014)</w:t>
      </w:r>
      <w:r w:rsidR="00B62F84">
        <w:fldChar w:fldCharType="end"/>
      </w:r>
      <w:r>
        <w:t>. Females are observed to gain weight more often as compared to males however, there are variations among different ethnic groups. The significant factors that are responsible for weight reduction are balanced and controlled portion diet and physical activity</w:t>
      </w:r>
      <w:r w:rsidR="00B62F84">
        <w:t xml:space="preserve"> </w:t>
      </w:r>
      <w:r w:rsidR="00B62F84">
        <w:fldChar w:fldCharType="begin"/>
      </w:r>
      <w:r w:rsidR="00B62F84">
        <w:instrText xml:space="preserve"> ADDIN ZOTERO_ITEM CSL_CITATION {"citationID":"a1nf25lrllm","properties":{"formattedCitation":"(Kline et al., 2017)","plainCitation":"(Kline et al., 2017)"},"citationItems":[{"id":208,"uris":["http://zotero.org/users/local/p8kwKNoG/items/QMKFD3A4"],"uri":["http://zotero.org/users/local/p8kwKNoG/items/QMKFD3A4"],"itemData":{"id":208,"type":"article-journal","title":"A research agenda to guide progress on childhood obesity prevention in Latin America","container-title":"Obesity reviews","page":"19-27","volu</w:instrText>
      </w:r>
      <w:r w:rsidR="00B62F84">
        <w:rPr>
          <w:rFonts w:hint="eastAsia"/>
        </w:rPr>
        <w:instrText>me":"18","author":[{"family":"Kline","given":"Lydia"},{"family":"Jones</w:instrText>
      </w:r>
      <w:r w:rsidR="00B62F84">
        <w:rPr>
          <w:rFonts w:hint="eastAsia"/>
        </w:rPr>
        <w:instrText>‐</w:instrText>
      </w:r>
      <w:r w:rsidR="00B62F84">
        <w:rPr>
          <w:rFonts w:hint="eastAsia"/>
        </w:rPr>
        <w:instrText>Smith","given":"Jessica"},{"family":"Jaime Miranda","given":"J."},{"family":"Pratt","given":"Michael"},{"family":"Reis","given":"Rodrigo S."},{"family":"Rivera","given":"Juan A."},{"fa</w:instrText>
      </w:r>
      <w:r w:rsidR="00B62F84">
        <w:instrText xml:space="preserve">mily":"Sallis","given":"James F."},{"family":"Popkin","given":"Barry M."}],"issued":{"date-parts":[["2017"]]}}}],"schema":"https://github.com/citation-style-language/schema/raw/master/csl-citation.json"} </w:instrText>
      </w:r>
      <w:r w:rsidR="00B62F84">
        <w:fldChar w:fldCharType="separate"/>
      </w:r>
      <w:r w:rsidR="00B62F84" w:rsidRPr="00B62F84">
        <w:t>(Kline et al., 2017)</w:t>
      </w:r>
      <w:r w:rsidR="00B62F84">
        <w:fldChar w:fldCharType="end"/>
      </w:r>
      <w:r>
        <w:t xml:space="preserve">. The research has shown that physical activities improve metabolic mechanisms of the body that help in sustaining and </w:t>
      </w:r>
      <w:r>
        <w:lastRenderedPageBreak/>
        <w:t>maintaining weight</w:t>
      </w:r>
      <w:r w:rsidR="00B62F84">
        <w:t xml:space="preserve"> even females planning to conceive require</w:t>
      </w:r>
      <w:r w:rsidR="00813793">
        <w:t>s</w:t>
      </w:r>
      <w:r w:rsidR="00B62F84">
        <w:t xml:space="preserve"> to manage their weight to reduce gestational diabetes</w:t>
      </w:r>
      <w:r>
        <w:t xml:space="preserve"> </w:t>
      </w:r>
      <w:r>
        <w:fldChar w:fldCharType="begin"/>
      </w:r>
      <w:r>
        <w:instrText xml:space="preserve"> ADDIN ZOTERO_ITEM CSL_CITATION {"citationID":"a6jte8s5q6","properties":{"formattedCitation":"(Hanson et al., 2017)","plainCitation":"(Hanson et al., 2017)"},"citationItems":[{"id":520,"uris":["http://zotero.org/users/local/p8kwKNoG/items/TGFPUY4L"],"uri":["http://zotero.org/users/local/p8kwKNoG/items/TGFPUY4L"],"itemData":{"id":520,"type":"article-journal","title":"Interventions to prevent maternal obesity before conception, during pregnancy, and post partum","container-title":"The lancet Diabetes &amp; endocrinology","page":"65-76","volume":"5","issue":"1","author":[{"family":"Hanson","given":"Mark"},{"family":"Barker","given":"Mary"},{"family":"Dodd","given":"Jodie M."},{"family":"Kumanyika","given":"Shiriki"},{"family":"Norris","given":"Shane"},{"family":"Steegers","given":"Eric"},{"family":"Stephenson","given":"Judith"},{"family":"Thangaratinam","given":"Shakila"},{"family":"Yang","given":"Huixia"}],"issued":{"date-parts":[["2017"]]}}}],"schema":"https://github.com/citation-style-language/schema/raw/master/csl-citation.json"} </w:instrText>
      </w:r>
      <w:r>
        <w:fldChar w:fldCharType="separate"/>
      </w:r>
      <w:r w:rsidRPr="00964A45">
        <w:t>(Hanson et al., 2017)</w:t>
      </w:r>
      <w:r>
        <w:fldChar w:fldCharType="end"/>
      </w:r>
      <w:r>
        <w:t xml:space="preserve">. </w:t>
      </w:r>
    </w:p>
    <w:p w14:paraId="252ACE3C" w14:textId="438C7440" w:rsidR="00964A45" w:rsidRDefault="00A75A5C" w:rsidP="00964A45">
      <w:pPr>
        <w:ind w:firstLine="720"/>
        <w:jc w:val="both"/>
      </w:pPr>
      <w:r>
        <w:t>The upsurge in obesity globally has called for prompt action in the advancement in research and preventive measures to be taken by the government or healthcare facilities to break the chain. It is important to work and collaborate as a team to take action for the prevention of obesity because of the significant upsurge in the cases.  Studies have shown that the National Institute of health is spending around $800 million every year to research the discipline of obesity, prevention and its treatment</w:t>
      </w:r>
      <w:r w:rsidR="00AD4BCE">
        <w:t xml:space="preserve"> </w:t>
      </w:r>
      <w:r w:rsidR="00AD4BCE">
        <w:fldChar w:fldCharType="begin"/>
      </w:r>
      <w:r w:rsidR="00AD4BCE">
        <w:instrText xml:space="preserve"> ADDIN ZOTERO_ITEM CSL_CITATION {"citationID":"a1j01n7om65","properties":{"formattedCitation":"{\\rtf ({\\i{}The Weight of the Nation}, n.d.)}","plainCitation":"(The Weight of the Nation, n.d.)"},"citationItems":[{"id":763,"uris":["http://zotero.org/users/local/p8kwKNoG/items/AA6GXUEA"],"uri":["http://zotero.org/users/local/p8kwKNoG/items/AA6GXUEA"],"itemData":{"id":763,"type":"motion_picture","title":"The Weight of the Nation: Part 2 - Choices (HBO Docs)","source":"YouTube","dimensions":"1:12:53","abstract":"Subscribe to HBO Docs: http://itsh.bo/10r45k3\n\nTo win, we have to lose. The four-part HBO Documentary Films series, The Weight of The Nation explores the obesity epidemic in America. \n\nHBO Docs on Facebook: https://www.facebook.com/hbodocs\nHBO Docs on Twitter: https://twitter.com/HBODocs \nHBO Documentary Films homepage: http://itsh.bo/I83ODm.\nHBO Documentary Films on HBO GO® http://itsh.bo/kUIs4w.\nHBO Documentary Films on Connect: http://connect.hbo.com/documentaries\n\nCheck out other HBO Channels\nHBO: http://www.youtube.com/hbo\nGame of Thrones: http://www.youtube.com/GameofThrones \nTrue Blood: http://www.youtube.com/trueblood \nHBO Sports: http://www.youtube.com/HBOsports \nReal Time with Bill Maher: http://www.youtube.com/RealTime \nCinemax: http://www.youtube.com/Cinemax \nHBO Latino: http://www.youtube.com/HBOLatino\n\nThe Weight of the Nation: Part 2 - Choices (HBO Docs)\nhttp://www.youtube.com/watch?v=hLv0Vs...","URL":"https://www.youtube.com/watch?v=hLv0Vsegmoo&amp;list=PLVVILW-m7zH1gAQyHHgaeHy4WnmPm7g0N&amp;index=3&amp;t=0s","shortTitle":"The Weight of the Nation","accessed":{"date-parts":[["2019",12,3]]}}}],"schema":"https://github.com/citation-style-language/schema/raw/master/csl-citation.json"} </w:instrText>
      </w:r>
      <w:r w:rsidR="00AD4BCE">
        <w:fldChar w:fldCharType="separate"/>
      </w:r>
      <w:r w:rsidR="00AD4BCE" w:rsidRPr="00AD4BCE">
        <w:t>(</w:t>
      </w:r>
      <w:r w:rsidR="00AD4BCE" w:rsidRPr="00AD4BCE">
        <w:rPr>
          <w:i/>
          <w:iCs/>
        </w:rPr>
        <w:t>The Weight of the Nation</w:t>
      </w:r>
      <w:r w:rsidR="00AD4BCE" w:rsidRPr="00AD4BCE">
        <w:t>, n.d.)</w:t>
      </w:r>
      <w:r w:rsidR="00AD4BCE">
        <w:fldChar w:fldCharType="end"/>
      </w:r>
      <w:r>
        <w:t>. It has been observed that various companies are launching some medicines and drugs such as RDX that promise</w:t>
      </w:r>
      <w:r w:rsidR="00813793">
        <w:t>s</w:t>
      </w:r>
      <w:r>
        <w:t xml:space="preserve"> people to drop their weight significantly however, is not medically proven to reduce weight.</w:t>
      </w:r>
    </w:p>
    <w:p w14:paraId="7636919C" w14:textId="09B3468F" w:rsidR="00964A45" w:rsidRDefault="00A75A5C" w:rsidP="00AD4BCE">
      <w:pPr>
        <w:ind w:firstLine="720"/>
        <w:jc w:val="both"/>
      </w:pPr>
      <w:r>
        <w:t>Metabolic activities of the body need</w:t>
      </w:r>
      <w:r w:rsidR="00813793">
        <w:t>s</w:t>
      </w:r>
      <w:r>
        <w:t xml:space="preserve"> to be regulated as various diet-related programs are only concerned about how to reduce weight but are not helping people to sustain and maintain weight afterward </w:t>
      </w:r>
      <w:r>
        <w:fldChar w:fldCharType="begin"/>
      </w:r>
      <w:r>
        <w:instrText xml:space="preserve"> ADDIN ZOTERO_ITEM CSL_CITATION {"citationID":"a1hjh7na316","properties":{"formattedCitation":"(Gardner, 2014)","plainCitation":"(Gardner, 2014)"},"citationItems":[{"id":127,"uris":["http://zotero.org/users/local/p8kwKNoG/items/C7EU3JQB"],"uri":["http://zotero.org/users/local/p8kwKNoG/items/C7EU3JQB"],"itemData":{"id":127,"type":"article-journal","title":"Eat Smart, Move More North Carolina An Obesity Prevention Movement","container-title":"North Carolina medical journal","page":"407-412","volume":"75","issue":"6","author":[{"family":"Gardner","given":"David"}],"issued":{"date-parts":[["2014"]]}}}],"schema":"https://github.com/citation-style-language/schema/raw/master/csl-citation.json"} </w:instrText>
      </w:r>
      <w:r>
        <w:fldChar w:fldCharType="separate"/>
      </w:r>
      <w:r w:rsidRPr="00964A45">
        <w:t>(Gardner, 2014)</w:t>
      </w:r>
      <w:r>
        <w:fldChar w:fldCharType="end"/>
      </w:r>
      <w:r>
        <w:t xml:space="preserve">. Health education and promotion can significantly improve sedentary lifestyles of communities, however, it has been observed people get bored when organizations address the issues of consuming fruits and vegetables and leave junk food items from food </w:t>
      </w:r>
      <w:r>
        <w:fldChar w:fldCharType="begin"/>
      </w:r>
      <w:r>
        <w:instrText xml:space="preserve"> ADDIN ZOTERO_ITEM CSL_CITATION {"citationID":"a1pmt17i5l9","properties":{"formattedCitation":"(Heymsfield &amp; Wadden, 2017)","plainCitation":"(Heymsfield &amp; Wadden, 2017)"},"citationItems":[{"id":765,"uris":["http://zotero.org/users/local/p8kwKNoG/items/476MZQ8Q"],"uri":["http://zotero.org/users/local/p8kwKNoG/items/476MZQ8Q"],"itemData":{"id":765,"type":"article-journal","title":"Mechanisms, pathophysiology, and management of obesity","container-title":"New England Journal of Medicine","page":"254-266","volume":"376","issue":"3","author":[{"family":"Heymsfield","given":"Steven B."},{"family":"Wadden","given":"Thomas A."}],"issued":{"date-parts":[["2017"]]}}}],"schema":"https://github.com/citation-style-language/schema/raw/master/csl-citation.json"} </w:instrText>
      </w:r>
      <w:r>
        <w:fldChar w:fldCharType="separate"/>
      </w:r>
      <w:r w:rsidRPr="00964A45">
        <w:t>(Heymsfield &amp; Wadden, 2017)</w:t>
      </w:r>
      <w:r>
        <w:fldChar w:fldCharType="end"/>
      </w:r>
      <w:r>
        <w:t xml:space="preserve">. </w:t>
      </w:r>
      <w:r w:rsidR="00CC3961">
        <w:t xml:space="preserve">Primary </w:t>
      </w:r>
      <w:r>
        <w:t>h</w:t>
      </w:r>
      <w:r w:rsidR="00CC3961">
        <w:t>ealthcare nurses can significantly</w:t>
      </w:r>
      <w:r>
        <w:t xml:space="preserve"> play an important role in educating people regarding their health issues</w:t>
      </w:r>
      <w:r w:rsidR="00CC3961">
        <w:t xml:space="preserve"> particularly obesity.</w:t>
      </w:r>
    </w:p>
    <w:p w14:paraId="267D0842" w14:textId="77777777" w:rsidR="00964A45" w:rsidRDefault="00A75A5C" w:rsidP="00964A45">
      <w:pPr>
        <w:pStyle w:val="Heading1"/>
      </w:pPr>
      <w:r>
        <w:t xml:space="preserve">Conclusion </w:t>
      </w:r>
    </w:p>
    <w:p w14:paraId="25B285C0" w14:textId="77787164" w:rsidR="00964A45" w:rsidRDefault="00A75A5C" w:rsidP="00964A45">
      <w:pPr>
        <w:ind w:firstLine="720"/>
        <w:jc w:val="both"/>
      </w:pPr>
      <w:r>
        <w:t xml:space="preserve">Training and educating people regarding health issues are essentially important </w:t>
      </w:r>
      <w:r w:rsidR="00CC3961">
        <w:t xml:space="preserve">and a </w:t>
      </w:r>
      <w:r>
        <w:t xml:space="preserve">collaborative effort </w:t>
      </w:r>
      <w:r w:rsidR="00CC3961">
        <w:t xml:space="preserve">is required </w:t>
      </w:r>
      <w:r>
        <w:t xml:space="preserve">to control the communicable disease from communities to reduce disease burden. Healthcare organizations, healthcare facilities, governmental organizations, and Medicare and Medicaid companies need to collectively struggle to promote a healthy lifestyle because it is not a one day process to reduce obesity </w:t>
      </w:r>
      <w:r>
        <w:fldChar w:fldCharType="begin"/>
      </w:r>
      <w:r>
        <w:instrText xml:space="preserve"> ADDIN ZOTERO_ITEM CSL_CITATION {"citationID":"a1fubf316c3","properties":{"formattedCitation":"{\\rtf (Bray, Fr\\uc0\\u252{}hbeck, Ryan, &amp; Wilding, 2016)}","plainCitation":"(Bray, Frühbeck, Ryan, &amp; Wilding, 2016)"},"citationItems":[{"id":764,"uris":["http://zotero.org/users/local/p8kwKNoG/items/VZTCNF7B"],"uri":["http://zotero.org/users/local/p8kwKNoG/items/VZTCNF7B"],"itemData":{"id":764,"type":"article-journal","title":"Management of obesity","container-title":"The Lancet","page":"1947-1956","volume":"387","issue":"10031","author":[{"family":"Bray","given":"George A."},{"family":"Frühbeck","given":"Gema"},{"family":"Ryan","given":"Donna H."},{"family":"Wilding","given":"John PH"}],"issued":{"date-parts":[["2016"]]}}}],"schema":"https://github.com/citation-style-language/schema/raw/master/csl-citation.json"} </w:instrText>
      </w:r>
      <w:r>
        <w:fldChar w:fldCharType="separate"/>
      </w:r>
      <w:r w:rsidRPr="00964A45">
        <w:t>(Bray, Frühbeck, Ryan, &amp; Wilding, 2016)</w:t>
      </w:r>
      <w:r>
        <w:fldChar w:fldCharType="end"/>
      </w:r>
      <w:r>
        <w:t xml:space="preserve">. It </w:t>
      </w:r>
      <w:r>
        <w:lastRenderedPageBreak/>
        <w:t xml:space="preserve">is time to get up and struggle to control the weight of the nation otherwise it would be late for the people and organizations to control it </w:t>
      </w:r>
      <w:r>
        <w:fldChar w:fldCharType="begin"/>
      </w:r>
      <w:r>
        <w:instrText xml:space="preserve"> ADDIN ZOTERO_ITEM CSL_CITATION {"citationID":"a2b2o5jnb2p","properties":{"formattedCitation":"{\\rtf ({\\i{}The Weight of the Nation}, n.d.)}","plainCitation":"(The Weight of the Nation, n.d.)"},"citationItems":[{"id":763,"uris":["http://zotero.org/users/local/p8kwKNoG/items/AA6GXUEA"],"uri":["http://zotero.org/users/local/p8kwKNoG/items/AA6GXUEA"],"itemData":{"id":763,"type":"motion_picture","title":"The Weight of the Nation: Part 2 - Choices (HBO Docs)","source":"YouTube","dimensions":"1:12:53","abstract":"Subscribe to HBO Docs: http://itsh.bo/10r45k3\n\nTo win, we have to lose. The four-part HBO Documentary Films series, The Weight of The Nation explores the obesity epidemic in America. \n\nHBO Docs on Facebook: https://www.facebook.com/hbodocs\nHBO Docs on Twitter: https://twitter.com/HBODocs \nHBO Documentary Films homepage: http://itsh.bo/I83ODm.\nHBO Documentary Films on HBO GO® http://itsh.bo/kUIs4w.\nHBO Documentary Films on Connect: http://connect.hbo.com/documentaries\n\nCheck out other HBO Channels\nHBO: http://www.youtube.com/hbo\nGame of Thrones: http://www.youtube.com/GameofThrones \nTrue Blood: http://www.youtube.com/trueblood \nHBO Sports: http://www.youtube.com/HBOsports \nReal Time with Bill Maher: http://www.youtube.com/RealTime \nCinemax: http://www.youtube.com/Cinemax \nHBO Latino: http://www.youtube.com/HBOLatino\n\nThe Weight of the Nation: Part 2 - Choices (HBO Docs)\nhttp://www.youtube.com/watch?v=hLv0Vs...","URL":"https://www.youtube.com/watch?v=hLv0Vsegmoo&amp;list=PLVVILW-m7zH1gAQyHHgaeHy4WnmPm7g0N&amp;index=3&amp;t=0s","shortTitle":"The Weight of the Nation","accessed":{"date-parts":[["2019",12,3]]}}}],"schema":"https://github.com/citation-style-language/schema/raw/master/csl-citation.json"} </w:instrText>
      </w:r>
      <w:r>
        <w:fldChar w:fldCharType="separate"/>
      </w:r>
      <w:r w:rsidRPr="00964A45">
        <w:t>(</w:t>
      </w:r>
      <w:r w:rsidRPr="00964A45">
        <w:rPr>
          <w:i/>
          <w:iCs/>
        </w:rPr>
        <w:t>The Weight of the Nation</w:t>
      </w:r>
      <w:r w:rsidRPr="00964A45">
        <w:t>, n.d.)</w:t>
      </w:r>
      <w:r>
        <w:fldChar w:fldCharType="end"/>
      </w:r>
      <w:r>
        <w:t>. Various studies have shown that there is a strong association in physical activity to control weight and numerous success stories are been observed to be read online on social media regarding weight loss</w:t>
      </w:r>
      <w:r w:rsidR="00B26EA1">
        <w:t>.</w:t>
      </w:r>
      <w:r>
        <w:t xml:space="preserve"> </w:t>
      </w:r>
      <w:r w:rsidR="00B26EA1">
        <w:t>T</w:t>
      </w:r>
      <w:r>
        <w:t xml:space="preserve">herefore, it is not </w:t>
      </w:r>
      <w:r w:rsidR="00BA4EDB">
        <w:t xml:space="preserve">impossible to achieve it as </w:t>
      </w:r>
      <w:r>
        <w:t xml:space="preserve">it </w:t>
      </w:r>
      <w:r w:rsidR="00BA4EDB">
        <w:t xml:space="preserve">only </w:t>
      </w:r>
      <w:r>
        <w:t xml:space="preserve">requires </w:t>
      </w:r>
      <w:r w:rsidR="00BA4EDB">
        <w:t xml:space="preserve">strict discipline, commitment </w:t>
      </w:r>
      <w:bookmarkStart w:id="0" w:name="_GoBack"/>
      <w:bookmarkEnd w:id="0"/>
      <w:r>
        <w:t>and balance in lifestyle to maintain a healthy lifestyle.</w:t>
      </w:r>
    </w:p>
    <w:p w14:paraId="38249A2C" w14:textId="159E9AD2" w:rsidR="00D45BFA" w:rsidRPr="000D75B4" w:rsidRDefault="00A75A5C" w:rsidP="000D75B4">
      <w:pPr>
        <w:rPr>
          <w:color w:val="000000" w:themeColor="text1"/>
        </w:rPr>
      </w:pPr>
      <w:r w:rsidRPr="000D75B4">
        <w:rPr>
          <w:color w:val="000000" w:themeColor="text1"/>
        </w:rPr>
        <w:br w:type="page"/>
      </w:r>
    </w:p>
    <w:sdt>
      <w:sdtPr>
        <w:rPr>
          <w:b/>
          <w:bCs/>
          <w:color w:val="000000" w:themeColor="text1"/>
          <w:kern w:val="24"/>
        </w:rPr>
        <w:id w:val="-1826895820"/>
        <w:docPartObj>
          <w:docPartGallery w:val="Bibliographies"/>
          <w:docPartUnique/>
        </w:docPartObj>
      </w:sdtPr>
      <w:sdtEndPr>
        <w:rPr>
          <w:b w:val="0"/>
          <w:bCs w:val="0"/>
        </w:rPr>
      </w:sdtEndPr>
      <w:sdtContent>
        <w:p w14:paraId="283E8F36" w14:textId="4BF8044B" w:rsidR="009D1AE9" w:rsidRPr="000D75B4" w:rsidRDefault="00A75A5C" w:rsidP="000D75B4">
          <w:pPr>
            <w:jc w:val="center"/>
            <w:rPr>
              <w:b/>
              <w:color w:val="000000" w:themeColor="text1"/>
            </w:rPr>
          </w:pPr>
          <w:r w:rsidRPr="000D75B4">
            <w:rPr>
              <w:b/>
              <w:color w:val="000000" w:themeColor="text1"/>
            </w:rPr>
            <w:t>References</w:t>
          </w:r>
        </w:p>
        <w:sdt>
          <w:sdtPr>
            <w:rPr>
              <w:color w:val="000000" w:themeColor="text1"/>
              <w:kern w:val="0"/>
            </w:rPr>
            <w:id w:val="-573587230"/>
            <w:bibliography/>
          </w:sdtPr>
          <w:sdtEndPr>
            <w:rPr>
              <w:kern w:val="24"/>
            </w:rPr>
          </w:sdtEndPr>
          <w:sdtContent>
            <w:p w14:paraId="3D27D4AA" w14:textId="77777777" w:rsidR="00AD4BCE" w:rsidRPr="00AD4BCE" w:rsidRDefault="00A75A5C" w:rsidP="00AD4BCE">
              <w:pPr>
                <w:pStyle w:val="Bibliography"/>
              </w:pPr>
              <w:r w:rsidRPr="000D75B4">
                <w:rPr>
                  <w:color w:val="000000" w:themeColor="text1"/>
                </w:rPr>
                <w:fldChar w:fldCharType="begin"/>
              </w:r>
              <w:r w:rsidR="00964A45">
                <w:rPr>
                  <w:color w:val="000000" w:themeColor="text1"/>
                </w:rPr>
                <w:instrText xml:space="preserve"> ADDIN ZOTERO_BIBL {"custom":[]} CSL_BIBLIOGRAPHY </w:instrText>
              </w:r>
              <w:r w:rsidRPr="000D75B4">
                <w:rPr>
                  <w:color w:val="000000" w:themeColor="text1"/>
                </w:rPr>
                <w:fldChar w:fldCharType="separate"/>
              </w:r>
              <w:r w:rsidRPr="00AD4BCE">
                <w:t xml:space="preserve">Bray, G. A., Frühbeck, G., Ryan, D. H., &amp; Wilding, J. P. (2016). Management of obesity. </w:t>
              </w:r>
              <w:r w:rsidRPr="00AD4BCE">
                <w:rPr>
                  <w:i/>
                  <w:iCs/>
                </w:rPr>
                <w:t>The Lancet</w:t>
              </w:r>
              <w:r w:rsidRPr="00AD4BCE">
                <w:t xml:space="preserve">, </w:t>
              </w:r>
              <w:r w:rsidRPr="00AD4BCE">
                <w:rPr>
                  <w:i/>
                  <w:iCs/>
                </w:rPr>
                <w:t>387</w:t>
              </w:r>
              <w:r w:rsidRPr="00AD4BCE">
                <w:t>(10031), 1947–1956.</w:t>
              </w:r>
            </w:p>
            <w:p w14:paraId="3C165E57" w14:textId="77777777" w:rsidR="00AD4BCE" w:rsidRPr="00AD4BCE" w:rsidRDefault="00A75A5C" w:rsidP="00AD4BCE">
              <w:pPr>
                <w:pStyle w:val="Bibliography"/>
              </w:pPr>
              <w:r w:rsidRPr="00AD4BCE">
                <w:t xml:space="preserve">Gardner, D. (2014). Eat Smart, Move More North Carolina An Obesity Prevention Movement. </w:t>
              </w:r>
              <w:r w:rsidRPr="00AD4BCE">
                <w:rPr>
                  <w:i/>
                  <w:iCs/>
                </w:rPr>
                <w:t>North Carolina Medical Journal</w:t>
              </w:r>
              <w:r w:rsidRPr="00AD4BCE">
                <w:t xml:space="preserve">, </w:t>
              </w:r>
              <w:r w:rsidRPr="00AD4BCE">
                <w:rPr>
                  <w:i/>
                  <w:iCs/>
                </w:rPr>
                <w:t>75</w:t>
              </w:r>
              <w:r w:rsidRPr="00AD4BCE">
                <w:t>(6), 407–412.</w:t>
              </w:r>
            </w:p>
            <w:p w14:paraId="412E0E9D" w14:textId="77777777" w:rsidR="00AD4BCE" w:rsidRPr="00AD4BCE" w:rsidRDefault="00A75A5C" w:rsidP="00AD4BCE">
              <w:pPr>
                <w:pStyle w:val="Bibliography"/>
              </w:pPr>
              <w:r w:rsidRPr="00AD4BCE">
                <w:t xml:space="preserve">Hanson, M., Barker, M., Dodd, J. M., Kumanyika, S., Norris, S., Steegers, E., … Yang, H. (2017). Interventions to prevent maternal obesity before conception, during pregnancy, and postpartum. </w:t>
              </w:r>
              <w:r w:rsidRPr="00AD4BCE">
                <w:rPr>
                  <w:i/>
                  <w:iCs/>
                </w:rPr>
                <w:t>The Lancet Diabetes &amp; Endocrinology</w:t>
              </w:r>
              <w:r w:rsidRPr="00AD4BCE">
                <w:t xml:space="preserve">, </w:t>
              </w:r>
              <w:r w:rsidRPr="00AD4BCE">
                <w:rPr>
                  <w:i/>
                  <w:iCs/>
                </w:rPr>
                <w:t>5</w:t>
              </w:r>
              <w:r w:rsidRPr="00AD4BCE">
                <w:t>(1), 65–76.</w:t>
              </w:r>
            </w:p>
            <w:p w14:paraId="1EF3832A" w14:textId="77777777" w:rsidR="00AD4BCE" w:rsidRPr="00AD4BCE" w:rsidRDefault="00A75A5C" w:rsidP="00AD4BCE">
              <w:pPr>
                <w:pStyle w:val="Bibliography"/>
              </w:pPr>
              <w:r w:rsidRPr="00AD4BCE">
                <w:t xml:space="preserve">Heymsfield, S. B., &amp; Wadden, T. A. (2017). Mechanisms, pathophysiology, and management of obesity. </w:t>
              </w:r>
              <w:r w:rsidRPr="00AD4BCE">
                <w:rPr>
                  <w:i/>
                  <w:iCs/>
                </w:rPr>
                <w:t>New England Journal of Medicine</w:t>
              </w:r>
              <w:r w:rsidRPr="00AD4BCE">
                <w:t xml:space="preserve">, </w:t>
              </w:r>
              <w:r w:rsidRPr="00AD4BCE">
                <w:rPr>
                  <w:i/>
                  <w:iCs/>
                </w:rPr>
                <w:t>376</w:t>
              </w:r>
              <w:r w:rsidRPr="00AD4BCE">
                <w:t>(3), 254–266.</w:t>
              </w:r>
            </w:p>
            <w:p w14:paraId="7EFBABD5" w14:textId="77777777" w:rsidR="00AD4BCE" w:rsidRPr="00AD4BCE" w:rsidRDefault="00A75A5C" w:rsidP="00AD4BCE">
              <w:pPr>
                <w:pStyle w:val="Bibliography"/>
              </w:pPr>
              <w:r w:rsidRPr="00AD4BCE">
                <w:t xml:space="preserve">Kline, L., Jones‐Smith, J., Jaime Miranda, J., Pratt, M., Reis, R. S., Rivera, J. A., … Popkin, B. M. (2017). A research agenda to guide progress on childhood obesity prevention in Latin America. </w:t>
              </w:r>
              <w:r w:rsidRPr="00AD4BCE">
                <w:rPr>
                  <w:i/>
                  <w:iCs/>
                </w:rPr>
                <w:t>Obesity Reviews</w:t>
              </w:r>
              <w:r w:rsidRPr="00AD4BCE">
                <w:t xml:space="preserve">, </w:t>
              </w:r>
              <w:r w:rsidRPr="00AD4BCE">
                <w:rPr>
                  <w:i/>
                  <w:iCs/>
                </w:rPr>
                <w:t>18</w:t>
              </w:r>
              <w:r w:rsidRPr="00AD4BCE">
                <w:t>, 19–27.</w:t>
              </w:r>
            </w:p>
            <w:p w14:paraId="17FC18D2" w14:textId="77777777" w:rsidR="00AD4BCE" w:rsidRPr="00AD4BCE" w:rsidRDefault="00A75A5C" w:rsidP="00AD4BCE">
              <w:pPr>
                <w:pStyle w:val="Bibliography"/>
              </w:pPr>
              <w:r w:rsidRPr="00AD4BCE">
                <w:t xml:space="preserve">Rutkow, L., Jones-Smith, J., Walters, H. J., O’Hara, M., &amp; Bleich, S. N. (2016). Factors that encourage and discourage policy-making to prevent childhood obesity: Experience in the United States. </w:t>
              </w:r>
              <w:r w:rsidRPr="00AD4BCE">
                <w:rPr>
                  <w:i/>
                  <w:iCs/>
                </w:rPr>
                <w:t>Journal of Public Health Policy</w:t>
              </w:r>
              <w:r w:rsidRPr="00AD4BCE">
                <w:t xml:space="preserve">, </w:t>
              </w:r>
              <w:r w:rsidRPr="00AD4BCE">
                <w:rPr>
                  <w:i/>
                  <w:iCs/>
                </w:rPr>
                <w:t>37</w:t>
              </w:r>
              <w:r w:rsidRPr="00AD4BCE">
                <w:t>(4), 514–527.</w:t>
              </w:r>
            </w:p>
            <w:p w14:paraId="3D50EF4E" w14:textId="77777777" w:rsidR="00AD4BCE" w:rsidRPr="00AD4BCE" w:rsidRDefault="00A75A5C" w:rsidP="00AD4BCE">
              <w:pPr>
                <w:pStyle w:val="Bibliography"/>
              </w:pPr>
              <w:r w:rsidRPr="00AD4BCE">
                <w:rPr>
                  <w:i/>
                  <w:iCs/>
                </w:rPr>
                <w:t>The Weight of the Nation: Part 2 - Choices (HBO Docs)</w:t>
              </w:r>
              <w:r w:rsidRPr="00AD4BCE">
                <w:t>. (n.d.). Retrieved from https://www.youtube.com/watch?v=hLv0Vsegmoo&amp;list=PLVVILW-m7zH1gAQyHHgaeHy4WnmPm7g0N&amp;index=3&amp;t=0s</w:t>
              </w:r>
            </w:p>
            <w:p w14:paraId="4F569008" w14:textId="213004BB" w:rsidR="00C63999" w:rsidRPr="000D75B4" w:rsidRDefault="00A75A5C" w:rsidP="00AD4BCE">
              <w:pPr>
                <w:pStyle w:val="Bibliography"/>
                <w:rPr>
                  <w:color w:val="000000" w:themeColor="text1"/>
                </w:rPr>
              </w:pPr>
              <w:r w:rsidRPr="000D75B4">
                <w:rPr>
                  <w:color w:val="000000" w:themeColor="text1"/>
                </w:rPr>
                <w:fldChar w:fldCharType="end"/>
              </w:r>
            </w:p>
          </w:sdtContent>
        </w:sdt>
      </w:sdtContent>
    </w:sdt>
    <w:sectPr w:rsidR="00C63999" w:rsidRPr="000D75B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5A2D1" w16cid:durableId="2190C1E9"/>
  <w16cid:commentId w16cid:paraId="74FE4F6A" w16cid:durableId="2190C239"/>
  <w16cid:commentId w16cid:paraId="094B417B" w16cid:durableId="2190C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C7FF7" w14:textId="77777777" w:rsidR="00F65F69" w:rsidRDefault="00F65F69">
      <w:pPr>
        <w:spacing w:line="240" w:lineRule="auto"/>
      </w:pPr>
      <w:r>
        <w:separator/>
      </w:r>
    </w:p>
  </w:endnote>
  <w:endnote w:type="continuationSeparator" w:id="0">
    <w:p w14:paraId="285E029A" w14:textId="77777777" w:rsidR="00F65F69" w:rsidRDefault="00F65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8C30" w14:textId="77777777" w:rsidR="00F65F69" w:rsidRDefault="00F65F69">
      <w:pPr>
        <w:spacing w:line="240" w:lineRule="auto"/>
      </w:pPr>
      <w:r>
        <w:separator/>
      </w:r>
    </w:p>
  </w:footnote>
  <w:footnote w:type="continuationSeparator" w:id="0">
    <w:p w14:paraId="5DFDC2CF" w14:textId="77777777" w:rsidR="00F65F69" w:rsidRDefault="00F65F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90361DA" w:rsidR="00E81978" w:rsidRDefault="00D95868" w:rsidP="004B099C">
    <w:pPr>
      <w:pStyle w:val="Header"/>
    </w:pPr>
    <w:r>
      <w:t xml:space="preserve">NURSING           </w:t>
    </w:r>
    <w:r w:rsidR="00D45BFA">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A4EDB">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66C9FFB" w:rsidR="00E81978" w:rsidRDefault="00A75A5C" w:rsidP="004B099C">
    <w:pPr>
      <w:pStyle w:val="Header"/>
      <w:rPr>
        <w:rStyle w:val="Strong"/>
      </w:rPr>
    </w:pPr>
    <w:r>
      <w:t>Running head:</w:t>
    </w:r>
    <w:r w:rsidR="00964A45">
      <w:rPr>
        <w:rStyle w:val="Strong"/>
      </w:rPr>
      <w:t xml:space="preserve"> NURSING </w:t>
    </w:r>
    <w:r w:rsidR="00D45BFA">
      <w:rPr>
        <w:rStyle w:val="Strong"/>
      </w:rPr>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C396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3370CC9"/>
    <w:multiLevelType w:val="hybridMultilevel"/>
    <w:tmpl w:val="D5E08EA4"/>
    <w:lvl w:ilvl="0" w:tplc="A202BA58">
      <w:start w:val="1"/>
      <w:numFmt w:val="decimal"/>
      <w:lvlText w:val="%1)"/>
      <w:lvlJc w:val="left"/>
      <w:pPr>
        <w:ind w:left="720" w:hanging="360"/>
      </w:pPr>
      <w:rPr>
        <w:rFonts w:hint="default"/>
      </w:rPr>
    </w:lvl>
    <w:lvl w:ilvl="1" w:tplc="5B229E4E" w:tentative="1">
      <w:start w:val="1"/>
      <w:numFmt w:val="lowerLetter"/>
      <w:lvlText w:val="%2."/>
      <w:lvlJc w:val="left"/>
      <w:pPr>
        <w:ind w:left="1440" w:hanging="360"/>
      </w:pPr>
    </w:lvl>
    <w:lvl w:ilvl="2" w:tplc="AEE2ACDC" w:tentative="1">
      <w:start w:val="1"/>
      <w:numFmt w:val="lowerRoman"/>
      <w:lvlText w:val="%3."/>
      <w:lvlJc w:val="right"/>
      <w:pPr>
        <w:ind w:left="2160" w:hanging="180"/>
      </w:pPr>
    </w:lvl>
    <w:lvl w:ilvl="3" w:tplc="26CCE7B0" w:tentative="1">
      <w:start w:val="1"/>
      <w:numFmt w:val="decimal"/>
      <w:lvlText w:val="%4."/>
      <w:lvlJc w:val="left"/>
      <w:pPr>
        <w:ind w:left="2880" w:hanging="360"/>
      </w:pPr>
    </w:lvl>
    <w:lvl w:ilvl="4" w:tplc="D9EE08A6" w:tentative="1">
      <w:start w:val="1"/>
      <w:numFmt w:val="lowerLetter"/>
      <w:lvlText w:val="%5."/>
      <w:lvlJc w:val="left"/>
      <w:pPr>
        <w:ind w:left="3600" w:hanging="360"/>
      </w:pPr>
    </w:lvl>
    <w:lvl w:ilvl="5" w:tplc="1ABE48AC" w:tentative="1">
      <w:start w:val="1"/>
      <w:numFmt w:val="lowerRoman"/>
      <w:lvlText w:val="%6."/>
      <w:lvlJc w:val="right"/>
      <w:pPr>
        <w:ind w:left="4320" w:hanging="180"/>
      </w:pPr>
    </w:lvl>
    <w:lvl w:ilvl="6" w:tplc="4DE0D914" w:tentative="1">
      <w:start w:val="1"/>
      <w:numFmt w:val="decimal"/>
      <w:lvlText w:val="%7."/>
      <w:lvlJc w:val="left"/>
      <w:pPr>
        <w:ind w:left="5040" w:hanging="360"/>
      </w:pPr>
    </w:lvl>
    <w:lvl w:ilvl="7" w:tplc="5142E5BA" w:tentative="1">
      <w:start w:val="1"/>
      <w:numFmt w:val="lowerLetter"/>
      <w:lvlText w:val="%8."/>
      <w:lvlJc w:val="left"/>
      <w:pPr>
        <w:ind w:left="5760" w:hanging="360"/>
      </w:pPr>
    </w:lvl>
    <w:lvl w:ilvl="8" w:tplc="AA96BA16" w:tentative="1">
      <w:start w:val="1"/>
      <w:numFmt w:val="lowerRoman"/>
      <w:lvlText w:val="%9."/>
      <w:lvlJc w:val="right"/>
      <w:pPr>
        <w:ind w:left="6480" w:hanging="180"/>
      </w:pPr>
    </w:lvl>
  </w:abstractNum>
  <w:abstractNum w:abstractNumId="11">
    <w:nsid w:val="338F20D8"/>
    <w:multiLevelType w:val="hybridMultilevel"/>
    <w:tmpl w:val="E88CF07A"/>
    <w:lvl w:ilvl="0" w:tplc="4C968F10">
      <w:start w:val="1"/>
      <w:numFmt w:val="decimal"/>
      <w:lvlText w:val="%1)"/>
      <w:lvlJc w:val="left"/>
      <w:pPr>
        <w:ind w:left="720" w:hanging="360"/>
      </w:pPr>
      <w:rPr>
        <w:rFonts w:hint="default"/>
      </w:rPr>
    </w:lvl>
    <w:lvl w:ilvl="1" w:tplc="034E0ECE" w:tentative="1">
      <w:start w:val="1"/>
      <w:numFmt w:val="lowerLetter"/>
      <w:lvlText w:val="%2."/>
      <w:lvlJc w:val="left"/>
      <w:pPr>
        <w:ind w:left="1440" w:hanging="360"/>
      </w:pPr>
    </w:lvl>
    <w:lvl w:ilvl="2" w:tplc="7544256C" w:tentative="1">
      <w:start w:val="1"/>
      <w:numFmt w:val="lowerRoman"/>
      <w:lvlText w:val="%3."/>
      <w:lvlJc w:val="right"/>
      <w:pPr>
        <w:ind w:left="2160" w:hanging="180"/>
      </w:pPr>
    </w:lvl>
    <w:lvl w:ilvl="3" w:tplc="FEC6A210" w:tentative="1">
      <w:start w:val="1"/>
      <w:numFmt w:val="decimal"/>
      <w:lvlText w:val="%4."/>
      <w:lvlJc w:val="left"/>
      <w:pPr>
        <w:ind w:left="2880" w:hanging="360"/>
      </w:pPr>
    </w:lvl>
    <w:lvl w:ilvl="4" w:tplc="AEC08174" w:tentative="1">
      <w:start w:val="1"/>
      <w:numFmt w:val="lowerLetter"/>
      <w:lvlText w:val="%5."/>
      <w:lvlJc w:val="left"/>
      <w:pPr>
        <w:ind w:left="3600" w:hanging="360"/>
      </w:pPr>
    </w:lvl>
    <w:lvl w:ilvl="5" w:tplc="E4F2D8C4" w:tentative="1">
      <w:start w:val="1"/>
      <w:numFmt w:val="lowerRoman"/>
      <w:lvlText w:val="%6."/>
      <w:lvlJc w:val="right"/>
      <w:pPr>
        <w:ind w:left="4320" w:hanging="180"/>
      </w:pPr>
    </w:lvl>
    <w:lvl w:ilvl="6" w:tplc="6A2C7454" w:tentative="1">
      <w:start w:val="1"/>
      <w:numFmt w:val="decimal"/>
      <w:lvlText w:val="%7."/>
      <w:lvlJc w:val="left"/>
      <w:pPr>
        <w:ind w:left="5040" w:hanging="360"/>
      </w:pPr>
    </w:lvl>
    <w:lvl w:ilvl="7" w:tplc="5B5C73BC" w:tentative="1">
      <w:start w:val="1"/>
      <w:numFmt w:val="lowerLetter"/>
      <w:lvlText w:val="%8."/>
      <w:lvlJc w:val="left"/>
      <w:pPr>
        <w:ind w:left="5760" w:hanging="360"/>
      </w:pPr>
    </w:lvl>
    <w:lvl w:ilvl="8" w:tplc="5E1A8732" w:tentative="1">
      <w:start w:val="1"/>
      <w:numFmt w:val="lowerRoman"/>
      <w:lvlText w:val="%9."/>
      <w:lvlJc w:val="right"/>
      <w:pPr>
        <w:ind w:left="6480" w:hanging="180"/>
      </w:pPr>
    </w:lvl>
  </w:abstractNum>
  <w:abstractNum w:abstractNumId="12">
    <w:nsid w:val="34FE24B3"/>
    <w:multiLevelType w:val="hybridMultilevel"/>
    <w:tmpl w:val="307A4446"/>
    <w:lvl w:ilvl="0" w:tplc="5B265048">
      <w:start w:val="1"/>
      <w:numFmt w:val="decimal"/>
      <w:lvlText w:val="%1)"/>
      <w:lvlJc w:val="left"/>
      <w:pPr>
        <w:ind w:left="720" w:hanging="360"/>
      </w:pPr>
      <w:rPr>
        <w:rFonts w:hint="default"/>
      </w:rPr>
    </w:lvl>
    <w:lvl w:ilvl="1" w:tplc="44E67CDE" w:tentative="1">
      <w:start w:val="1"/>
      <w:numFmt w:val="lowerLetter"/>
      <w:lvlText w:val="%2."/>
      <w:lvlJc w:val="left"/>
      <w:pPr>
        <w:ind w:left="1440" w:hanging="360"/>
      </w:pPr>
    </w:lvl>
    <w:lvl w:ilvl="2" w:tplc="CE3A0430" w:tentative="1">
      <w:start w:val="1"/>
      <w:numFmt w:val="lowerRoman"/>
      <w:lvlText w:val="%3."/>
      <w:lvlJc w:val="right"/>
      <w:pPr>
        <w:ind w:left="2160" w:hanging="180"/>
      </w:pPr>
    </w:lvl>
    <w:lvl w:ilvl="3" w:tplc="1A905154" w:tentative="1">
      <w:start w:val="1"/>
      <w:numFmt w:val="decimal"/>
      <w:lvlText w:val="%4."/>
      <w:lvlJc w:val="left"/>
      <w:pPr>
        <w:ind w:left="2880" w:hanging="360"/>
      </w:pPr>
    </w:lvl>
    <w:lvl w:ilvl="4" w:tplc="89420904" w:tentative="1">
      <w:start w:val="1"/>
      <w:numFmt w:val="lowerLetter"/>
      <w:lvlText w:val="%5."/>
      <w:lvlJc w:val="left"/>
      <w:pPr>
        <w:ind w:left="3600" w:hanging="360"/>
      </w:pPr>
    </w:lvl>
    <w:lvl w:ilvl="5" w:tplc="32624830" w:tentative="1">
      <w:start w:val="1"/>
      <w:numFmt w:val="lowerRoman"/>
      <w:lvlText w:val="%6."/>
      <w:lvlJc w:val="right"/>
      <w:pPr>
        <w:ind w:left="4320" w:hanging="180"/>
      </w:pPr>
    </w:lvl>
    <w:lvl w:ilvl="6" w:tplc="D20CCC9C" w:tentative="1">
      <w:start w:val="1"/>
      <w:numFmt w:val="decimal"/>
      <w:lvlText w:val="%7."/>
      <w:lvlJc w:val="left"/>
      <w:pPr>
        <w:ind w:left="5040" w:hanging="360"/>
      </w:pPr>
    </w:lvl>
    <w:lvl w:ilvl="7" w:tplc="228A7F3E" w:tentative="1">
      <w:start w:val="1"/>
      <w:numFmt w:val="lowerLetter"/>
      <w:lvlText w:val="%8."/>
      <w:lvlJc w:val="left"/>
      <w:pPr>
        <w:ind w:left="5760" w:hanging="360"/>
      </w:pPr>
    </w:lvl>
    <w:lvl w:ilvl="8" w:tplc="EB768FE6" w:tentative="1">
      <w:start w:val="1"/>
      <w:numFmt w:val="lowerRoman"/>
      <w:lvlText w:val="%9."/>
      <w:lvlJc w:val="right"/>
      <w:pPr>
        <w:ind w:left="6480" w:hanging="180"/>
      </w:pPr>
    </w:lvl>
  </w:abstractNum>
  <w:abstractNum w:abstractNumId="13">
    <w:nsid w:val="45F57AF5"/>
    <w:multiLevelType w:val="hybridMultilevel"/>
    <w:tmpl w:val="C898E1FA"/>
    <w:lvl w:ilvl="0" w:tplc="6C821A40">
      <w:start w:val="1"/>
      <w:numFmt w:val="decimal"/>
      <w:lvlText w:val="%1)"/>
      <w:lvlJc w:val="left"/>
      <w:pPr>
        <w:ind w:left="720" w:hanging="360"/>
      </w:pPr>
      <w:rPr>
        <w:rFonts w:hint="default"/>
      </w:rPr>
    </w:lvl>
    <w:lvl w:ilvl="1" w:tplc="618A6406" w:tentative="1">
      <w:start w:val="1"/>
      <w:numFmt w:val="lowerLetter"/>
      <w:lvlText w:val="%2."/>
      <w:lvlJc w:val="left"/>
      <w:pPr>
        <w:ind w:left="1440" w:hanging="360"/>
      </w:pPr>
    </w:lvl>
    <w:lvl w:ilvl="2" w:tplc="D27684E8" w:tentative="1">
      <w:start w:val="1"/>
      <w:numFmt w:val="lowerRoman"/>
      <w:lvlText w:val="%3."/>
      <w:lvlJc w:val="right"/>
      <w:pPr>
        <w:ind w:left="2160" w:hanging="180"/>
      </w:pPr>
    </w:lvl>
    <w:lvl w:ilvl="3" w:tplc="38E89E2A" w:tentative="1">
      <w:start w:val="1"/>
      <w:numFmt w:val="decimal"/>
      <w:lvlText w:val="%4."/>
      <w:lvlJc w:val="left"/>
      <w:pPr>
        <w:ind w:left="2880" w:hanging="360"/>
      </w:pPr>
    </w:lvl>
    <w:lvl w:ilvl="4" w:tplc="484E5D40" w:tentative="1">
      <w:start w:val="1"/>
      <w:numFmt w:val="lowerLetter"/>
      <w:lvlText w:val="%5."/>
      <w:lvlJc w:val="left"/>
      <w:pPr>
        <w:ind w:left="3600" w:hanging="360"/>
      </w:pPr>
    </w:lvl>
    <w:lvl w:ilvl="5" w:tplc="FD101B64" w:tentative="1">
      <w:start w:val="1"/>
      <w:numFmt w:val="lowerRoman"/>
      <w:lvlText w:val="%6."/>
      <w:lvlJc w:val="right"/>
      <w:pPr>
        <w:ind w:left="4320" w:hanging="180"/>
      </w:pPr>
    </w:lvl>
    <w:lvl w:ilvl="6" w:tplc="368CE3DA" w:tentative="1">
      <w:start w:val="1"/>
      <w:numFmt w:val="decimal"/>
      <w:lvlText w:val="%7."/>
      <w:lvlJc w:val="left"/>
      <w:pPr>
        <w:ind w:left="5040" w:hanging="360"/>
      </w:pPr>
    </w:lvl>
    <w:lvl w:ilvl="7" w:tplc="E644668C" w:tentative="1">
      <w:start w:val="1"/>
      <w:numFmt w:val="lowerLetter"/>
      <w:lvlText w:val="%8."/>
      <w:lvlJc w:val="left"/>
      <w:pPr>
        <w:ind w:left="5760" w:hanging="360"/>
      </w:pPr>
    </w:lvl>
    <w:lvl w:ilvl="8" w:tplc="79D8B1AA" w:tentative="1">
      <w:start w:val="1"/>
      <w:numFmt w:val="lowerRoman"/>
      <w:lvlText w:val="%9."/>
      <w:lvlJc w:val="right"/>
      <w:pPr>
        <w:ind w:left="6480" w:hanging="180"/>
      </w:p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2B073D"/>
    <w:multiLevelType w:val="hybridMultilevel"/>
    <w:tmpl w:val="5C44F160"/>
    <w:lvl w:ilvl="0" w:tplc="B784D0B4">
      <w:start w:val="1"/>
      <w:numFmt w:val="decimal"/>
      <w:lvlText w:val="%1)"/>
      <w:lvlJc w:val="left"/>
      <w:pPr>
        <w:ind w:left="720" w:hanging="360"/>
      </w:pPr>
      <w:rPr>
        <w:rFonts w:hint="default"/>
      </w:rPr>
    </w:lvl>
    <w:lvl w:ilvl="1" w:tplc="32D6947E" w:tentative="1">
      <w:start w:val="1"/>
      <w:numFmt w:val="lowerLetter"/>
      <w:lvlText w:val="%2."/>
      <w:lvlJc w:val="left"/>
      <w:pPr>
        <w:ind w:left="1440" w:hanging="360"/>
      </w:pPr>
    </w:lvl>
    <w:lvl w:ilvl="2" w:tplc="14880F38" w:tentative="1">
      <w:start w:val="1"/>
      <w:numFmt w:val="lowerRoman"/>
      <w:lvlText w:val="%3."/>
      <w:lvlJc w:val="right"/>
      <w:pPr>
        <w:ind w:left="2160" w:hanging="180"/>
      </w:pPr>
    </w:lvl>
    <w:lvl w:ilvl="3" w:tplc="49663FB2" w:tentative="1">
      <w:start w:val="1"/>
      <w:numFmt w:val="decimal"/>
      <w:lvlText w:val="%4."/>
      <w:lvlJc w:val="left"/>
      <w:pPr>
        <w:ind w:left="2880" w:hanging="360"/>
      </w:pPr>
    </w:lvl>
    <w:lvl w:ilvl="4" w:tplc="115C644A" w:tentative="1">
      <w:start w:val="1"/>
      <w:numFmt w:val="lowerLetter"/>
      <w:lvlText w:val="%5."/>
      <w:lvlJc w:val="left"/>
      <w:pPr>
        <w:ind w:left="3600" w:hanging="360"/>
      </w:pPr>
    </w:lvl>
    <w:lvl w:ilvl="5" w:tplc="0AACC18C" w:tentative="1">
      <w:start w:val="1"/>
      <w:numFmt w:val="lowerRoman"/>
      <w:lvlText w:val="%6."/>
      <w:lvlJc w:val="right"/>
      <w:pPr>
        <w:ind w:left="4320" w:hanging="180"/>
      </w:pPr>
    </w:lvl>
    <w:lvl w:ilvl="6" w:tplc="9F68E178" w:tentative="1">
      <w:start w:val="1"/>
      <w:numFmt w:val="decimal"/>
      <w:lvlText w:val="%7."/>
      <w:lvlJc w:val="left"/>
      <w:pPr>
        <w:ind w:left="5040" w:hanging="360"/>
      </w:pPr>
    </w:lvl>
    <w:lvl w:ilvl="7" w:tplc="6210544C" w:tentative="1">
      <w:start w:val="1"/>
      <w:numFmt w:val="lowerLetter"/>
      <w:lvlText w:val="%8."/>
      <w:lvlJc w:val="left"/>
      <w:pPr>
        <w:ind w:left="5760" w:hanging="360"/>
      </w:pPr>
    </w:lvl>
    <w:lvl w:ilvl="8" w:tplc="7674AD88" w:tentative="1">
      <w:start w:val="1"/>
      <w:numFmt w:val="lowerRoman"/>
      <w:lvlText w:val="%9."/>
      <w:lvlJc w:val="right"/>
      <w:pPr>
        <w:ind w:left="6480" w:hanging="180"/>
      </w:pPr>
    </w:lvl>
  </w:abstractNum>
  <w:abstractNum w:abstractNumId="17">
    <w:nsid w:val="676C6ACF"/>
    <w:multiLevelType w:val="hybridMultilevel"/>
    <w:tmpl w:val="A058EE54"/>
    <w:lvl w:ilvl="0" w:tplc="E51A9DB6">
      <w:start w:val="1"/>
      <w:numFmt w:val="decimal"/>
      <w:lvlText w:val="%1)"/>
      <w:lvlJc w:val="left"/>
      <w:pPr>
        <w:ind w:left="1080" w:hanging="360"/>
      </w:pPr>
      <w:rPr>
        <w:rFonts w:hint="default"/>
      </w:rPr>
    </w:lvl>
    <w:lvl w:ilvl="1" w:tplc="F5AA217E" w:tentative="1">
      <w:start w:val="1"/>
      <w:numFmt w:val="lowerLetter"/>
      <w:lvlText w:val="%2."/>
      <w:lvlJc w:val="left"/>
      <w:pPr>
        <w:ind w:left="1800" w:hanging="360"/>
      </w:pPr>
    </w:lvl>
    <w:lvl w:ilvl="2" w:tplc="679C4AD2" w:tentative="1">
      <w:start w:val="1"/>
      <w:numFmt w:val="lowerRoman"/>
      <w:lvlText w:val="%3."/>
      <w:lvlJc w:val="right"/>
      <w:pPr>
        <w:ind w:left="2520" w:hanging="180"/>
      </w:pPr>
    </w:lvl>
    <w:lvl w:ilvl="3" w:tplc="C47E9952" w:tentative="1">
      <w:start w:val="1"/>
      <w:numFmt w:val="decimal"/>
      <w:lvlText w:val="%4."/>
      <w:lvlJc w:val="left"/>
      <w:pPr>
        <w:ind w:left="3240" w:hanging="360"/>
      </w:pPr>
    </w:lvl>
    <w:lvl w:ilvl="4" w:tplc="5E60E8A4" w:tentative="1">
      <w:start w:val="1"/>
      <w:numFmt w:val="lowerLetter"/>
      <w:lvlText w:val="%5."/>
      <w:lvlJc w:val="left"/>
      <w:pPr>
        <w:ind w:left="3960" w:hanging="360"/>
      </w:pPr>
    </w:lvl>
    <w:lvl w:ilvl="5" w:tplc="81F41536" w:tentative="1">
      <w:start w:val="1"/>
      <w:numFmt w:val="lowerRoman"/>
      <w:lvlText w:val="%6."/>
      <w:lvlJc w:val="right"/>
      <w:pPr>
        <w:ind w:left="4680" w:hanging="180"/>
      </w:pPr>
    </w:lvl>
    <w:lvl w:ilvl="6" w:tplc="3DE04E8A" w:tentative="1">
      <w:start w:val="1"/>
      <w:numFmt w:val="decimal"/>
      <w:lvlText w:val="%7."/>
      <w:lvlJc w:val="left"/>
      <w:pPr>
        <w:ind w:left="5400" w:hanging="360"/>
      </w:pPr>
    </w:lvl>
    <w:lvl w:ilvl="7" w:tplc="8DA462CC" w:tentative="1">
      <w:start w:val="1"/>
      <w:numFmt w:val="lowerLetter"/>
      <w:lvlText w:val="%8."/>
      <w:lvlJc w:val="left"/>
      <w:pPr>
        <w:ind w:left="6120" w:hanging="360"/>
      </w:pPr>
    </w:lvl>
    <w:lvl w:ilvl="8" w:tplc="A3628DF6" w:tentative="1">
      <w:start w:val="1"/>
      <w:numFmt w:val="lowerRoman"/>
      <w:lvlText w:val="%9."/>
      <w:lvlJc w:val="right"/>
      <w:pPr>
        <w:ind w:left="6840" w:hanging="180"/>
      </w:pPr>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5"/>
  </w:num>
  <w:num w:numId="14">
    <w:abstractNumId w:val="14"/>
  </w:num>
  <w:num w:numId="15">
    <w:abstractNumId w:val="18"/>
  </w:num>
  <w:num w:numId="16">
    <w:abstractNumId w:val="12"/>
  </w:num>
  <w:num w:numId="17">
    <w:abstractNumId w:val="10"/>
  </w:num>
  <w:num w:numId="18">
    <w:abstractNumId w:val="16"/>
  </w:num>
  <w:num w:numId="19">
    <w:abstractNumId w:val="13"/>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50E65"/>
    <w:rsid w:val="000639F2"/>
    <w:rsid w:val="00076E9D"/>
    <w:rsid w:val="000A142A"/>
    <w:rsid w:val="000A33C3"/>
    <w:rsid w:val="000C3D59"/>
    <w:rsid w:val="000C526B"/>
    <w:rsid w:val="000D2BB9"/>
    <w:rsid w:val="000D3C58"/>
    <w:rsid w:val="000D3F41"/>
    <w:rsid w:val="000D75B4"/>
    <w:rsid w:val="000E5669"/>
    <w:rsid w:val="000E6D4E"/>
    <w:rsid w:val="000F57CD"/>
    <w:rsid w:val="001038E1"/>
    <w:rsid w:val="00105E5D"/>
    <w:rsid w:val="0011614D"/>
    <w:rsid w:val="00116B6C"/>
    <w:rsid w:val="00134E3F"/>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7A93"/>
    <w:rsid w:val="00487073"/>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29FA"/>
    <w:rsid w:val="005D3A03"/>
    <w:rsid w:val="005E2CEC"/>
    <w:rsid w:val="005F153F"/>
    <w:rsid w:val="005F2467"/>
    <w:rsid w:val="00612B3E"/>
    <w:rsid w:val="00656B64"/>
    <w:rsid w:val="00667FD9"/>
    <w:rsid w:val="00674474"/>
    <w:rsid w:val="0067769B"/>
    <w:rsid w:val="00697038"/>
    <w:rsid w:val="006A3CC6"/>
    <w:rsid w:val="006C2123"/>
    <w:rsid w:val="006C256F"/>
    <w:rsid w:val="006D4104"/>
    <w:rsid w:val="00706AAE"/>
    <w:rsid w:val="00722C03"/>
    <w:rsid w:val="0072328C"/>
    <w:rsid w:val="00723C4E"/>
    <w:rsid w:val="00733313"/>
    <w:rsid w:val="007403BB"/>
    <w:rsid w:val="00766CAF"/>
    <w:rsid w:val="00767246"/>
    <w:rsid w:val="00770232"/>
    <w:rsid w:val="007859BA"/>
    <w:rsid w:val="00787C0A"/>
    <w:rsid w:val="0079215B"/>
    <w:rsid w:val="007A0131"/>
    <w:rsid w:val="007C0F06"/>
    <w:rsid w:val="007D2872"/>
    <w:rsid w:val="007D3798"/>
    <w:rsid w:val="007F14B1"/>
    <w:rsid w:val="007F2866"/>
    <w:rsid w:val="007F3F65"/>
    <w:rsid w:val="008002C0"/>
    <w:rsid w:val="00807261"/>
    <w:rsid w:val="00813793"/>
    <w:rsid w:val="00842C83"/>
    <w:rsid w:val="008579D8"/>
    <w:rsid w:val="00897A90"/>
    <w:rsid w:val="008A55F2"/>
    <w:rsid w:val="008C5323"/>
    <w:rsid w:val="008D7559"/>
    <w:rsid w:val="00904A66"/>
    <w:rsid w:val="00915F57"/>
    <w:rsid w:val="00920222"/>
    <w:rsid w:val="0093326A"/>
    <w:rsid w:val="0093331A"/>
    <w:rsid w:val="00936F33"/>
    <w:rsid w:val="00956426"/>
    <w:rsid w:val="00964A45"/>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75A5C"/>
    <w:rsid w:val="00A82E34"/>
    <w:rsid w:val="00A87238"/>
    <w:rsid w:val="00A93C98"/>
    <w:rsid w:val="00AB1E6E"/>
    <w:rsid w:val="00AD33F6"/>
    <w:rsid w:val="00AD4BCE"/>
    <w:rsid w:val="00AD7636"/>
    <w:rsid w:val="00AE1DE1"/>
    <w:rsid w:val="00AE5FA9"/>
    <w:rsid w:val="00B1445F"/>
    <w:rsid w:val="00B26EA1"/>
    <w:rsid w:val="00B30122"/>
    <w:rsid w:val="00B3153B"/>
    <w:rsid w:val="00B62F84"/>
    <w:rsid w:val="00B77491"/>
    <w:rsid w:val="00B823AA"/>
    <w:rsid w:val="00B849BE"/>
    <w:rsid w:val="00BA45DB"/>
    <w:rsid w:val="00BA4E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3961"/>
    <w:rsid w:val="00CD6E39"/>
    <w:rsid w:val="00CE07A6"/>
    <w:rsid w:val="00CE102D"/>
    <w:rsid w:val="00CE1FB3"/>
    <w:rsid w:val="00CF6E91"/>
    <w:rsid w:val="00D10746"/>
    <w:rsid w:val="00D10BD9"/>
    <w:rsid w:val="00D147A9"/>
    <w:rsid w:val="00D24625"/>
    <w:rsid w:val="00D45BFA"/>
    <w:rsid w:val="00D55E14"/>
    <w:rsid w:val="00D67183"/>
    <w:rsid w:val="00D71FDB"/>
    <w:rsid w:val="00D759F7"/>
    <w:rsid w:val="00D85B16"/>
    <w:rsid w:val="00D85B68"/>
    <w:rsid w:val="00D95868"/>
    <w:rsid w:val="00DA24BA"/>
    <w:rsid w:val="00DA4602"/>
    <w:rsid w:val="00DA71E8"/>
    <w:rsid w:val="00DB45B3"/>
    <w:rsid w:val="00DB7320"/>
    <w:rsid w:val="00DC31B9"/>
    <w:rsid w:val="00DC5F47"/>
    <w:rsid w:val="00DF5C46"/>
    <w:rsid w:val="00DF6957"/>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5F69"/>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B0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23B7FDE-69A6-4467-8B7D-7564EA42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2019-12-03T06:26:00Z</dcterms:created>
  <dcterms:modified xsi:type="dcterms:W3CDTF">2019-12-03T06:26:00Z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id="kV1QjaTx"/&gt;&lt;style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