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4EC6" w:rsidRPr="00DF69CA" w:rsidRDefault="00FD4EC6" w:rsidP="00DF69CA">
      <w:pPr>
        <w:spacing w:line="480" w:lineRule="auto"/>
        <w:rPr>
          <w:rFonts w:asciiTheme="majorBidi" w:hAnsiTheme="majorBidi" w:cstheme="majorBidi"/>
          <w:sz w:val="24"/>
          <w:szCs w:val="24"/>
        </w:rPr>
      </w:pPr>
    </w:p>
    <w:p w:rsidR="00FD4EC6" w:rsidRDefault="00FD4EC6" w:rsidP="00DF69CA">
      <w:pPr>
        <w:spacing w:line="480" w:lineRule="auto"/>
        <w:rPr>
          <w:rFonts w:asciiTheme="majorBidi" w:hAnsiTheme="majorBidi" w:cstheme="majorBidi"/>
          <w:sz w:val="24"/>
          <w:szCs w:val="24"/>
        </w:rPr>
      </w:pPr>
    </w:p>
    <w:p w:rsidR="00DF69CA" w:rsidRDefault="00DF69CA" w:rsidP="00DF69CA">
      <w:pPr>
        <w:spacing w:line="480" w:lineRule="auto"/>
        <w:rPr>
          <w:rFonts w:asciiTheme="majorBidi" w:hAnsiTheme="majorBidi" w:cstheme="majorBidi"/>
          <w:sz w:val="24"/>
          <w:szCs w:val="24"/>
        </w:rPr>
      </w:pPr>
    </w:p>
    <w:p w:rsidR="00DF69CA" w:rsidRPr="00DF69CA" w:rsidRDefault="00DF69CA" w:rsidP="00DF69CA">
      <w:pPr>
        <w:spacing w:line="480" w:lineRule="auto"/>
        <w:jc w:val="center"/>
        <w:rPr>
          <w:rFonts w:asciiTheme="majorBidi" w:hAnsiTheme="majorBidi" w:cstheme="majorBidi"/>
          <w:sz w:val="24"/>
          <w:szCs w:val="24"/>
        </w:rPr>
      </w:pPr>
      <w:r>
        <w:rPr>
          <w:rFonts w:asciiTheme="majorBidi" w:hAnsiTheme="majorBidi" w:cstheme="majorBidi"/>
          <w:sz w:val="24"/>
          <w:szCs w:val="24"/>
        </w:rPr>
        <w:t>Week 5 Project</w:t>
      </w:r>
    </w:p>
    <w:p w:rsidR="00DF69CA" w:rsidRPr="00DF69CA" w:rsidRDefault="00DF69CA" w:rsidP="00DF69CA">
      <w:pPr>
        <w:spacing w:line="480" w:lineRule="auto"/>
        <w:jc w:val="center"/>
        <w:rPr>
          <w:rFonts w:asciiTheme="majorBidi" w:hAnsiTheme="majorBidi" w:cstheme="majorBidi"/>
          <w:sz w:val="24"/>
          <w:szCs w:val="24"/>
        </w:rPr>
      </w:pPr>
      <w:r w:rsidRPr="00DF69CA">
        <w:rPr>
          <w:rFonts w:asciiTheme="majorBidi" w:hAnsiTheme="majorBidi" w:cstheme="majorBidi"/>
          <w:sz w:val="24"/>
          <w:szCs w:val="24"/>
        </w:rPr>
        <w:t xml:space="preserve">Mark </w:t>
      </w:r>
      <w:proofErr w:type="spellStart"/>
      <w:r w:rsidRPr="00DF69CA">
        <w:rPr>
          <w:rFonts w:asciiTheme="majorBidi" w:hAnsiTheme="majorBidi" w:cstheme="majorBidi"/>
          <w:sz w:val="24"/>
          <w:szCs w:val="24"/>
        </w:rPr>
        <w:t>Wrublewski</w:t>
      </w:r>
      <w:proofErr w:type="spellEnd"/>
    </w:p>
    <w:p w:rsidR="00DF69CA" w:rsidRDefault="00DF69CA" w:rsidP="00DF69CA">
      <w:pPr>
        <w:spacing w:line="480" w:lineRule="auto"/>
        <w:jc w:val="center"/>
        <w:rPr>
          <w:rFonts w:asciiTheme="majorBidi" w:hAnsiTheme="majorBidi" w:cstheme="majorBidi"/>
          <w:sz w:val="24"/>
          <w:szCs w:val="24"/>
        </w:rPr>
      </w:pPr>
      <w:r w:rsidRPr="00DF69CA">
        <w:rPr>
          <w:rFonts w:asciiTheme="majorBidi" w:hAnsiTheme="majorBidi" w:cstheme="majorBidi"/>
          <w:sz w:val="24"/>
          <w:szCs w:val="24"/>
        </w:rPr>
        <w:t>HUM1002 History of Art from Middle Ages to Modern Times SU01</w:t>
      </w:r>
    </w:p>
    <w:p w:rsidR="00DF69CA" w:rsidRPr="00DF69CA" w:rsidRDefault="00DF69CA" w:rsidP="00DF69CA">
      <w:pPr>
        <w:spacing w:line="480" w:lineRule="auto"/>
        <w:jc w:val="center"/>
        <w:rPr>
          <w:rFonts w:asciiTheme="majorBidi" w:hAnsiTheme="majorBidi" w:cstheme="majorBidi"/>
          <w:sz w:val="24"/>
          <w:szCs w:val="24"/>
        </w:rPr>
      </w:pPr>
      <w:r>
        <w:rPr>
          <w:rFonts w:asciiTheme="majorBidi" w:hAnsiTheme="majorBidi" w:cstheme="majorBidi"/>
          <w:sz w:val="24"/>
          <w:szCs w:val="24"/>
        </w:rPr>
        <w:t>11/25/2019</w:t>
      </w:r>
    </w:p>
    <w:p w:rsidR="00DF69CA" w:rsidRPr="00DF69CA" w:rsidRDefault="00DF69CA" w:rsidP="00DF69CA">
      <w:pPr>
        <w:spacing w:line="480" w:lineRule="auto"/>
        <w:rPr>
          <w:rFonts w:asciiTheme="majorBidi" w:hAnsiTheme="majorBidi" w:cstheme="majorBidi"/>
          <w:sz w:val="24"/>
          <w:szCs w:val="24"/>
        </w:rPr>
      </w:pPr>
    </w:p>
    <w:p w:rsidR="00DF69CA" w:rsidRDefault="00DF69CA" w:rsidP="00DF69CA">
      <w:pPr>
        <w:spacing w:line="480" w:lineRule="auto"/>
        <w:rPr>
          <w:rFonts w:asciiTheme="majorBidi" w:hAnsiTheme="majorBidi" w:cstheme="majorBidi"/>
          <w:sz w:val="24"/>
          <w:szCs w:val="24"/>
        </w:rPr>
      </w:pPr>
    </w:p>
    <w:p w:rsidR="00DF69CA" w:rsidRDefault="00DF69CA" w:rsidP="00DF69CA">
      <w:pPr>
        <w:spacing w:line="480" w:lineRule="auto"/>
        <w:rPr>
          <w:rFonts w:asciiTheme="majorBidi" w:hAnsiTheme="majorBidi" w:cstheme="majorBidi"/>
          <w:sz w:val="24"/>
          <w:szCs w:val="24"/>
        </w:rPr>
      </w:pPr>
    </w:p>
    <w:p w:rsidR="00DF69CA" w:rsidRDefault="00DF69CA" w:rsidP="00DF69CA">
      <w:pPr>
        <w:spacing w:line="480" w:lineRule="auto"/>
        <w:rPr>
          <w:rFonts w:asciiTheme="majorBidi" w:hAnsiTheme="majorBidi" w:cstheme="majorBidi"/>
          <w:sz w:val="24"/>
          <w:szCs w:val="24"/>
        </w:rPr>
      </w:pPr>
    </w:p>
    <w:p w:rsidR="00DF69CA" w:rsidRDefault="00DF69CA" w:rsidP="00DF69CA">
      <w:pPr>
        <w:spacing w:line="480" w:lineRule="auto"/>
        <w:rPr>
          <w:rFonts w:asciiTheme="majorBidi" w:hAnsiTheme="majorBidi" w:cstheme="majorBidi"/>
          <w:sz w:val="24"/>
          <w:szCs w:val="24"/>
        </w:rPr>
      </w:pPr>
    </w:p>
    <w:p w:rsidR="00DF69CA" w:rsidRDefault="00DF69CA" w:rsidP="00DF69CA">
      <w:pPr>
        <w:spacing w:line="480" w:lineRule="auto"/>
        <w:rPr>
          <w:rFonts w:asciiTheme="majorBidi" w:hAnsiTheme="majorBidi" w:cstheme="majorBidi"/>
          <w:sz w:val="24"/>
          <w:szCs w:val="24"/>
        </w:rPr>
      </w:pPr>
    </w:p>
    <w:p w:rsidR="00DF69CA" w:rsidRDefault="00DF69CA" w:rsidP="00DF69CA">
      <w:pPr>
        <w:spacing w:line="480" w:lineRule="auto"/>
        <w:rPr>
          <w:rFonts w:asciiTheme="majorBidi" w:hAnsiTheme="majorBidi" w:cstheme="majorBidi"/>
          <w:sz w:val="24"/>
          <w:szCs w:val="24"/>
        </w:rPr>
      </w:pPr>
    </w:p>
    <w:p w:rsidR="00DF69CA" w:rsidRDefault="00DF69CA" w:rsidP="00DF69CA">
      <w:pPr>
        <w:spacing w:line="480" w:lineRule="auto"/>
        <w:rPr>
          <w:rFonts w:asciiTheme="majorBidi" w:hAnsiTheme="majorBidi" w:cstheme="majorBidi"/>
          <w:sz w:val="24"/>
          <w:szCs w:val="24"/>
        </w:rPr>
      </w:pPr>
    </w:p>
    <w:p w:rsidR="00DF69CA" w:rsidRDefault="00DF69CA" w:rsidP="00DF69CA">
      <w:pPr>
        <w:spacing w:line="480" w:lineRule="auto"/>
        <w:rPr>
          <w:rFonts w:asciiTheme="majorBidi" w:hAnsiTheme="majorBidi" w:cstheme="majorBidi"/>
          <w:sz w:val="24"/>
          <w:szCs w:val="24"/>
        </w:rPr>
      </w:pPr>
    </w:p>
    <w:p w:rsidR="00DF69CA" w:rsidRDefault="00DF69CA" w:rsidP="00DF69CA">
      <w:pPr>
        <w:spacing w:line="480" w:lineRule="auto"/>
        <w:rPr>
          <w:rFonts w:asciiTheme="majorBidi" w:hAnsiTheme="majorBidi" w:cstheme="majorBidi"/>
          <w:sz w:val="24"/>
          <w:szCs w:val="24"/>
        </w:rPr>
      </w:pPr>
    </w:p>
    <w:p w:rsidR="00DF69CA" w:rsidRPr="00DF69CA" w:rsidRDefault="00DF69CA" w:rsidP="00DF69CA">
      <w:pPr>
        <w:spacing w:line="480" w:lineRule="auto"/>
        <w:rPr>
          <w:rFonts w:asciiTheme="majorBidi" w:hAnsiTheme="majorBidi" w:cstheme="majorBidi"/>
          <w:sz w:val="24"/>
          <w:szCs w:val="24"/>
        </w:rPr>
      </w:pPr>
    </w:p>
    <w:p w:rsidR="00DF69CA" w:rsidRPr="00DF69CA" w:rsidRDefault="00DF69CA" w:rsidP="00DF69CA">
      <w:pPr>
        <w:spacing w:line="480" w:lineRule="auto"/>
        <w:rPr>
          <w:rFonts w:asciiTheme="majorBidi" w:hAnsiTheme="majorBidi" w:cstheme="majorBidi"/>
          <w:sz w:val="24"/>
          <w:szCs w:val="24"/>
        </w:rPr>
      </w:pPr>
    </w:p>
    <w:p w:rsidR="00FD4EC6" w:rsidRPr="00DF69CA" w:rsidRDefault="00FD4EC6" w:rsidP="00DF69CA">
      <w:pPr>
        <w:spacing w:line="480" w:lineRule="auto"/>
        <w:jc w:val="center"/>
        <w:rPr>
          <w:rFonts w:asciiTheme="majorBidi" w:hAnsiTheme="majorBidi" w:cstheme="majorBidi"/>
          <w:b/>
          <w:bCs/>
          <w:sz w:val="24"/>
          <w:szCs w:val="24"/>
        </w:rPr>
      </w:pPr>
      <w:r w:rsidRPr="00DF69CA">
        <w:rPr>
          <w:rFonts w:asciiTheme="majorBidi" w:hAnsiTheme="majorBidi" w:cstheme="majorBidi"/>
          <w:b/>
          <w:bCs/>
          <w:sz w:val="24"/>
          <w:szCs w:val="24"/>
        </w:rPr>
        <w:t>Late Nineteenth Century: Impressionism or Post Impressionism</w:t>
      </w:r>
    </w:p>
    <w:p w:rsidR="00A42FC1" w:rsidRDefault="00962DC5" w:rsidP="00DF69CA">
      <w:pPr>
        <w:spacing w:line="480" w:lineRule="auto"/>
        <w:jc w:val="center"/>
        <w:rPr>
          <w:rFonts w:asciiTheme="majorBidi" w:hAnsiTheme="majorBidi" w:cstheme="majorBidi"/>
          <w:sz w:val="24"/>
          <w:szCs w:val="24"/>
        </w:rPr>
      </w:pPr>
      <w:r w:rsidRPr="00DF69CA">
        <w:rPr>
          <w:rFonts w:asciiTheme="majorBidi" w:hAnsiTheme="majorBidi" w:cstheme="majorBidi"/>
          <w:sz w:val="24"/>
          <w:szCs w:val="24"/>
        </w:rPr>
        <w:drawing>
          <wp:inline distT="0" distB="0" distL="0" distR="0" wp14:anchorId="6BA332B7" wp14:editId="2304A4D6">
            <wp:extent cx="3657600" cy="29169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57600" cy="2916936"/>
                    </a:xfrm>
                    <a:prstGeom prst="rect">
                      <a:avLst/>
                    </a:prstGeom>
                  </pic:spPr>
                </pic:pic>
              </a:graphicData>
            </a:graphic>
          </wp:inline>
        </w:drawing>
      </w:r>
    </w:p>
    <w:p w:rsidR="00DF69CA" w:rsidRPr="00DF69CA" w:rsidRDefault="00DF69CA" w:rsidP="00DF69CA">
      <w:pPr>
        <w:spacing w:line="480" w:lineRule="auto"/>
        <w:jc w:val="center"/>
        <w:rPr>
          <w:rFonts w:asciiTheme="majorBidi" w:hAnsiTheme="majorBidi" w:cstheme="majorBidi"/>
          <w:sz w:val="24"/>
          <w:szCs w:val="24"/>
        </w:rPr>
      </w:pPr>
      <w:r w:rsidRPr="00DF69CA">
        <w:rPr>
          <w:rFonts w:asciiTheme="majorBidi" w:hAnsiTheme="majorBidi" w:cstheme="majorBidi"/>
          <w:sz w:val="24"/>
          <w:szCs w:val="24"/>
        </w:rPr>
        <w:t>The Blue Room”</w:t>
      </w:r>
    </w:p>
    <w:p w:rsidR="00FD4EC6" w:rsidRPr="00DF69CA" w:rsidRDefault="00FD4EC6" w:rsidP="00DF69CA">
      <w:pPr>
        <w:spacing w:line="480" w:lineRule="auto"/>
        <w:rPr>
          <w:rFonts w:asciiTheme="majorBidi" w:hAnsiTheme="majorBidi" w:cstheme="majorBidi"/>
          <w:b/>
          <w:bCs/>
          <w:sz w:val="24"/>
          <w:szCs w:val="24"/>
        </w:rPr>
      </w:pPr>
      <w:r w:rsidRPr="00DF69CA">
        <w:rPr>
          <w:rFonts w:asciiTheme="majorBidi" w:hAnsiTheme="majorBidi" w:cstheme="majorBidi"/>
          <w:b/>
          <w:bCs/>
          <w:sz w:val="24"/>
          <w:szCs w:val="24"/>
        </w:rPr>
        <w:t>Identifying information</w:t>
      </w:r>
    </w:p>
    <w:p w:rsidR="00FD4EC6" w:rsidRPr="00DF69CA" w:rsidRDefault="00FD4EC6" w:rsidP="00DF69CA">
      <w:pPr>
        <w:spacing w:line="480" w:lineRule="auto"/>
        <w:rPr>
          <w:rFonts w:asciiTheme="majorBidi" w:hAnsiTheme="majorBidi" w:cstheme="majorBidi"/>
          <w:sz w:val="24"/>
          <w:szCs w:val="24"/>
        </w:rPr>
      </w:pPr>
      <w:r w:rsidRPr="00DF69CA">
        <w:rPr>
          <w:rFonts w:asciiTheme="majorBidi" w:hAnsiTheme="majorBidi" w:cstheme="majorBidi"/>
          <w:sz w:val="24"/>
          <w:szCs w:val="24"/>
        </w:rPr>
        <w:t>Name of the artist</w:t>
      </w:r>
      <w:r w:rsidR="00A972E5" w:rsidRPr="00DF69CA">
        <w:rPr>
          <w:rFonts w:asciiTheme="majorBidi" w:hAnsiTheme="majorBidi" w:cstheme="majorBidi"/>
          <w:sz w:val="24"/>
          <w:szCs w:val="24"/>
        </w:rPr>
        <w:t>: Pablo</w:t>
      </w:r>
      <w:r w:rsidR="00A972E5" w:rsidRPr="00DF69CA">
        <w:rPr>
          <w:rFonts w:asciiTheme="majorBidi" w:hAnsiTheme="majorBidi" w:cstheme="majorBidi"/>
          <w:sz w:val="24"/>
          <w:szCs w:val="24"/>
        </w:rPr>
        <w:t xml:space="preserve"> </w:t>
      </w:r>
      <w:r w:rsidR="00A972E5" w:rsidRPr="00DF69CA">
        <w:rPr>
          <w:rFonts w:asciiTheme="majorBidi" w:hAnsiTheme="majorBidi" w:cstheme="majorBidi"/>
          <w:sz w:val="24"/>
          <w:szCs w:val="24"/>
        </w:rPr>
        <w:t>Picasso</w:t>
      </w:r>
    </w:p>
    <w:p w:rsidR="00FD4EC6" w:rsidRPr="00DF69CA" w:rsidRDefault="00FD4EC6" w:rsidP="00DF69CA">
      <w:pPr>
        <w:spacing w:line="480" w:lineRule="auto"/>
        <w:rPr>
          <w:rFonts w:asciiTheme="majorBidi" w:hAnsiTheme="majorBidi" w:cstheme="majorBidi"/>
          <w:sz w:val="24"/>
          <w:szCs w:val="24"/>
        </w:rPr>
      </w:pPr>
      <w:r w:rsidRPr="00DF69CA">
        <w:rPr>
          <w:rFonts w:asciiTheme="majorBidi" w:hAnsiTheme="majorBidi" w:cstheme="majorBidi"/>
          <w:sz w:val="24"/>
          <w:szCs w:val="24"/>
        </w:rPr>
        <w:t>Title of the work</w:t>
      </w:r>
      <w:r w:rsidR="00A972E5" w:rsidRPr="00DF69CA">
        <w:rPr>
          <w:rFonts w:asciiTheme="majorBidi" w:hAnsiTheme="majorBidi" w:cstheme="majorBidi"/>
          <w:sz w:val="24"/>
          <w:szCs w:val="24"/>
        </w:rPr>
        <w:t xml:space="preserve">: </w:t>
      </w:r>
      <w:r w:rsidR="00A42FC1" w:rsidRPr="00DF69CA">
        <w:rPr>
          <w:rFonts w:asciiTheme="majorBidi" w:hAnsiTheme="majorBidi" w:cstheme="majorBidi"/>
          <w:sz w:val="24"/>
          <w:szCs w:val="24"/>
        </w:rPr>
        <w:t>A blue room (A tub)</w:t>
      </w:r>
    </w:p>
    <w:p w:rsidR="00FD4EC6" w:rsidRPr="00DF69CA" w:rsidRDefault="00FD4EC6" w:rsidP="00DF69CA">
      <w:pPr>
        <w:spacing w:line="480" w:lineRule="auto"/>
        <w:rPr>
          <w:rFonts w:asciiTheme="majorBidi" w:hAnsiTheme="majorBidi" w:cstheme="majorBidi"/>
          <w:sz w:val="24"/>
          <w:szCs w:val="24"/>
        </w:rPr>
      </w:pPr>
      <w:r w:rsidRPr="00DF69CA">
        <w:rPr>
          <w:rFonts w:asciiTheme="majorBidi" w:hAnsiTheme="majorBidi" w:cstheme="majorBidi"/>
          <w:sz w:val="24"/>
          <w:szCs w:val="24"/>
        </w:rPr>
        <w:t>Date of the work</w:t>
      </w:r>
      <w:r w:rsidR="00A42FC1" w:rsidRPr="00DF69CA">
        <w:rPr>
          <w:rFonts w:asciiTheme="majorBidi" w:hAnsiTheme="majorBidi" w:cstheme="majorBidi"/>
          <w:sz w:val="24"/>
          <w:szCs w:val="24"/>
        </w:rPr>
        <w:t>: 19</w:t>
      </w:r>
      <w:r w:rsidR="00962DC5" w:rsidRPr="00DF69CA">
        <w:rPr>
          <w:rFonts w:asciiTheme="majorBidi" w:hAnsiTheme="majorBidi" w:cstheme="majorBidi"/>
          <w:sz w:val="24"/>
          <w:szCs w:val="24"/>
        </w:rPr>
        <w:t>42</w:t>
      </w:r>
    </w:p>
    <w:p w:rsidR="00FD4EC6" w:rsidRPr="00DF69CA" w:rsidRDefault="00FD4EC6" w:rsidP="00DF69CA">
      <w:pPr>
        <w:spacing w:line="480" w:lineRule="auto"/>
        <w:rPr>
          <w:rFonts w:asciiTheme="majorBidi" w:hAnsiTheme="majorBidi" w:cstheme="majorBidi"/>
          <w:sz w:val="24"/>
          <w:szCs w:val="24"/>
        </w:rPr>
      </w:pPr>
      <w:r w:rsidRPr="00DF69CA">
        <w:rPr>
          <w:rFonts w:asciiTheme="majorBidi" w:hAnsiTheme="majorBidi" w:cstheme="majorBidi"/>
          <w:sz w:val="24"/>
          <w:szCs w:val="24"/>
        </w:rPr>
        <w:t>Medium/materials used to create the work</w:t>
      </w:r>
      <w:r w:rsidR="00A42FC1" w:rsidRPr="00DF69CA">
        <w:rPr>
          <w:rFonts w:asciiTheme="majorBidi" w:hAnsiTheme="majorBidi" w:cstheme="majorBidi"/>
          <w:sz w:val="24"/>
          <w:szCs w:val="24"/>
        </w:rPr>
        <w:t>:</w:t>
      </w:r>
      <w:r w:rsidR="00F37947" w:rsidRPr="00DF69CA">
        <w:rPr>
          <w:rFonts w:asciiTheme="majorBidi" w:hAnsiTheme="majorBidi" w:cstheme="majorBidi"/>
          <w:sz w:val="24"/>
          <w:szCs w:val="24"/>
        </w:rPr>
        <w:t xml:space="preserve"> oil /canvas</w:t>
      </w:r>
    </w:p>
    <w:p w:rsidR="00883A31" w:rsidRPr="00DF69CA" w:rsidRDefault="00883A31" w:rsidP="00DF69CA">
      <w:pPr>
        <w:spacing w:line="480" w:lineRule="auto"/>
        <w:rPr>
          <w:rFonts w:asciiTheme="majorBidi" w:hAnsiTheme="majorBidi" w:cstheme="majorBidi"/>
          <w:sz w:val="24"/>
          <w:szCs w:val="24"/>
        </w:rPr>
      </w:pPr>
      <w:r w:rsidRPr="00DF69CA">
        <w:rPr>
          <w:rFonts w:asciiTheme="majorBidi" w:hAnsiTheme="majorBidi" w:cstheme="majorBidi"/>
          <w:sz w:val="24"/>
          <w:szCs w:val="24"/>
        </w:rPr>
        <w:t>Now the main task is to figure out who the Spanish painter painted. For Pablo Picasso, 1901 was very important in his search for his own style in painting. The 18-year-old artist lived in Paris, was very poor and worked day and night. So there is nothing surprising in the fact that he sometimes painted on old canvases, no.</w:t>
      </w:r>
    </w:p>
    <w:p w:rsidR="00883A31" w:rsidRPr="00DF69CA" w:rsidRDefault="00883A31" w:rsidP="00DF69CA">
      <w:pPr>
        <w:spacing w:line="480" w:lineRule="auto"/>
        <w:rPr>
          <w:rFonts w:asciiTheme="majorBidi" w:hAnsiTheme="majorBidi" w:cstheme="majorBidi"/>
          <w:sz w:val="24"/>
          <w:szCs w:val="24"/>
        </w:rPr>
      </w:pPr>
      <w:r w:rsidRPr="00DF69CA">
        <w:rPr>
          <w:rFonts w:asciiTheme="majorBidi" w:hAnsiTheme="majorBidi" w:cstheme="majorBidi"/>
          <w:sz w:val="24"/>
          <w:szCs w:val="24"/>
        </w:rPr>
        <w:lastRenderedPageBreak/>
        <w:t>Perhaps that is why art critics were not very surprised, although, of course, they were delighted when, using the latest technology, they discovered a portrait of a man in a bow tie under one of Picasso’s early paintings, “The Blue Room”.</w:t>
      </w:r>
      <w:r w:rsidR="00191867" w:rsidRPr="00191867">
        <w:t xml:space="preserve"> </w:t>
      </w:r>
      <w:r w:rsidR="00191867">
        <w:t>(</w:t>
      </w:r>
      <w:r w:rsidR="00191867" w:rsidRPr="00191867">
        <w:rPr>
          <w:rFonts w:asciiTheme="majorBidi" w:hAnsiTheme="majorBidi" w:cstheme="majorBidi"/>
          <w:sz w:val="24"/>
          <w:szCs w:val="24"/>
        </w:rPr>
        <w:t xml:space="preserve">Kleiner, </w:t>
      </w:r>
      <w:bookmarkStart w:id="0" w:name="_GoBack"/>
      <w:bookmarkEnd w:id="0"/>
      <w:r w:rsidR="00191867" w:rsidRPr="00191867">
        <w:rPr>
          <w:rFonts w:asciiTheme="majorBidi" w:hAnsiTheme="majorBidi" w:cstheme="majorBidi"/>
          <w:sz w:val="24"/>
          <w:szCs w:val="24"/>
        </w:rPr>
        <w:t>2016).</w:t>
      </w:r>
    </w:p>
    <w:p w:rsidR="00883A31" w:rsidRPr="00DF69CA" w:rsidRDefault="00883A31" w:rsidP="00DF69CA">
      <w:pPr>
        <w:spacing w:line="480" w:lineRule="auto"/>
        <w:rPr>
          <w:rFonts w:asciiTheme="majorBidi" w:hAnsiTheme="majorBidi" w:cstheme="majorBidi"/>
          <w:sz w:val="24"/>
          <w:szCs w:val="24"/>
        </w:rPr>
      </w:pPr>
      <w:r w:rsidRPr="00DF69CA">
        <w:rPr>
          <w:rFonts w:asciiTheme="majorBidi" w:hAnsiTheme="majorBidi" w:cstheme="majorBidi"/>
          <w:sz w:val="24"/>
          <w:szCs w:val="24"/>
        </w:rPr>
        <w:t>Now experts from the Phillips Collection gallery in Washington will, as detectives, determine the identity of the mysterious stranger.</w:t>
      </w:r>
      <w:r w:rsidR="00DF69CA">
        <w:rPr>
          <w:rFonts w:asciiTheme="majorBidi" w:hAnsiTheme="majorBidi" w:cstheme="majorBidi"/>
          <w:sz w:val="24"/>
          <w:szCs w:val="24"/>
        </w:rPr>
        <w:t xml:space="preserve"> </w:t>
      </w:r>
      <w:r w:rsidRPr="00DF69CA">
        <w:rPr>
          <w:rFonts w:asciiTheme="majorBidi" w:hAnsiTheme="majorBidi" w:cstheme="majorBidi"/>
          <w:sz w:val="24"/>
          <w:szCs w:val="24"/>
        </w:rPr>
        <w:t>“Picasso couldn’t buy new canvases every time he had an idea and grabbed a brush,” said Susan Berends Frank, curator of Phillips, to AP reporters. “Sometimes he worked on cardboard because the canvases were much more expensive.”</w:t>
      </w:r>
      <w:r w:rsidR="00191867" w:rsidRPr="00191867">
        <w:t xml:space="preserve"> </w:t>
      </w:r>
      <w:r w:rsidR="00191867">
        <w:t>(</w:t>
      </w:r>
      <w:r w:rsidR="00191867" w:rsidRPr="00191867">
        <w:rPr>
          <w:rFonts w:asciiTheme="majorBidi" w:hAnsiTheme="majorBidi" w:cstheme="majorBidi"/>
          <w:sz w:val="24"/>
          <w:szCs w:val="24"/>
        </w:rPr>
        <w:t>Gershman, 1962).</w:t>
      </w:r>
    </w:p>
    <w:p w:rsidR="00FD4EC6" w:rsidRPr="00DF69CA" w:rsidRDefault="00883A31" w:rsidP="00DF69CA">
      <w:pPr>
        <w:spacing w:line="480" w:lineRule="auto"/>
        <w:rPr>
          <w:rFonts w:asciiTheme="majorBidi" w:hAnsiTheme="majorBidi" w:cstheme="majorBidi"/>
          <w:sz w:val="24"/>
          <w:szCs w:val="24"/>
        </w:rPr>
      </w:pPr>
      <w:r w:rsidRPr="00DF69CA">
        <w:rPr>
          <w:rFonts w:asciiTheme="majorBidi" w:hAnsiTheme="majorBidi" w:cstheme="majorBidi"/>
          <w:sz w:val="24"/>
          <w:szCs w:val="24"/>
        </w:rPr>
        <w:t>Specialists have long suspected that there could be something else under the Blue Room, which has been in the Phillips Collection since 1927, because the individual strokes do not really correspond to the image of a woman taking a bath in Picasso's studio.</w:t>
      </w:r>
    </w:p>
    <w:p w:rsidR="00FD4EC6" w:rsidRPr="00DF69CA" w:rsidRDefault="001B0FD3" w:rsidP="00DF69CA">
      <w:pPr>
        <w:spacing w:line="480" w:lineRule="auto"/>
        <w:jc w:val="center"/>
        <w:rPr>
          <w:rFonts w:asciiTheme="majorBidi" w:hAnsiTheme="majorBidi" w:cstheme="majorBidi"/>
          <w:b/>
          <w:bCs/>
          <w:sz w:val="24"/>
          <w:szCs w:val="24"/>
        </w:rPr>
      </w:pPr>
      <w:r w:rsidRPr="00DF69CA">
        <w:rPr>
          <w:rFonts w:asciiTheme="majorBidi" w:hAnsiTheme="majorBidi" w:cstheme="majorBidi"/>
          <w:b/>
          <w:bCs/>
          <w:sz w:val="24"/>
          <w:szCs w:val="24"/>
        </w:rPr>
        <w:t>Early Twentieth Century: Fauvism, Expressionism, or Futurism</w:t>
      </w:r>
    </w:p>
    <w:p w:rsidR="00F7378A" w:rsidRPr="00DF69CA" w:rsidRDefault="00F7378A" w:rsidP="00DF69CA">
      <w:pPr>
        <w:spacing w:line="480" w:lineRule="auto"/>
        <w:jc w:val="center"/>
        <w:rPr>
          <w:rFonts w:asciiTheme="majorBidi" w:hAnsiTheme="majorBidi" w:cstheme="majorBidi"/>
          <w:b/>
          <w:bCs/>
          <w:sz w:val="24"/>
          <w:szCs w:val="24"/>
        </w:rPr>
      </w:pPr>
    </w:p>
    <w:p w:rsidR="00FD4EC6" w:rsidRPr="00DF69CA" w:rsidRDefault="00F7378A" w:rsidP="00DF69CA">
      <w:pPr>
        <w:spacing w:line="480" w:lineRule="auto"/>
        <w:jc w:val="center"/>
        <w:rPr>
          <w:rFonts w:asciiTheme="majorBidi" w:hAnsiTheme="majorBidi" w:cstheme="majorBidi"/>
          <w:sz w:val="24"/>
          <w:szCs w:val="24"/>
        </w:rPr>
      </w:pPr>
      <w:r w:rsidRPr="00DF69CA">
        <w:rPr>
          <w:rFonts w:asciiTheme="majorBidi" w:hAnsiTheme="majorBidi" w:cstheme="majorBidi"/>
          <w:sz w:val="24"/>
          <w:szCs w:val="24"/>
        </w:rPr>
        <w:drawing>
          <wp:inline distT="0" distB="0" distL="0" distR="0" wp14:anchorId="13BCA718" wp14:editId="3CDCD1E0">
            <wp:extent cx="3447288" cy="2816352"/>
            <wp:effectExtent l="0" t="0" r="127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47288" cy="2816352"/>
                    </a:xfrm>
                    <a:prstGeom prst="rect">
                      <a:avLst/>
                    </a:prstGeom>
                  </pic:spPr>
                </pic:pic>
              </a:graphicData>
            </a:graphic>
          </wp:inline>
        </w:drawing>
      </w:r>
    </w:p>
    <w:p w:rsidR="00F7378A" w:rsidRPr="00DF69CA" w:rsidRDefault="00F7378A" w:rsidP="00DF69CA">
      <w:pPr>
        <w:spacing w:line="480" w:lineRule="auto"/>
        <w:jc w:val="center"/>
        <w:rPr>
          <w:rFonts w:asciiTheme="majorBidi" w:hAnsiTheme="majorBidi" w:cstheme="majorBidi"/>
          <w:sz w:val="24"/>
          <w:szCs w:val="24"/>
        </w:rPr>
      </w:pPr>
      <w:r w:rsidRPr="00DF69CA">
        <w:rPr>
          <w:rFonts w:asciiTheme="majorBidi" w:hAnsiTheme="majorBidi" w:cstheme="majorBidi"/>
          <w:sz w:val="24"/>
          <w:szCs w:val="24"/>
        </w:rPr>
        <w:lastRenderedPageBreak/>
        <w:t>Henri Matisse "Buffet, or Red Room, or Harmony in Red", 1908</w:t>
      </w:r>
    </w:p>
    <w:p w:rsidR="00FD4EC6" w:rsidRPr="00DF69CA" w:rsidRDefault="00FD4EC6" w:rsidP="00DF69CA">
      <w:pPr>
        <w:spacing w:line="480" w:lineRule="auto"/>
        <w:rPr>
          <w:rFonts w:asciiTheme="majorBidi" w:hAnsiTheme="majorBidi" w:cstheme="majorBidi"/>
          <w:sz w:val="24"/>
          <w:szCs w:val="24"/>
        </w:rPr>
      </w:pPr>
      <w:r w:rsidRPr="00DF69CA">
        <w:rPr>
          <w:rFonts w:asciiTheme="majorBidi" w:hAnsiTheme="majorBidi" w:cstheme="majorBidi"/>
          <w:sz w:val="24"/>
          <w:szCs w:val="24"/>
        </w:rPr>
        <w:t>Identifying information</w:t>
      </w:r>
    </w:p>
    <w:p w:rsidR="00FD4EC6" w:rsidRPr="00DF69CA" w:rsidRDefault="00FD4EC6" w:rsidP="00DF69CA">
      <w:pPr>
        <w:spacing w:line="480" w:lineRule="auto"/>
        <w:rPr>
          <w:rFonts w:asciiTheme="majorBidi" w:hAnsiTheme="majorBidi" w:cstheme="majorBidi"/>
          <w:sz w:val="24"/>
          <w:szCs w:val="24"/>
        </w:rPr>
      </w:pPr>
      <w:r w:rsidRPr="00DF69CA">
        <w:rPr>
          <w:rFonts w:asciiTheme="majorBidi" w:hAnsiTheme="majorBidi" w:cstheme="majorBidi"/>
          <w:sz w:val="24"/>
          <w:szCs w:val="24"/>
        </w:rPr>
        <w:t>Name of the artist</w:t>
      </w:r>
      <w:r w:rsidR="00F7378A" w:rsidRPr="00DF69CA">
        <w:rPr>
          <w:rFonts w:asciiTheme="majorBidi" w:hAnsiTheme="majorBidi" w:cstheme="majorBidi"/>
          <w:sz w:val="24"/>
          <w:szCs w:val="24"/>
        </w:rPr>
        <w:t xml:space="preserve">: </w:t>
      </w:r>
      <w:r w:rsidR="00F7378A" w:rsidRPr="00DF69CA">
        <w:rPr>
          <w:rFonts w:asciiTheme="majorBidi" w:hAnsiTheme="majorBidi" w:cstheme="majorBidi"/>
          <w:sz w:val="24"/>
          <w:szCs w:val="24"/>
        </w:rPr>
        <w:t>Henri Matisse</w:t>
      </w:r>
    </w:p>
    <w:p w:rsidR="00FD4EC6" w:rsidRPr="00DF69CA" w:rsidRDefault="00FD4EC6" w:rsidP="00DF69CA">
      <w:pPr>
        <w:spacing w:line="480" w:lineRule="auto"/>
        <w:rPr>
          <w:rFonts w:asciiTheme="majorBidi" w:hAnsiTheme="majorBidi" w:cstheme="majorBidi"/>
          <w:sz w:val="24"/>
          <w:szCs w:val="24"/>
        </w:rPr>
      </w:pPr>
      <w:r w:rsidRPr="00DF69CA">
        <w:rPr>
          <w:rFonts w:asciiTheme="majorBidi" w:hAnsiTheme="majorBidi" w:cstheme="majorBidi"/>
          <w:sz w:val="24"/>
          <w:szCs w:val="24"/>
        </w:rPr>
        <w:t>Title of the work</w:t>
      </w:r>
      <w:r w:rsidR="00B93719" w:rsidRPr="00DF69CA">
        <w:rPr>
          <w:rFonts w:asciiTheme="majorBidi" w:hAnsiTheme="majorBidi" w:cstheme="majorBidi"/>
          <w:sz w:val="24"/>
          <w:szCs w:val="24"/>
        </w:rPr>
        <w:t xml:space="preserve">: </w:t>
      </w:r>
      <w:r w:rsidR="00B93719" w:rsidRPr="00DF69CA">
        <w:rPr>
          <w:rFonts w:asciiTheme="majorBidi" w:hAnsiTheme="majorBidi" w:cstheme="majorBidi"/>
          <w:sz w:val="24"/>
          <w:szCs w:val="24"/>
        </w:rPr>
        <w:t>Buffet, or Red Room, or Harmony in Red</w:t>
      </w:r>
    </w:p>
    <w:p w:rsidR="00FD4EC6" w:rsidRPr="00DF69CA" w:rsidRDefault="00FD4EC6" w:rsidP="00DF69CA">
      <w:pPr>
        <w:spacing w:line="480" w:lineRule="auto"/>
        <w:rPr>
          <w:rFonts w:asciiTheme="majorBidi" w:hAnsiTheme="majorBidi" w:cstheme="majorBidi"/>
          <w:sz w:val="24"/>
          <w:szCs w:val="24"/>
        </w:rPr>
      </w:pPr>
      <w:r w:rsidRPr="00DF69CA">
        <w:rPr>
          <w:rFonts w:asciiTheme="majorBidi" w:hAnsiTheme="majorBidi" w:cstheme="majorBidi"/>
          <w:sz w:val="24"/>
          <w:szCs w:val="24"/>
        </w:rPr>
        <w:t>Date of the work</w:t>
      </w:r>
      <w:r w:rsidR="00B93719" w:rsidRPr="00DF69CA">
        <w:rPr>
          <w:rFonts w:asciiTheme="majorBidi" w:hAnsiTheme="majorBidi" w:cstheme="majorBidi"/>
          <w:sz w:val="24"/>
          <w:szCs w:val="24"/>
        </w:rPr>
        <w:t>:1908</w:t>
      </w:r>
    </w:p>
    <w:p w:rsidR="00FD4EC6" w:rsidRPr="00DF69CA" w:rsidRDefault="00FD4EC6" w:rsidP="00DF69CA">
      <w:pPr>
        <w:spacing w:line="480" w:lineRule="auto"/>
        <w:rPr>
          <w:rFonts w:asciiTheme="majorBidi" w:hAnsiTheme="majorBidi" w:cstheme="majorBidi"/>
          <w:sz w:val="24"/>
          <w:szCs w:val="24"/>
        </w:rPr>
      </w:pPr>
      <w:r w:rsidRPr="00DF69CA">
        <w:rPr>
          <w:rFonts w:asciiTheme="majorBidi" w:hAnsiTheme="majorBidi" w:cstheme="majorBidi"/>
          <w:sz w:val="24"/>
          <w:szCs w:val="24"/>
        </w:rPr>
        <w:t>Medium/materials used to create the work</w:t>
      </w:r>
      <w:r w:rsidR="00B93719" w:rsidRPr="00DF69CA">
        <w:rPr>
          <w:rFonts w:asciiTheme="majorBidi" w:hAnsiTheme="majorBidi" w:cstheme="majorBidi"/>
          <w:sz w:val="24"/>
          <w:szCs w:val="24"/>
        </w:rPr>
        <w:t>: oil on canvas</w:t>
      </w:r>
    </w:p>
    <w:p w:rsidR="00FD4EC6" w:rsidRPr="00DF69CA" w:rsidRDefault="00B93719" w:rsidP="00DF69CA">
      <w:pPr>
        <w:spacing w:line="480" w:lineRule="auto"/>
        <w:rPr>
          <w:rFonts w:asciiTheme="majorBidi" w:hAnsiTheme="majorBidi" w:cstheme="majorBidi"/>
          <w:sz w:val="24"/>
          <w:szCs w:val="24"/>
        </w:rPr>
      </w:pPr>
      <w:bookmarkStart w:id="1" w:name="_Hlk25610751"/>
      <w:r w:rsidRPr="00DF69CA">
        <w:rPr>
          <w:rFonts w:asciiTheme="majorBidi" w:hAnsiTheme="majorBidi" w:cstheme="majorBidi"/>
          <w:sz w:val="24"/>
          <w:szCs w:val="24"/>
        </w:rPr>
        <w:t xml:space="preserve">Fauvism as a new art movement did not exist for </w:t>
      </w:r>
      <w:r w:rsidRPr="00DF69CA">
        <w:rPr>
          <w:rFonts w:asciiTheme="majorBidi" w:hAnsiTheme="majorBidi" w:cstheme="majorBidi"/>
          <w:sz w:val="24"/>
          <w:szCs w:val="24"/>
        </w:rPr>
        <w:t>long but</w:t>
      </w:r>
      <w:r w:rsidRPr="00DF69CA">
        <w:rPr>
          <w:rFonts w:asciiTheme="majorBidi" w:hAnsiTheme="majorBidi" w:cstheme="majorBidi"/>
          <w:sz w:val="24"/>
          <w:szCs w:val="24"/>
        </w:rPr>
        <w:t xml:space="preserve"> managed to prove itself quite vividly in the canvases of painters. This style of image performance mixed in itself several components and gave rise to rich avant-garde paintings. To understand Fauvism, just look at the "Red Room" Matisse. The view of the Seine flowing into the </w:t>
      </w:r>
      <w:proofErr w:type="spellStart"/>
      <w:r w:rsidRPr="00DF69CA">
        <w:rPr>
          <w:rFonts w:asciiTheme="majorBidi" w:hAnsiTheme="majorBidi" w:cstheme="majorBidi"/>
          <w:sz w:val="24"/>
          <w:szCs w:val="24"/>
        </w:rPr>
        <w:t>Chatou</w:t>
      </w:r>
      <w:proofErr w:type="spellEnd"/>
      <w:r w:rsidRPr="00DF69CA">
        <w:rPr>
          <w:rFonts w:asciiTheme="majorBidi" w:hAnsiTheme="majorBidi" w:cstheme="majorBidi"/>
          <w:sz w:val="24"/>
          <w:szCs w:val="24"/>
        </w:rPr>
        <w:t xml:space="preserve"> is a favorite motive of </w:t>
      </w:r>
      <w:proofErr w:type="spellStart"/>
      <w:r w:rsidRPr="00DF69CA">
        <w:rPr>
          <w:rFonts w:asciiTheme="majorBidi" w:hAnsiTheme="majorBidi" w:cstheme="majorBidi"/>
          <w:sz w:val="24"/>
          <w:szCs w:val="24"/>
        </w:rPr>
        <w:t>Vlaminok</w:t>
      </w:r>
      <w:proofErr w:type="spellEnd"/>
      <w:r w:rsidRPr="00DF69CA">
        <w:rPr>
          <w:rFonts w:asciiTheme="majorBidi" w:hAnsiTheme="majorBidi" w:cstheme="majorBidi"/>
          <w:sz w:val="24"/>
          <w:szCs w:val="24"/>
        </w:rPr>
        <w:t>. A self-taught student who carefully studied Van Gogh, he inherits from him the color intensity on which the intense expression of his works is based. The surface of the river, cut by the noses of longboats, is covered with ripples of white strokes: wide and convex, spreading their energy throughout the landscape. The forms of ship's hulls, dams, and structures on the shore are outlined by sharp twisting movements of the brush.</w:t>
      </w:r>
    </w:p>
    <w:p w:rsidR="00B93719" w:rsidRPr="00DF69CA" w:rsidRDefault="00B93719" w:rsidP="00DF69CA">
      <w:pPr>
        <w:spacing w:line="480" w:lineRule="auto"/>
        <w:rPr>
          <w:rFonts w:asciiTheme="majorBidi" w:hAnsiTheme="majorBidi" w:cstheme="majorBidi"/>
          <w:sz w:val="24"/>
          <w:szCs w:val="24"/>
        </w:rPr>
      </w:pPr>
      <w:r w:rsidRPr="00DF69CA">
        <w:rPr>
          <w:rFonts w:asciiTheme="majorBidi" w:hAnsiTheme="majorBidi" w:cstheme="majorBidi"/>
          <w:sz w:val="24"/>
          <w:szCs w:val="24"/>
        </w:rPr>
        <w:t>Fauvism set itself the task of showing enthusiastic joy from the contemplation of life. And Matisse in the "Red Room" was able to realize this idea as well as possible. The picture is decorative, energetic, optimistic.</w:t>
      </w:r>
      <w:r w:rsidRPr="00DF69CA">
        <w:rPr>
          <w:rFonts w:asciiTheme="majorBidi" w:hAnsiTheme="majorBidi" w:cstheme="majorBidi"/>
          <w:sz w:val="24"/>
          <w:szCs w:val="24"/>
        </w:rPr>
        <w:t xml:space="preserve"> </w:t>
      </w:r>
      <w:r w:rsidRPr="00DF69CA">
        <w:rPr>
          <w:rFonts w:asciiTheme="majorBidi" w:hAnsiTheme="majorBidi" w:cstheme="majorBidi"/>
          <w:sz w:val="24"/>
          <w:szCs w:val="24"/>
        </w:rPr>
        <w:t>The sharp color changes, elements of ancient art and primitivism are perfectly combined and create a concentrated picture of the original talent of the French master. The interior blooms with an amazing palette and fruits with drinks on the table are calling to enjoy the gifts of life.</w:t>
      </w:r>
      <w:r w:rsidR="005518B2" w:rsidRPr="005518B2">
        <w:t xml:space="preserve"> </w:t>
      </w:r>
      <w:r w:rsidR="005518B2">
        <w:t>(</w:t>
      </w:r>
      <w:r w:rsidR="005518B2" w:rsidRPr="005518B2">
        <w:rPr>
          <w:rFonts w:asciiTheme="majorBidi" w:hAnsiTheme="majorBidi" w:cstheme="majorBidi"/>
          <w:sz w:val="24"/>
          <w:szCs w:val="24"/>
        </w:rPr>
        <w:t>Denvir, 1975).</w:t>
      </w:r>
    </w:p>
    <w:bookmarkEnd w:id="1"/>
    <w:p w:rsidR="00B93719" w:rsidRPr="00DF69CA" w:rsidRDefault="00B93719" w:rsidP="00DF69CA">
      <w:pPr>
        <w:spacing w:line="480" w:lineRule="auto"/>
        <w:rPr>
          <w:rFonts w:asciiTheme="majorBidi" w:hAnsiTheme="majorBidi" w:cstheme="majorBidi"/>
          <w:sz w:val="24"/>
          <w:szCs w:val="24"/>
        </w:rPr>
      </w:pPr>
    </w:p>
    <w:p w:rsidR="00FD4EC6" w:rsidRPr="00DF69CA" w:rsidRDefault="00B93719" w:rsidP="00DF69CA">
      <w:pPr>
        <w:spacing w:line="480" w:lineRule="auto"/>
        <w:jc w:val="center"/>
        <w:rPr>
          <w:rFonts w:asciiTheme="majorBidi" w:hAnsiTheme="majorBidi" w:cstheme="majorBidi"/>
          <w:b/>
          <w:bCs/>
          <w:sz w:val="24"/>
          <w:szCs w:val="24"/>
        </w:rPr>
      </w:pPr>
      <w:r w:rsidRPr="00DF69CA">
        <w:rPr>
          <w:rFonts w:asciiTheme="majorBidi" w:hAnsiTheme="majorBidi" w:cstheme="majorBidi"/>
          <w:b/>
          <w:bCs/>
          <w:sz w:val="24"/>
          <w:szCs w:val="24"/>
        </w:rPr>
        <w:t>Cubism: Analytic or Synthetic</w:t>
      </w:r>
    </w:p>
    <w:p w:rsidR="003A2645" w:rsidRPr="00DF69CA" w:rsidRDefault="003A2645" w:rsidP="00DF69CA">
      <w:pPr>
        <w:spacing w:line="480" w:lineRule="auto"/>
        <w:jc w:val="center"/>
        <w:rPr>
          <w:rFonts w:asciiTheme="majorBidi" w:hAnsiTheme="majorBidi" w:cstheme="majorBidi"/>
          <w:b/>
          <w:bCs/>
          <w:sz w:val="24"/>
          <w:szCs w:val="24"/>
        </w:rPr>
      </w:pPr>
      <w:r w:rsidRPr="00DF69CA">
        <w:rPr>
          <w:rFonts w:asciiTheme="majorBidi" w:hAnsiTheme="majorBidi" w:cstheme="majorBidi"/>
          <w:sz w:val="24"/>
          <w:szCs w:val="24"/>
        </w:rPr>
        <w:drawing>
          <wp:inline distT="0" distB="0" distL="0" distR="0" wp14:anchorId="5C970F4D" wp14:editId="2814B139">
            <wp:extent cx="5943600" cy="3432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432175"/>
                    </a:xfrm>
                    <a:prstGeom prst="rect">
                      <a:avLst/>
                    </a:prstGeom>
                  </pic:spPr>
                </pic:pic>
              </a:graphicData>
            </a:graphic>
          </wp:inline>
        </w:drawing>
      </w:r>
    </w:p>
    <w:p w:rsidR="003A2645" w:rsidRPr="00DF69CA" w:rsidRDefault="003A2645" w:rsidP="00DF69CA">
      <w:pPr>
        <w:spacing w:line="480" w:lineRule="auto"/>
        <w:rPr>
          <w:rFonts w:asciiTheme="majorBidi" w:hAnsiTheme="majorBidi" w:cstheme="majorBidi"/>
          <w:sz w:val="24"/>
          <w:szCs w:val="24"/>
        </w:rPr>
      </w:pPr>
    </w:p>
    <w:p w:rsidR="00FD4EC6" w:rsidRPr="00DF69CA" w:rsidRDefault="00FD4EC6" w:rsidP="00DF69CA">
      <w:pPr>
        <w:spacing w:line="480" w:lineRule="auto"/>
        <w:rPr>
          <w:rFonts w:asciiTheme="majorBidi" w:hAnsiTheme="majorBidi" w:cstheme="majorBidi"/>
          <w:sz w:val="24"/>
          <w:szCs w:val="24"/>
        </w:rPr>
      </w:pPr>
      <w:r w:rsidRPr="00DF69CA">
        <w:rPr>
          <w:rFonts w:asciiTheme="majorBidi" w:hAnsiTheme="majorBidi" w:cstheme="majorBidi"/>
          <w:sz w:val="24"/>
          <w:szCs w:val="24"/>
        </w:rPr>
        <w:t>Name of the artist</w:t>
      </w:r>
      <w:r w:rsidR="00B93719" w:rsidRPr="00DF69CA">
        <w:rPr>
          <w:rFonts w:asciiTheme="majorBidi" w:hAnsiTheme="majorBidi" w:cstheme="majorBidi"/>
          <w:sz w:val="24"/>
          <w:szCs w:val="24"/>
        </w:rPr>
        <w:t>: Georges Braque</w:t>
      </w:r>
    </w:p>
    <w:p w:rsidR="00FD4EC6" w:rsidRPr="00DF69CA" w:rsidRDefault="00FD4EC6" w:rsidP="00DF69CA">
      <w:pPr>
        <w:spacing w:line="480" w:lineRule="auto"/>
        <w:rPr>
          <w:rFonts w:asciiTheme="majorBidi" w:hAnsiTheme="majorBidi" w:cstheme="majorBidi"/>
          <w:sz w:val="24"/>
          <w:szCs w:val="24"/>
        </w:rPr>
      </w:pPr>
      <w:r w:rsidRPr="00DF69CA">
        <w:rPr>
          <w:rFonts w:asciiTheme="majorBidi" w:hAnsiTheme="majorBidi" w:cstheme="majorBidi"/>
          <w:sz w:val="24"/>
          <w:szCs w:val="24"/>
        </w:rPr>
        <w:t>Title of the work</w:t>
      </w:r>
      <w:r w:rsidR="00B93719" w:rsidRPr="00DF69CA">
        <w:rPr>
          <w:rFonts w:asciiTheme="majorBidi" w:hAnsiTheme="majorBidi" w:cstheme="majorBidi"/>
          <w:sz w:val="24"/>
          <w:szCs w:val="24"/>
        </w:rPr>
        <w:t>:</w:t>
      </w:r>
      <w:r w:rsidR="003A2645" w:rsidRPr="00DF69CA">
        <w:rPr>
          <w:rFonts w:asciiTheme="majorBidi" w:hAnsiTheme="majorBidi" w:cstheme="majorBidi"/>
          <w:sz w:val="24"/>
          <w:szCs w:val="24"/>
        </w:rPr>
        <w:t xml:space="preserve"> </w:t>
      </w:r>
      <w:r w:rsidR="003A2645" w:rsidRPr="00DF69CA">
        <w:rPr>
          <w:rFonts w:asciiTheme="majorBidi" w:hAnsiTheme="majorBidi" w:cstheme="majorBidi"/>
          <w:sz w:val="24"/>
          <w:szCs w:val="24"/>
        </w:rPr>
        <w:t>Man and Guitar</w:t>
      </w:r>
    </w:p>
    <w:p w:rsidR="00FD4EC6" w:rsidRPr="00DF69CA" w:rsidRDefault="00FD4EC6" w:rsidP="00DF69CA">
      <w:pPr>
        <w:spacing w:line="480" w:lineRule="auto"/>
        <w:rPr>
          <w:rFonts w:asciiTheme="majorBidi" w:hAnsiTheme="majorBidi" w:cstheme="majorBidi"/>
          <w:sz w:val="24"/>
          <w:szCs w:val="24"/>
        </w:rPr>
      </w:pPr>
      <w:r w:rsidRPr="00DF69CA">
        <w:rPr>
          <w:rFonts w:asciiTheme="majorBidi" w:hAnsiTheme="majorBidi" w:cstheme="majorBidi"/>
          <w:sz w:val="24"/>
          <w:szCs w:val="24"/>
        </w:rPr>
        <w:t>Date of the work</w:t>
      </w:r>
      <w:r w:rsidR="003A2645" w:rsidRPr="00DF69CA">
        <w:rPr>
          <w:rFonts w:asciiTheme="majorBidi" w:hAnsiTheme="majorBidi" w:cstheme="majorBidi"/>
          <w:sz w:val="24"/>
          <w:szCs w:val="24"/>
        </w:rPr>
        <w:t>:1914</w:t>
      </w:r>
    </w:p>
    <w:p w:rsidR="00FD4EC6" w:rsidRPr="00DF69CA" w:rsidRDefault="00FD4EC6" w:rsidP="00DF69CA">
      <w:pPr>
        <w:spacing w:line="480" w:lineRule="auto"/>
        <w:rPr>
          <w:rFonts w:asciiTheme="majorBidi" w:hAnsiTheme="majorBidi" w:cstheme="majorBidi"/>
          <w:sz w:val="24"/>
          <w:szCs w:val="24"/>
        </w:rPr>
      </w:pPr>
      <w:r w:rsidRPr="00DF69CA">
        <w:rPr>
          <w:rFonts w:asciiTheme="majorBidi" w:hAnsiTheme="majorBidi" w:cstheme="majorBidi"/>
          <w:sz w:val="24"/>
          <w:szCs w:val="24"/>
        </w:rPr>
        <w:t>Medium/materials used to create the work</w:t>
      </w:r>
      <w:r w:rsidR="003A2645" w:rsidRPr="00DF69CA">
        <w:rPr>
          <w:rFonts w:asciiTheme="majorBidi" w:hAnsiTheme="majorBidi" w:cstheme="majorBidi"/>
          <w:sz w:val="24"/>
          <w:szCs w:val="24"/>
        </w:rPr>
        <w:t>: drawing</w:t>
      </w:r>
    </w:p>
    <w:p w:rsidR="00FD4EC6" w:rsidRPr="00DF69CA" w:rsidRDefault="00883A31" w:rsidP="00DF69CA">
      <w:pPr>
        <w:spacing w:line="480" w:lineRule="auto"/>
        <w:rPr>
          <w:rFonts w:asciiTheme="majorBidi" w:hAnsiTheme="majorBidi" w:cstheme="majorBidi"/>
          <w:sz w:val="24"/>
          <w:szCs w:val="24"/>
        </w:rPr>
      </w:pPr>
      <w:r w:rsidRPr="00DF69CA">
        <w:rPr>
          <w:rFonts w:asciiTheme="majorBidi" w:hAnsiTheme="majorBidi" w:cstheme="majorBidi"/>
          <w:sz w:val="24"/>
          <w:szCs w:val="24"/>
        </w:rPr>
        <w:t xml:space="preserve">The multidisciplinary art creator Georges Braque has distinguished himself in history as a decorator, sculptor and graphic artist. He mastered the ideas of impressionism, was immersed in Fauvism for a long time, together with the great Picasso he formed the direction of cubism, and after that he turned to free experimentation with color and forms, continuing to paint still </w:t>
      </w:r>
      <w:r w:rsidR="003A2645" w:rsidRPr="00DF69CA">
        <w:rPr>
          <w:rFonts w:asciiTheme="majorBidi" w:hAnsiTheme="majorBidi" w:cstheme="majorBidi"/>
          <w:sz w:val="24"/>
          <w:szCs w:val="24"/>
        </w:rPr>
        <w:t>life</w:t>
      </w:r>
      <w:r w:rsidRPr="00DF69CA">
        <w:rPr>
          <w:rFonts w:asciiTheme="majorBidi" w:hAnsiTheme="majorBidi" w:cstheme="majorBidi"/>
          <w:sz w:val="24"/>
          <w:szCs w:val="24"/>
        </w:rPr>
        <w:t xml:space="preserve"> and </w:t>
      </w:r>
      <w:r w:rsidRPr="00DF69CA">
        <w:rPr>
          <w:rFonts w:asciiTheme="majorBidi" w:hAnsiTheme="majorBidi" w:cstheme="majorBidi"/>
          <w:sz w:val="24"/>
          <w:szCs w:val="24"/>
        </w:rPr>
        <w:lastRenderedPageBreak/>
        <w:t>landscapes. The “Musician” of Braque is the quintessence of an individual style, a complex and, without a doubt, interesting work</w:t>
      </w:r>
      <w:r w:rsidR="00191867">
        <w:rPr>
          <w:rFonts w:asciiTheme="majorBidi" w:hAnsiTheme="majorBidi" w:cstheme="majorBidi"/>
          <w:sz w:val="24"/>
          <w:szCs w:val="24"/>
        </w:rPr>
        <w:t xml:space="preserve"> (</w:t>
      </w:r>
      <w:r w:rsidR="00191867" w:rsidRPr="00191867">
        <w:rPr>
          <w:rFonts w:asciiTheme="majorBidi" w:hAnsiTheme="majorBidi" w:cstheme="majorBidi"/>
          <w:sz w:val="24"/>
          <w:szCs w:val="24"/>
        </w:rPr>
        <w:t xml:space="preserve">Yu, 1997). </w:t>
      </w:r>
      <w:r w:rsidRPr="00DF69CA">
        <w:rPr>
          <w:rFonts w:asciiTheme="majorBidi" w:hAnsiTheme="majorBidi" w:cstheme="majorBidi"/>
          <w:sz w:val="24"/>
          <w:szCs w:val="24"/>
        </w:rPr>
        <w:t xml:space="preserve"> The prospect of constructing a composition surprises with the created volume effect in flat forms. The wealth of broken figures, color contrasts and stripes masterly draw the viewer the appearance of a man playing a guitar.</w:t>
      </w:r>
    </w:p>
    <w:p w:rsidR="00883A31" w:rsidRPr="00A92F15" w:rsidRDefault="00A92F15" w:rsidP="00A92F15">
      <w:pPr>
        <w:spacing w:line="480" w:lineRule="auto"/>
        <w:jc w:val="center"/>
        <w:rPr>
          <w:rFonts w:asciiTheme="majorBidi" w:hAnsiTheme="majorBidi" w:cstheme="majorBidi"/>
          <w:b/>
          <w:bCs/>
          <w:sz w:val="24"/>
          <w:szCs w:val="24"/>
        </w:rPr>
      </w:pPr>
      <w:r w:rsidRPr="00A92F15">
        <w:rPr>
          <w:rFonts w:asciiTheme="majorBidi" w:hAnsiTheme="majorBidi" w:cstheme="majorBidi"/>
          <w:b/>
          <w:bCs/>
          <w:sz w:val="24"/>
          <w:szCs w:val="24"/>
        </w:rPr>
        <w:t>Post-World War II Art: Abstract Expressionism, Minimalism, or Pop Art</w:t>
      </w:r>
    </w:p>
    <w:p w:rsidR="00883A31" w:rsidRPr="00DF69CA" w:rsidRDefault="00883A31" w:rsidP="00DF69CA">
      <w:pPr>
        <w:spacing w:line="480" w:lineRule="auto"/>
        <w:jc w:val="center"/>
        <w:rPr>
          <w:rFonts w:asciiTheme="majorBidi" w:hAnsiTheme="majorBidi" w:cstheme="majorBidi"/>
          <w:b/>
          <w:bCs/>
          <w:sz w:val="24"/>
          <w:szCs w:val="24"/>
        </w:rPr>
      </w:pPr>
      <w:proofErr w:type="spellStart"/>
      <w:r w:rsidRPr="00DF69CA">
        <w:rPr>
          <w:rFonts w:asciiTheme="majorBidi" w:hAnsiTheme="majorBidi" w:cstheme="majorBidi"/>
          <w:b/>
          <w:bCs/>
          <w:sz w:val="24"/>
          <w:szCs w:val="24"/>
        </w:rPr>
        <w:t>Ingre's</w:t>
      </w:r>
      <w:proofErr w:type="spellEnd"/>
      <w:r w:rsidRPr="00DF69CA">
        <w:rPr>
          <w:rFonts w:asciiTheme="majorBidi" w:hAnsiTheme="majorBidi" w:cstheme="majorBidi"/>
          <w:b/>
          <w:bCs/>
          <w:sz w:val="24"/>
          <w:szCs w:val="24"/>
        </w:rPr>
        <w:t xml:space="preserve"> Violin, 1924 by Man Ray</w:t>
      </w:r>
    </w:p>
    <w:p w:rsidR="00FD4EC6" w:rsidRPr="00DF69CA" w:rsidRDefault="002E0CF0" w:rsidP="00363CA1">
      <w:pPr>
        <w:spacing w:line="480" w:lineRule="auto"/>
        <w:jc w:val="center"/>
        <w:rPr>
          <w:rFonts w:asciiTheme="majorBidi" w:hAnsiTheme="majorBidi" w:cstheme="majorBidi"/>
          <w:sz w:val="24"/>
          <w:szCs w:val="24"/>
        </w:rPr>
      </w:pPr>
      <w:r w:rsidRPr="00DF69CA">
        <w:rPr>
          <w:rFonts w:asciiTheme="majorBidi" w:hAnsiTheme="majorBidi" w:cstheme="majorBidi"/>
          <w:sz w:val="24"/>
          <w:szCs w:val="24"/>
        </w:rPr>
        <w:drawing>
          <wp:inline distT="0" distB="0" distL="0" distR="0" wp14:anchorId="2C73E49D" wp14:editId="6D5C650C">
            <wp:extent cx="3703320" cy="4846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03320" cy="4846320"/>
                    </a:xfrm>
                    <a:prstGeom prst="rect">
                      <a:avLst/>
                    </a:prstGeom>
                  </pic:spPr>
                </pic:pic>
              </a:graphicData>
            </a:graphic>
          </wp:inline>
        </w:drawing>
      </w:r>
    </w:p>
    <w:p w:rsidR="00FD4EC6" w:rsidRPr="00DF69CA" w:rsidRDefault="00FD4EC6" w:rsidP="00DF69CA">
      <w:pPr>
        <w:spacing w:line="480" w:lineRule="auto"/>
        <w:rPr>
          <w:rFonts w:asciiTheme="majorBidi" w:hAnsiTheme="majorBidi" w:cstheme="majorBidi"/>
          <w:sz w:val="24"/>
          <w:szCs w:val="24"/>
        </w:rPr>
      </w:pPr>
      <w:r w:rsidRPr="00DF69CA">
        <w:rPr>
          <w:rFonts w:asciiTheme="majorBidi" w:hAnsiTheme="majorBidi" w:cstheme="majorBidi"/>
          <w:sz w:val="24"/>
          <w:szCs w:val="24"/>
        </w:rPr>
        <w:t>Name of the artist</w:t>
      </w:r>
      <w:r w:rsidR="00B93719" w:rsidRPr="00DF69CA">
        <w:rPr>
          <w:rFonts w:asciiTheme="majorBidi" w:hAnsiTheme="majorBidi" w:cstheme="majorBidi"/>
          <w:sz w:val="24"/>
          <w:szCs w:val="24"/>
        </w:rPr>
        <w:t>:</w:t>
      </w:r>
      <w:r w:rsidR="003A2645" w:rsidRPr="00DF69CA">
        <w:rPr>
          <w:rFonts w:asciiTheme="majorBidi" w:hAnsiTheme="majorBidi" w:cstheme="majorBidi"/>
          <w:sz w:val="24"/>
          <w:szCs w:val="24"/>
        </w:rPr>
        <w:t xml:space="preserve"> </w:t>
      </w:r>
      <w:r w:rsidR="003A2645" w:rsidRPr="00DF69CA">
        <w:rPr>
          <w:rFonts w:asciiTheme="majorBidi" w:hAnsiTheme="majorBidi" w:cstheme="majorBidi"/>
          <w:sz w:val="24"/>
          <w:szCs w:val="24"/>
        </w:rPr>
        <w:t>Man Ray</w:t>
      </w:r>
    </w:p>
    <w:p w:rsidR="00FD4EC6" w:rsidRPr="00DF69CA" w:rsidRDefault="00FD4EC6" w:rsidP="00DF69CA">
      <w:pPr>
        <w:spacing w:line="480" w:lineRule="auto"/>
        <w:rPr>
          <w:rFonts w:asciiTheme="majorBidi" w:hAnsiTheme="majorBidi" w:cstheme="majorBidi"/>
          <w:sz w:val="24"/>
          <w:szCs w:val="24"/>
        </w:rPr>
      </w:pPr>
      <w:r w:rsidRPr="00DF69CA">
        <w:rPr>
          <w:rFonts w:asciiTheme="majorBidi" w:hAnsiTheme="majorBidi" w:cstheme="majorBidi"/>
          <w:sz w:val="24"/>
          <w:szCs w:val="24"/>
        </w:rPr>
        <w:t>Title of the work</w:t>
      </w:r>
      <w:r w:rsidR="008E2A42" w:rsidRPr="00DF69CA">
        <w:rPr>
          <w:rFonts w:asciiTheme="majorBidi" w:hAnsiTheme="majorBidi" w:cstheme="majorBidi"/>
          <w:sz w:val="24"/>
          <w:szCs w:val="24"/>
        </w:rPr>
        <w:t xml:space="preserve">: </w:t>
      </w:r>
      <w:r w:rsidR="008E2A42" w:rsidRPr="00DF69CA">
        <w:rPr>
          <w:rFonts w:asciiTheme="majorBidi" w:hAnsiTheme="majorBidi" w:cstheme="majorBidi"/>
          <w:sz w:val="24"/>
          <w:szCs w:val="24"/>
        </w:rPr>
        <w:t xml:space="preserve">“Violin of Ingres” </w:t>
      </w:r>
    </w:p>
    <w:p w:rsidR="00FD4EC6" w:rsidRPr="00DF69CA" w:rsidRDefault="00FD4EC6" w:rsidP="00DF69CA">
      <w:pPr>
        <w:spacing w:line="480" w:lineRule="auto"/>
        <w:rPr>
          <w:rFonts w:asciiTheme="majorBidi" w:hAnsiTheme="majorBidi" w:cstheme="majorBidi"/>
          <w:sz w:val="24"/>
          <w:szCs w:val="24"/>
        </w:rPr>
      </w:pPr>
      <w:r w:rsidRPr="00DF69CA">
        <w:rPr>
          <w:rFonts w:asciiTheme="majorBidi" w:hAnsiTheme="majorBidi" w:cstheme="majorBidi"/>
          <w:sz w:val="24"/>
          <w:szCs w:val="24"/>
        </w:rPr>
        <w:lastRenderedPageBreak/>
        <w:t>Date of the work</w:t>
      </w:r>
      <w:r w:rsidR="008E2A42" w:rsidRPr="00DF69CA">
        <w:rPr>
          <w:rFonts w:asciiTheme="majorBidi" w:hAnsiTheme="majorBidi" w:cstheme="majorBidi"/>
          <w:sz w:val="24"/>
          <w:szCs w:val="24"/>
        </w:rPr>
        <w:t>:1924</w:t>
      </w:r>
    </w:p>
    <w:p w:rsidR="00FD4EC6" w:rsidRPr="00DF69CA" w:rsidRDefault="00FD4EC6" w:rsidP="00DF69CA">
      <w:pPr>
        <w:spacing w:line="480" w:lineRule="auto"/>
        <w:rPr>
          <w:rFonts w:asciiTheme="majorBidi" w:hAnsiTheme="majorBidi" w:cstheme="majorBidi"/>
          <w:sz w:val="24"/>
          <w:szCs w:val="24"/>
        </w:rPr>
      </w:pPr>
      <w:r w:rsidRPr="00DF69CA">
        <w:rPr>
          <w:rFonts w:asciiTheme="majorBidi" w:hAnsiTheme="majorBidi" w:cstheme="majorBidi"/>
          <w:sz w:val="24"/>
          <w:szCs w:val="24"/>
        </w:rPr>
        <w:t>Medium/materials used to create the work</w:t>
      </w:r>
      <w:r w:rsidR="008E2A42" w:rsidRPr="00DF69CA">
        <w:rPr>
          <w:rFonts w:asciiTheme="majorBidi" w:hAnsiTheme="majorBidi" w:cstheme="majorBidi"/>
          <w:sz w:val="24"/>
          <w:szCs w:val="24"/>
        </w:rPr>
        <w:t xml:space="preserve">: Photograph </w:t>
      </w:r>
    </w:p>
    <w:p w:rsidR="00FD4EC6" w:rsidRPr="00DF69CA" w:rsidRDefault="00FD4EC6" w:rsidP="00DF69CA">
      <w:pPr>
        <w:spacing w:line="480" w:lineRule="auto"/>
        <w:rPr>
          <w:rFonts w:asciiTheme="majorBidi" w:hAnsiTheme="majorBidi" w:cstheme="majorBidi"/>
          <w:sz w:val="24"/>
          <w:szCs w:val="24"/>
        </w:rPr>
      </w:pPr>
    </w:p>
    <w:p w:rsidR="00DF69CA" w:rsidRDefault="00883A31" w:rsidP="00A92F15">
      <w:pPr>
        <w:spacing w:line="480" w:lineRule="auto"/>
        <w:rPr>
          <w:rFonts w:asciiTheme="majorBidi" w:hAnsiTheme="majorBidi" w:cstheme="majorBidi"/>
          <w:sz w:val="24"/>
          <w:szCs w:val="24"/>
        </w:rPr>
      </w:pPr>
      <w:r w:rsidRPr="00DF69CA">
        <w:rPr>
          <w:rFonts w:asciiTheme="majorBidi" w:hAnsiTheme="majorBidi" w:cstheme="majorBidi"/>
          <w:sz w:val="24"/>
          <w:szCs w:val="24"/>
        </w:rPr>
        <w:t xml:space="preserve"> “Violin of Ingres” </w:t>
      </w:r>
      <w:r w:rsidR="008E2A42" w:rsidRPr="00DF69CA">
        <w:rPr>
          <w:rFonts w:asciiTheme="majorBidi" w:hAnsiTheme="majorBidi" w:cstheme="majorBidi"/>
          <w:sz w:val="24"/>
          <w:szCs w:val="24"/>
        </w:rPr>
        <w:t>is</w:t>
      </w:r>
      <w:r w:rsidRPr="00DF69CA">
        <w:rPr>
          <w:rFonts w:asciiTheme="majorBidi" w:hAnsiTheme="majorBidi" w:cstheme="majorBidi"/>
          <w:sz w:val="24"/>
          <w:szCs w:val="24"/>
        </w:rPr>
        <w:t xml:space="preserve"> a work that has become a landmark for Man Ray. Kiki, seated in a turban, is filmed from behind, </w:t>
      </w:r>
      <w:proofErr w:type="spellStart"/>
      <w:r w:rsidRPr="00DF69CA">
        <w:rPr>
          <w:rFonts w:asciiTheme="majorBidi" w:hAnsiTheme="majorBidi" w:cstheme="majorBidi"/>
          <w:sz w:val="24"/>
          <w:szCs w:val="24"/>
        </w:rPr>
        <w:t>ephs</w:t>
      </w:r>
      <w:proofErr w:type="spellEnd"/>
      <w:r w:rsidRPr="00DF69CA">
        <w:rPr>
          <w:rFonts w:asciiTheme="majorBidi" w:hAnsiTheme="majorBidi" w:cstheme="majorBidi"/>
          <w:sz w:val="24"/>
          <w:szCs w:val="24"/>
        </w:rPr>
        <w:t xml:space="preserve"> (resonant holes in the violin case) are superimposed on her bare back. </w:t>
      </w:r>
      <w:r w:rsidR="003A2645" w:rsidRPr="00DF69CA">
        <w:rPr>
          <w:rFonts w:asciiTheme="majorBidi" w:hAnsiTheme="majorBidi" w:cstheme="majorBidi"/>
          <w:sz w:val="24"/>
          <w:szCs w:val="24"/>
        </w:rPr>
        <w:t>i</w:t>
      </w:r>
      <w:r w:rsidRPr="00DF69CA">
        <w:rPr>
          <w:rFonts w:asciiTheme="majorBidi" w:hAnsiTheme="majorBidi" w:cstheme="majorBidi"/>
          <w:sz w:val="24"/>
          <w:szCs w:val="24"/>
        </w:rPr>
        <w:t xml:space="preserve">mage </w:t>
      </w:r>
      <w:proofErr w:type="spellStart"/>
      <w:r w:rsidRPr="00DF69CA">
        <w:rPr>
          <w:rFonts w:asciiTheme="majorBidi" w:hAnsiTheme="majorBidi" w:cstheme="majorBidi"/>
          <w:sz w:val="24"/>
          <w:szCs w:val="24"/>
        </w:rPr>
        <w:t>Ingru</w:t>
      </w:r>
      <w:proofErr w:type="spellEnd"/>
      <w:r w:rsidRPr="00DF69CA">
        <w:rPr>
          <w:rFonts w:asciiTheme="majorBidi" w:hAnsiTheme="majorBidi" w:cstheme="majorBidi"/>
          <w:sz w:val="24"/>
          <w:szCs w:val="24"/>
        </w:rPr>
        <w:t xml:space="preserve"> became his exemplary nude and a symbol of his love of the instrument. A Dadaist game of “French classics,” like Duchamp and the great Leonardo da Vinci, who painted the playful tendrils of </w:t>
      </w:r>
      <w:proofErr w:type="spellStart"/>
      <w:r w:rsidRPr="00DF69CA">
        <w:rPr>
          <w:rFonts w:asciiTheme="majorBidi" w:hAnsiTheme="majorBidi" w:cstheme="majorBidi"/>
          <w:sz w:val="24"/>
          <w:szCs w:val="24"/>
        </w:rPr>
        <w:t>Gioconde</w:t>
      </w:r>
      <w:proofErr w:type="spellEnd"/>
      <w:r w:rsidRPr="00DF69CA">
        <w:rPr>
          <w:rFonts w:asciiTheme="majorBidi" w:hAnsiTheme="majorBidi" w:cstheme="majorBidi"/>
          <w:sz w:val="24"/>
          <w:szCs w:val="24"/>
        </w:rPr>
        <w:t xml:space="preserve">. It seems that Ray, like all surrealists, was obsessed with female nudity. The exhibition presents many examples of a completely traditional interpretation of the body along with surreal interpretations of the topic. Kiki, the famous model from Montparnasse, whom the artist met in 1921, having just moved to Paris; his talented student, an American photographer and journalist Lee Miller, the photographer lived and worked with her from 1929 to 1932; another great love is the young dancer Edie </w:t>
      </w:r>
      <w:proofErr w:type="spellStart"/>
      <w:r w:rsidRPr="00DF69CA">
        <w:rPr>
          <w:rFonts w:asciiTheme="majorBidi" w:hAnsiTheme="majorBidi" w:cstheme="majorBidi"/>
          <w:sz w:val="24"/>
          <w:szCs w:val="24"/>
        </w:rPr>
        <w:t>Fidelin</w:t>
      </w:r>
      <w:proofErr w:type="spellEnd"/>
      <w:r w:rsidRPr="00DF69CA">
        <w:rPr>
          <w:rFonts w:asciiTheme="majorBidi" w:hAnsiTheme="majorBidi" w:cstheme="majorBidi"/>
          <w:sz w:val="24"/>
          <w:szCs w:val="24"/>
        </w:rPr>
        <w:t xml:space="preserve"> and, finally, Juliet </w:t>
      </w:r>
      <w:proofErr w:type="spellStart"/>
      <w:r w:rsidRPr="00DF69CA">
        <w:rPr>
          <w:rFonts w:asciiTheme="majorBidi" w:hAnsiTheme="majorBidi" w:cstheme="majorBidi"/>
          <w:sz w:val="24"/>
          <w:szCs w:val="24"/>
        </w:rPr>
        <w:t>Brauner</w:t>
      </w:r>
      <w:proofErr w:type="spellEnd"/>
      <w:r w:rsidRPr="00DF69CA">
        <w:rPr>
          <w:rFonts w:asciiTheme="majorBidi" w:hAnsiTheme="majorBidi" w:cstheme="majorBidi"/>
          <w:sz w:val="24"/>
          <w:szCs w:val="24"/>
        </w:rPr>
        <w:t>, who later became his wife and remained with him until his death.</w:t>
      </w:r>
    </w:p>
    <w:p w:rsidR="00A92F15" w:rsidRPr="00A92F15" w:rsidRDefault="00A92F15" w:rsidP="00A92F15">
      <w:pPr>
        <w:spacing w:line="480" w:lineRule="auto"/>
        <w:jc w:val="center"/>
        <w:rPr>
          <w:rFonts w:asciiTheme="majorBidi" w:hAnsiTheme="majorBidi" w:cstheme="majorBidi"/>
          <w:b/>
          <w:bCs/>
          <w:sz w:val="24"/>
          <w:szCs w:val="24"/>
        </w:rPr>
      </w:pPr>
      <w:r w:rsidRPr="00A92F15">
        <w:rPr>
          <w:rFonts w:asciiTheme="majorBidi" w:hAnsiTheme="majorBidi" w:cstheme="majorBidi"/>
          <w:b/>
          <w:bCs/>
          <w:sz w:val="24"/>
          <w:szCs w:val="24"/>
        </w:rPr>
        <w:t>Post-World War I Art: Dada or Surrealism</w:t>
      </w:r>
    </w:p>
    <w:p w:rsidR="008E2A42" w:rsidRPr="00DF69CA" w:rsidRDefault="008E2A42" w:rsidP="00DF69CA">
      <w:pPr>
        <w:spacing w:line="480" w:lineRule="auto"/>
        <w:jc w:val="center"/>
        <w:rPr>
          <w:rFonts w:asciiTheme="majorBidi" w:hAnsiTheme="majorBidi" w:cstheme="majorBidi"/>
          <w:sz w:val="24"/>
          <w:szCs w:val="24"/>
        </w:rPr>
      </w:pPr>
      <w:r w:rsidRPr="00DF69CA">
        <w:rPr>
          <w:rFonts w:asciiTheme="majorBidi" w:hAnsiTheme="majorBidi" w:cstheme="majorBidi"/>
          <w:sz w:val="24"/>
          <w:szCs w:val="24"/>
        </w:rPr>
        <w:lastRenderedPageBreak/>
        <w:drawing>
          <wp:inline distT="0" distB="0" distL="0" distR="0" wp14:anchorId="5E0DE257" wp14:editId="6BBCD975">
            <wp:extent cx="2569464" cy="3557016"/>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69464" cy="3557016"/>
                    </a:xfrm>
                    <a:prstGeom prst="rect">
                      <a:avLst/>
                    </a:prstGeom>
                  </pic:spPr>
                </pic:pic>
              </a:graphicData>
            </a:graphic>
          </wp:inline>
        </w:drawing>
      </w:r>
    </w:p>
    <w:p w:rsidR="00FD4EC6" w:rsidRPr="00DF69CA" w:rsidRDefault="00FD4EC6" w:rsidP="00DF69CA">
      <w:pPr>
        <w:spacing w:line="480" w:lineRule="auto"/>
        <w:rPr>
          <w:rFonts w:asciiTheme="majorBidi" w:hAnsiTheme="majorBidi" w:cstheme="majorBidi"/>
          <w:sz w:val="24"/>
          <w:szCs w:val="24"/>
        </w:rPr>
      </w:pPr>
      <w:r w:rsidRPr="00DF69CA">
        <w:rPr>
          <w:rFonts w:asciiTheme="majorBidi" w:hAnsiTheme="majorBidi" w:cstheme="majorBidi"/>
          <w:sz w:val="24"/>
          <w:szCs w:val="24"/>
        </w:rPr>
        <w:t>Identifying information:</w:t>
      </w:r>
    </w:p>
    <w:p w:rsidR="00FD4EC6" w:rsidRPr="00DF69CA" w:rsidRDefault="00FD4EC6" w:rsidP="00DF69CA">
      <w:pPr>
        <w:spacing w:line="480" w:lineRule="auto"/>
        <w:rPr>
          <w:rFonts w:asciiTheme="majorBidi" w:hAnsiTheme="majorBidi" w:cstheme="majorBidi"/>
          <w:sz w:val="24"/>
          <w:szCs w:val="24"/>
        </w:rPr>
      </w:pPr>
      <w:r w:rsidRPr="00DF69CA">
        <w:rPr>
          <w:rFonts w:asciiTheme="majorBidi" w:hAnsiTheme="majorBidi" w:cstheme="majorBidi"/>
          <w:sz w:val="24"/>
          <w:szCs w:val="24"/>
        </w:rPr>
        <w:t>Name of the artist</w:t>
      </w:r>
      <w:r w:rsidR="008E2A42" w:rsidRPr="00DF69CA">
        <w:rPr>
          <w:rFonts w:asciiTheme="majorBidi" w:hAnsiTheme="majorBidi" w:cstheme="majorBidi"/>
          <w:sz w:val="24"/>
          <w:szCs w:val="24"/>
        </w:rPr>
        <w:t xml:space="preserve">: </w:t>
      </w:r>
      <w:proofErr w:type="spellStart"/>
      <w:r w:rsidR="008E2A42" w:rsidRPr="00DF69CA">
        <w:rPr>
          <w:rFonts w:asciiTheme="majorBidi" w:hAnsiTheme="majorBidi" w:cstheme="majorBidi"/>
          <w:sz w:val="24"/>
          <w:szCs w:val="24"/>
        </w:rPr>
        <w:t>Arshile</w:t>
      </w:r>
      <w:proofErr w:type="spellEnd"/>
      <w:r w:rsidR="008E2A42" w:rsidRPr="00DF69CA">
        <w:rPr>
          <w:rFonts w:asciiTheme="majorBidi" w:hAnsiTheme="majorBidi" w:cstheme="majorBidi"/>
          <w:sz w:val="24"/>
          <w:szCs w:val="24"/>
        </w:rPr>
        <w:t xml:space="preserve"> Gorky</w:t>
      </w:r>
    </w:p>
    <w:p w:rsidR="00FD4EC6" w:rsidRPr="00DF69CA" w:rsidRDefault="00FD4EC6" w:rsidP="00DF69CA">
      <w:pPr>
        <w:spacing w:line="480" w:lineRule="auto"/>
        <w:rPr>
          <w:rFonts w:asciiTheme="majorBidi" w:hAnsiTheme="majorBidi" w:cstheme="majorBidi"/>
          <w:sz w:val="24"/>
          <w:szCs w:val="24"/>
        </w:rPr>
      </w:pPr>
      <w:r w:rsidRPr="00DF69CA">
        <w:rPr>
          <w:rFonts w:asciiTheme="majorBidi" w:hAnsiTheme="majorBidi" w:cstheme="majorBidi"/>
          <w:sz w:val="24"/>
          <w:szCs w:val="24"/>
        </w:rPr>
        <w:t>Title of the work</w:t>
      </w:r>
      <w:r w:rsidR="008E2A42" w:rsidRPr="00DF69CA">
        <w:rPr>
          <w:rFonts w:asciiTheme="majorBidi" w:hAnsiTheme="majorBidi" w:cstheme="majorBidi"/>
          <w:sz w:val="24"/>
          <w:szCs w:val="24"/>
        </w:rPr>
        <w:t xml:space="preserve">: </w:t>
      </w:r>
      <w:r w:rsidR="008E2A42" w:rsidRPr="00DF69CA">
        <w:rPr>
          <w:rFonts w:asciiTheme="majorBidi" w:hAnsiTheme="majorBidi" w:cstheme="majorBidi"/>
          <w:sz w:val="24"/>
          <w:szCs w:val="24"/>
        </w:rPr>
        <w:t>"Waterfall</w:t>
      </w:r>
      <w:r w:rsidR="008E2A42" w:rsidRPr="00DF69CA">
        <w:rPr>
          <w:rFonts w:asciiTheme="majorBidi" w:hAnsiTheme="majorBidi" w:cstheme="majorBidi"/>
          <w:sz w:val="24"/>
          <w:szCs w:val="24"/>
        </w:rPr>
        <w:t>”</w:t>
      </w:r>
    </w:p>
    <w:p w:rsidR="00FD4EC6" w:rsidRPr="00DF69CA" w:rsidRDefault="00FD4EC6" w:rsidP="00DF69CA">
      <w:pPr>
        <w:spacing w:line="480" w:lineRule="auto"/>
        <w:rPr>
          <w:rFonts w:asciiTheme="majorBidi" w:hAnsiTheme="majorBidi" w:cstheme="majorBidi"/>
          <w:sz w:val="24"/>
          <w:szCs w:val="24"/>
        </w:rPr>
      </w:pPr>
      <w:r w:rsidRPr="00DF69CA">
        <w:rPr>
          <w:rFonts w:asciiTheme="majorBidi" w:hAnsiTheme="majorBidi" w:cstheme="majorBidi"/>
          <w:sz w:val="24"/>
          <w:szCs w:val="24"/>
        </w:rPr>
        <w:t>Date of the work</w:t>
      </w:r>
      <w:r w:rsidR="008E2A42" w:rsidRPr="00DF69CA">
        <w:rPr>
          <w:rFonts w:asciiTheme="majorBidi" w:hAnsiTheme="majorBidi" w:cstheme="majorBidi"/>
          <w:sz w:val="24"/>
          <w:szCs w:val="24"/>
        </w:rPr>
        <w:t>:1943</w:t>
      </w:r>
    </w:p>
    <w:p w:rsidR="00883A31" w:rsidRPr="00DF69CA" w:rsidRDefault="00FD4EC6" w:rsidP="00A92F15">
      <w:pPr>
        <w:spacing w:line="480" w:lineRule="auto"/>
        <w:rPr>
          <w:rFonts w:asciiTheme="majorBidi" w:hAnsiTheme="majorBidi" w:cstheme="majorBidi"/>
          <w:sz w:val="24"/>
          <w:szCs w:val="24"/>
        </w:rPr>
      </w:pPr>
      <w:r w:rsidRPr="00DF69CA">
        <w:rPr>
          <w:rFonts w:asciiTheme="majorBidi" w:hAnsiTheme="majorBidi" w:cstheme="majorBidi"/>
          <w:sz w:val="24"/>
          <w:szCs w:val="24"/>
        </w:rPr>
        <w:t>Medium/materials used to create the work</w:t>
      </w:r>
      <w:r w:rsidR="008E2A42" w:rsidRPr="00DF69CA">
        <w:rPr>
          <w:rFonts w:asciiTheme="majorBidi" w:hAnsiTheme="majorBidi" w:cstheme="majorBidi"/>
          <w:sz w:val="24"/>
          <w:szCs w:val="24"/>
        </w:rPr>
        <w:t>: Oil on canvas</w:t>
      </w:r>
    </w:p>
    <w:p w:rsidR="00363CA1" w:rsidRDefault="00A92F15" w:rsidP="00A92F15">
      <w:pPr>
        <w:spacing w:line="480" w:lineRule="auto"/>
        <w:rPr>
          <w:rFonts w:asciiTheme="majorBidi" w:hAnsiTheme="majorBidi" w:cstheme="majorBidi"/>
          <w:sz w:val="24"/>
          <w:szCs w:val="24"/>
        </w:rPr>
      </w:pPr>
      <w:r w:rsidRPr="00A92F15">
        <w:rPr>
          <w:rFonts w:asciiTheme="majorBidi" w:hAnsiTheme="majorBidi" w:cstheme="majorBidi"/>
          <w:sz w:val="24"/>
          <w:szCs w:val="24"/>
        </w:rPr>
        <w:t xml:space="preserve">An American artist of Armenian descent is </w:t>
      </w:r>
      <w:proofErr w:type="spellStart"/>
      <w:r w:rsidRPr="00A92F15">
        <w:rPr>
          <w:rFonts w:asciiTheme="majorBidi" w:hAnsiTheme="majorBidi" w:cstheme="majorBidi"/>
          <w:sz w:val="24"/>
          <w:szCs w:val="24"/>
        </w:rPr>
        <w:t>Arshil</w:t>
      </w:r>
      <w:proofErr w:type="spellEnd"/>
      <w:r w:rsidRPr="00A92F15">
        <w:rPr>
          <w:rFonts w:asciiTheme="majorBidi" w:hAnsiTheme="majorBidi" w:cstheme="majorBidi"/>
          <w:sz w:val="24"/>
          <w:szCs w:val="24"/>
        </w:rPr>
        <w:t xml:space="preserve"> Gorky, one of the founders of "abstract surrealism</w:t>
      </w:r>
      <w:r>
        <w:rPr>
          <w:rFonts w:asciiTheme="majorBidi" w:hAnsiTheme="majorBidi" w:cstheme="majorBidi"/>
          <w:sz w:val="24"/>
          <w:szCs w:val="24"/>
        </w:rPr>
        <w:t>.</w:t>
      </w:r>
      <w:r w:rsidRPr="00A92F15">
        <w:t xml:space="preserve"> </w:t>
      </w:r>
      <w:r w:rsidRPr="00A92F15">
        <w:rPr>
          <w:rFonts w:asciiTheme="majorBidi" w:hAnsiTheme="majorBidi" w:cstheme="majorBidi"/>
          <w:sz w:val="24"/>
          <w:szCs w:val="24"/>
        </w:rPr>
        <w:t xml:space="preserve">Developing the principles of surrealism towards greater pointlessness, Gorky found himself between the conservative official-national painting of American art and abstract </w:t>
      </w:r>
      <w:r w:rsidRPr="00A92F15">
        <w:rPr>
          <w:rFonts w:asciiTheme="majorBidi" w:hAnsiTheme="majorBidi" w:cstheme="majorBidi"/>
          <w:sz w:val="24"/>
          <w:szCs w:val="24"/>
        </w:rPr>
        <w:t>expressionism.</w:t>
      </w:r>
      <w:r w:rsidR="00363CA1" w:rsidRPr="00363CA1">
        <w:t xml:space="preserve"> </w:t>
      </w:r>
      <w:r w:rsidR="00363CA1" w:rsidRPr="00363CA1">
        <w:rPr>
          <w:rFonts w:asciiTheme="majorBidi" w:hAnsiTheme="majorBidi" w:cstheme="majorBidi"/>
          <w:sz w:val="24"/>
          <w:szCs w:val="24"/>
        </w:rPr>
        <w:t xml:space="preserve">Although Gorky was considered an American artist, he considered himself an Armenian. He loved his people, his homeland. And at every opportunity, </w:t>
      </w:r>
      <w:proofErr w:type="spellStart"/>
      <w:r w:rsidR="00363CA1" w:rsidRPr="00363CA1">
        <w:rPr>
          <w:rFonts w:asciiTheme="majorBidi" w:hAnsiTheme="majorBidi" w:cstheme="majorBidi"/>
          <w:sz w:val="24"/>
          <w:szCs w:val="24"/>
        </w:rPr>
        <w:t>Vartush</w:t>
      </w:r>
      <w:proofErr w:type="spellEnd"/>
      <w:r w:rsidR="00363CA1" w:rsidRPr="00363CA1">
        <w:rPr>
          <w:rFonts w:asciiTheme="majorBidi" w:hAnsiTheme="majorBidi" w:cstheme="majorBidi"/>
          <w:sz w:val="24"/>
          <w:szCs w:val="24"/>
        </w:rPr>
        <w:t xml:space="preserve"> wrote to his beloved sister, sharing with her sad memories of the house and the past</w:t>
      </w:r>
      <w:r w:rsidR="00363CA1">
        <w:rPr>
          <w:rFonts w:asciiTheme="majorBidi" w:hAnsiTheme="majorBidi" w:cstheme="majorBidi"/>
          <w:sz w:val="24"/>
          <w:szCs w:val="24"/>
        </w:rPr>
        <w:t>.</w:t>
      </w:r>
      <w:r w:rsidR="005518B2" w:rsidRPr="005518B2">
        <w:t xml:space="preserve"> </w:t>
      </w:r>
      <w:r w:rsidR="005518B2">
        <w:t>(</w:t>
      </w:r>
      <w:proofErr w:type="spellStart"/>
      <w:r w:rsidR="005518B2" w:rsidRPr="005518B2">
        <w:rPr>
          <w:rFonts w:asciiTheme="majorBidi" w:hAnsiTheme="majorBidi" w:cstheme="majorBidi"/>
          <w:sz w:val="24"/>
          <w:szCs w:val="24"/>
        </w:rPr>
        <w:t>Brodskai︠a</w:t>
      </w:r>
      <w:proofErr w:type="spellEnd"/>
      <w:r w:rsidR="005518B2" w:rsidRPr="005518B2">
        <w:rPr>
          <w:rFonts w:asciiTheme="majorBidi" w:hAnsiTheme="majorBidi" w:cstheme="majorBidi"/>
          <w:sz w:val="24"/>
          <w:szCs w:val="24"/>
        </w:rPr>
        <w:t>︡</w:t>
      </w:r>
      <w:r w:rsidR="005518B2">
        <w:rPr>
          <w:rFonts w:asciiTheme="majorBidi" w:hAnsiTheme="majorBidi" w:cstheme="majorBidi"/>
          <w:sz w:val="24"/>
          <w:szCs w:val="24"/>
        </w:rPr>
        <w:t xml:space="preserve">, </w:t>
      </w:r>
      <w:r w:rsidR="005518B2" w:rsidRPr="005518B2">
        <w:rPr>
          <w:rFonts w:asciiTheme="majorBidi" w:hAnsiTheme="majorBidi" w:cstheme="majorBidi"/>
          <w:sz w:val="24"/>
          <w:szCs w:val="24"/>
        </w:rPr>
        <w:t>2012).</w:t>
      </w:r>
    </w:p>
    <w:p w:rsidR="00A92F15" w:rsidRDefault="00A92F15" w:rsidP="00A92F15">
      <w:pPr>
        <w:spacing w:line="480" w:lineRule="auto"/>
        <w:rPr>
          <w:rFonts w:asciiTheme="majorBidi" w:hAnsiTheme="majorBidi" w:cstheme="majorBidi"/>
          <w:sz w:val="24"/>
          <w:szCs w:val="24"/>
        </w:rPr>
      </w:pPr>
      <w:r>
        <w:rPr>
          <w:rFonts w:asciiTheme="majorBidi" w:hAnsiTheme="majorBidi" w:cstheme="majorBidi"/>
          <w:sz w:val="24"/>
          <w:szCs w:val="24"/>
        </w:rPr>
        <w:lastRenderedPageBreak/>
        <w:t xml:space="preserve"> </w:t>
      </w:r>
      <w:r w:rsidR="00883A31" w:rsidRPr="00DF69CA">
        <w:rPr>
          <w:rFonts w:asciiTheme="majorBidi" w:hAnsiTheme="majorBidi" w:cstheme="majorBidi"/>
          <w:sz w:val="24"/>
          <w:szCs w:val="24"/>
        </w:rPr>
        <w:t>"Waterfall" transfers the movement of water from the upper right corner of the composition to the center and leaving our imagination to think up a further flow path. But take a closer look: in the very center of the image, you can notice two figures who are standing, hugging. On the left is a woman, and on the right is a man wrapping his arms around her. Gorki applied the painting technique “dripping” here: with a turpentine-soaked rag he erased, although not completely, dried paint from the canvas (traces of the rubbing are visible in the lower right part of the picture). This marked a significant change in the artist's style in comparison with his previous manner.</w:t>
      </w:r>
    </w:p>
    <w:p w:rsidR="00883A31" w:rsidRDefault="00883A31" w:rsidP="00A92F15">
      <w:pPr>
        <w:spacing w:line="480" w:lineRule="auto"/>
        <w:rPr>
          <w:rFonts w:asciiTheme="majorBidi" w:hAnsiTheme="majorBidi" w:cstheme="majorBidi"/>
          <w:sz w:val="24"/>
          <w:szCs w:val="24"/>
        </w:rPr>
      </w:pPr>
      <w:r w:rsidRPr="00DF69CA">
        <w:rPr>
          <w:rFonts w:asciiTheme="majorBidi" w:hAnsiTheme="majorBidi" w:cstheme="majorBidi"/>
          <w:sz w:val="24"/>
          <w:szCs w:val="24"/>
        </w:rPr>
        <w:t>His work is not without contradictions. He loved his homeland, called himself an Armenian, although he was considered an American painter. Gorki equally respected the national creativity of his people and the traditions of the art of the past, but at the same time he fought for the creation of a new direction in painting. In his works one can find features of both modernism and classicism, since he was not limited to the framework of one direction.</w:t>
      </w:r>
    </w:p>
    <w:p w:rsidR="00A92F15" w:rsidRDefault="00A92F15" w:rsidP="00A92F15">
      <w:pPr>
        <w:spacing w:line="480" w:lineRule="auto"/>
        <w:rPr>
          <w:rFonts w:asciiTheme="majorBidi" w:hAnsiTheme="majorBidi" w:cstheme="majorBidi"/>
          <w:sz w:val="24"/>
          <w:szCs w:val="24"/>
        </w:rPr>
      </w:pPr>
    </w:p>
    <w:p w:rsidR="00A92F15" w:rsidRDefault="00A92F15" w:rsidP="00A92F15">
      <w:pPr>
        <w:spacing w:line="480" w:lineRule="auto"/>
        <w:rPr>
          <w:rFonts w:asciiTheme="majorBidi" w:hAnsiTheme="majorBidi" w:cstheme="majorBidi"/>
          <w:sz w:val="24"/>
          <w:szCs w:val="24"/>
        </w:rPr>
      </w:pPr>
    </w:p>
    <w:p w:rsidR="00A92F15" w:rsidRDefault="00A92F15" w:rsidP="00A92F15">
      <w:pPr>
        <w:spacing w:line="480" w:lineRule="auto"/>
        <w:rPr>
          <w:rFonts w:asciiTheme="majorBidi" w:hAnsiTheme="majorBidi" w:cstheme="majorBidi"/>
          <w:sz w:val="24"/>
          <w:szCs w:val="24"/>
        </w:rPr>
      </w:pPr>
    </w:p>
    <w:p w:rsidR="00A92F15" w:rsidRDefault="00A92F15" w:rsidP="00A92F15">
      <w:pPr>
        <w:spacing w:line="480" w:lineRule="auto"/>
        <w:rPr>
          <w:rFonts w:asciiTheme="majorBidi" w:hAnsiTheme="majorBidi" w:cstheme="majorBidi"/>
          <w:sz w:val="24"/>
          <w:szCs w:val="24"/>
        </w:rPr>
      </w:pPr>
    </w:p>
    <w:p w:rsidR="00A92F15" w:rsidRDefault="00A92F15" w:rsidP="00A92F15">
      <w:pPr>
        <w:spacing w:line="480" w:lineRule="auto"/>
        <w:rPr>
          <w:rFonts w:asciiTheme="majorBidi" w:hAnsiTheme="majorBidi" w:cstheme="majorBidi"/>
          <w:sz w:val="24"/>
          <w:szCs w:val="24"/>
        </w:rPr>
      </w:pPr>
    </w:p>
    <w:p w:rsidR="00A92F15" w:rsidRDefault="00A92F15" w:rsidP="00A92F15">
      <w:pPr>
        <w:spacing w:line="480" w:lineRule="auto"/>
        <w:rPr>
          <w:rFonts w:asciiTheme="majorBidi" w:hAnsiTheme="majorBidi" w:cstheme="majorBidi"/>
          <w:sz w:val="24"/>
          <w:szCs w:val="24"/>
        </w:rPr>
      </w:pPr>
    </w:p>
    <w:p w:rsidR="00A92F15" w:rsidRDefault="00A92F15" w:rsidP="00A92F15">
      <w:pPr>
        <w:spacing w:line="480" w:lineRule="auto"/>
        <w:rPr>
          <w:rFonts w:asciiTheme="majorBidi" w:hAnsiTheme="majorBidi" w:cstheme="majorBidi"/>
          <w:sz w:val="24"/>
          <w:szCs w:val="24"/>
        </w:rPr>
      </w:pPr>
    </w:p>
    <w:p w:rsidR="00A92F15" w:rsidRDefault="00A92F15" w:rsidP="00A92F15">
      <w:pPr>
        <w:spacing w:line="480" w:lineRule="auto"/>
        <w:rPr>
          <w:rFonts w:asciiTheme="majorBidi" w:hAnsiTheme="majorBidi" w:cstheme="majorBidi"/>
          <w:sz w:val="24"/>
          <w:szCs w:val="24"/>
        </w:rPr>
      </w:pPr>
    </w:p>
    <w:p w:rsidR="00A92F15" w:rsidRDefault="00A92F15" w:rsidP="00A92F15">
      <w:pPr>
        <w:spacing w:line="480" w:lineRule="auto"/>
        <w:rPr>
          <w:rFonts w:asciiTheme="majorBidi" w:hAnsiTheme="majorBidi" w:cstheme="majorBidi"/>
          <w:sz w:val="24"/>
          <w:szCs w:val="24"/>
        </w:rPr>
      </w:pPr>
      <w:r>
        <w:rPr>
          <w:rFonts w:asciiTheme="majorBidi" w:hAnsiTheme="majorBidi" w:cstheme="majorBidi"/>
          <w:sz w:val="24"/>
          <w:szCs w:val="24"/>
        </w:rPr>
        <w:lastRenderedPageBreak/>
        <w:t>References</w:t>
      </w:r>
    </w:p>
    <w:p w:rsidR="005518B2" w:rsidRDefault="00363CA1" w:rsidP="005518B2">
      <w:pPr>
        <w:spacing w:line="480" w:lineRule="auto"/>
        <w:rPr>
          <w:rFonts w:asciiTheme="majorBidi" w:hAnsiTheme="majorBidi" w:cstheme="majorBidi"/>
          <w:sz w:val="24"/>
          <w:szCs w:val="24"/>
        </w:rPr>
      </w:pPr>
      <w:proofErr w:type="spellStart"/>
      <w:r w:rsidRPr="00363CA1">
        <w:rPr>
          <w:rFonts w:asciiTheme="majorBidi" w:hAnsiTheme="majorBidi" w:cstheme="majorBidi"/>
          <w:sz w:val="24"/>
          <w:szCs w:val="24"/>
        </w:rPr>
        <w:t>Brodskai︠a</w:t>
      </w:r>
      <w:proofErr w:type="spellEnd"/>
      <w:r w:rsidRPr="00363CA1">
        <w:rPr>
          <w:rFonts w:asciiTheme="majorBidi" w:hAnsiTheme="majorBidi" w:cstheme="majorBidi"/>
          <w:sz w:val="24"/>
          <w:szCs w:val="24"/>
        </w:rPr>
        <w:t xml:space="preserve">︡, N. V. (2012). Surrealism. New York: Parkstone International. Retrieved from </w:t>
      </w:r>
    </w:p>
    <w:p w:rsidR="00363CA1" w:rsidRDefault="005518B2" w:rsidP="005518B2">
      <w:pPr>
        <w:spacing w:line="480" w:lineRule="auto"/>
        <w:ind w:left="720"/>
        <w:rPr>
          <w:rFonts w:asciiTheme="majorBidi" w:hAnsiTheme="majorBidi" w:cstheme="majorBidi"/>
          <w:sz w:val="24"/>
          <w:szCs w:val="24"/>
        </w:rPr>
      </w:pPr>
      <w:hyperlink r:id="rId11" w:history="1">
        <w:r w:rsidRPr="000256F1">
          <w:rPr>
            <w:rStyle w:val="Hyperlink"/>
            <w:rFonts w:asciiTheme="majorBidi" w:hAnsiTheme="majorBidi" w:cstheme="majorBidi"/>
            <w:sz w:val="24"/>
            <w:szCs w:val="24"/>
          </w:rPr>
          <w:t>https://search-ebscohost-</w:t>
        </w:r>
      </w:hyperlink>
      <w:r w:rsidRPr="005518B2">
        <w:rPr>
          <w:rFonts w:asciiTheme="majorBidi" w:hAnsiTheme="majorBidi" w:cstheme="majorBidi"/>
          <w:sz w:val="24"/>
          <w:szCs w:val="24"/>
        </w:rPr>
        <w:t>com.southuniversity.libproxy.edmc.edu/login.aspx?direct=true&amp;db=nlebk&amp;AN=455960&amp;site=eds-live</w:t>
      </w:r>
    </w:p>
    <w:p w:rsidR="005518B2" w:rsidRDefault="005518B2" w:rsidP="00A92F15">
      <w:pPr>
        <w:spacing w:line="480" w:lineRule="auto"/>
        <w:rPr>
          <w:rFonts w:asciiTheme="majorBidi" w:hAnsiTheme="majorBidi" w:cstheme="majorBidi"/>
          <w:sz w:val="24"/>
          <w:szCs w:val="24"/>
        </w:rPr>
      </w:pPr>
      <w:r w:rsidRPr="005518B2">
        <w:rPr>
          <w:rFonts w:asciiTheme="majorBidi" w:hAnsiTheme="majorBidi" w:cstheme="majorBidi"/>
          <w:sz w:val="24"/>
          <w:szCs w:val="24"/>
        </w:rPr>
        <w:t>Denvir, B. (1975). Fauvism and expressionism. Thames and Hudson.</w:t>
      </w:r>
    </w:p>
    <w:p w:rsidR="005518B2" w:rsidRDefault="005518B2" w:rsidP="00A92F15">
      <w:pPr>
        <w:spacing w:line="480" w:lineRule="auto"/>
        <w:rPr>
          <w:rFonts w:asciiTheme="majorBidi" w:hAnsiTheme="majorBidi" w:cstheme="majorBidi"/>
          <w:sz w:val="24"/>
          <w:szCs w:val="24"/>
        </w:rPr>
      </w:pPr>
      <w:r w:rsidRPr="005518B2">
        <w:rPr>
          <w:rFonts w:asciiTheme="majorBidi" w:hAnsiTheme="majorBidi" w:cstheme="majorBidi"/>
          <w:sz w:val="24"/>
          <w:szCs w:val="24"/>
        </w:rPr>
        <w:t xml:space="preserve">Gershman, H. S. (1962). Futurism and the Origins of Surrealism. </w:t>
      </w:r>
      <w:proofErr w:type="spellStart"/>
      <w:r w:rsidRPr="005518B2">
        <w:rPr>
          <w:rFonts w:asciiTheme="majorBidi" w:hAnsiTheme="majorBidi" w:cstheme="majorBidi"/>
          <w:sz w:val="24"/>
          <w:szCs w:val="24"/>
        </w:rPr>
        <w:t>Italica</w:t>
      </w:r>
      <w:proofErr w:type="spellEnd"/>
      <w:r w:rsidRPr="005518B2">
        <w:rPr>
          <w:rFonts w:asciiTheme="majorBidi" w:hAnsiTheme="majorBidi" w:cstheme="majorBidi"/>
          <w:sz w:val="24"/>
          <w:szCs w:val="24"/>
        </w:rPr>
        <w:t>, 39(2), 114-123.</w:t>
      </w:r>
    </w:p>
    <w:p w:rsidR="005518B2" w:rsidRDefault="00363CA1" w:rsidP="00A92F15">
      <w:pPr>
        <w:spacing w:line="480" w:lineRule="auto"/>
        <w:rPr>
          <w:rFonts w:asciiTheme="majorBidi" w:hAnsiTheme="majorBidi" w:cstheme="majorBidi"/>
          <w:sz w:val="24"/>
          <w:szCs w:val="24"/>
        </w:rPr>
      </w:pPr>
      <w:r w:rsidRPr="00363CA1">
        <w:rPr>
          <w:rFonts w:asciiTheme="majorBidi" w:hAnsiTheme="majorBidi" w:cstheme="majorBidi"/>
          <w:sz w:val="24"/>
          <w:szCs w:val="24"/>
        </w:rPr>
        <w:t>Kleiner, F. S. (2016). Gardner's art through the ages: The western perspective (Vol. 1</w:t>
      </w:r>
      <w:r>
        <w:rPr>
          <w:rFonts w:asciiTheme="majorBidi" w:hAnsiTheme="majorBidi" w:cstheme="majorBidi"/>
          <w:sz w:val="24"/>
          <w:szCs w:val="24"/>
        </w:rPr>
        <w:t>1</w:t>
      </w:r>
      <w:r w:rsidRPr="00363CA1">
        <w:rPr>
          <w:rFonts w:asciiTheme="majorBidi" w:hAnsiTheme="majorBidi" w:cstheme="majorBidi"/>
          <w:sz w:val="24"/>
          <w:szCs w:val="24"/>
        </w:rPr>
        <w:t xml:space="preserve">). Cengage </w:t>
      </w:r>
    </w:p>
    <w:p w:rsidR="00A92F15" w:rsidRDefault="00363CA1" w:rsidP="005518B2">
      <w:pPr>
        <w:spacing w:line="480" w:lineRule="auto"/>
        <w:ind w:left="720"/>
        <w:rPr>
          <w:rFonts w:asciiTheme="majorBidi" w:hAnsiTheme="majorBidi" w:cstheme="majorBidi"/>
          <w:sz w:val="24"/>
          <w:szCs w:val="24"/>
        </w:rPr>
      </w:pPr>
      <w:r w:rsidRPr="00363CA1">
        <w:rPr>
          <w:rFonts w:asciiTheme="majorBidi" w:hAnsiTheme="majorBidi" w:cstheme="majorBidi"/>
          <w:sz w:val="24"/>
          <w:szCs w:val="24"/>
        </w:rPr>
        <w:t>Learning.https://digitalbookshelf.southuniversity.edu/#/books/9781337250665/cfi/6/18!/4/2@0:0</w:t>
      </w:r>
    </w:p>
    <w:p w:rsidR="005518B2" w:rsidRDefault="005518B2" w:rsidP="00A92F15">
      <w:pPr>
        <w:spacing w:line="480" w:lineRule="auto"/>
        <w:rPr>
          <w:rFonts w:asciiTheme="majorBidi" w:hAnsiTheme="majorBidi" w:cstheme="majorBidi"/>
          <w:sz w:val="24"/>
          <w:szCs w:val="24"/>
        </w:rPr>
      </w:pPr>
      <w:r w:rsidRPr="005518B2">
        <w:rPr>
          <w:rFonts w:asciiTheme="majorBidi" w:hAnsiTheme="majorBidi" w:cstheme="majorBidi"/>
          <w:sz w:val="24"/>
          <w:szCs w:val="24"/>
        </w:rPr>
        <w:t xml:space="preserve">Yu, L. (1997). An investigation of the relationship between popular music and analytic Cubist </w:t>
      </w:r>
    </w:p>
    <w:p w:rsidR="005518B2" w:rsidRPr="00DF69CA" w:rsidRDefault="005518B2" w:rsidP="005518B2">
      <w:pPr>
        <w:spacing w:line="480" w:lineRule="auto"/>
        <w:ind w:firstLine="720"/>
        <w:rPr>
          <w:rFonts w:asciiTheme="majorBidi" w:hAnsiTheme="majorBidi" w:cstheme="majorBidi"/>
          <w:sz w:val="24"/>
          <w:szCs w:val="24"/>
        </w:rPr>
      </w:pPr>
      <w:r w:rsidRPr="005518B2">
        <w:rPr>
          <w:rFonts w:asciiTheme="majorBidi" w:hAnsiTheme="majorBidi" w:cstheme="majorBidi"/>
          <w:sz w:val="24"/>
          <w:szCs w:val="24"/>
        </w:rPr>
        <w:t>paintings in prewar Paris.</w:t>
      </w:r>
    </w:p>
    <w:sectPr w:rsidR="005518B2" w:rsidRPr="00DF69CA" w:rsidSect="00DF69CA">
      <w:headerReference w:type="default" r:id="rId12"/>
      <w:head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523F" w:rsidRDefault="0050523F" w:rsidP="00DF69CA">
      <w:pPr>
        <w:spacing w:after="0" w:line="240" w:lineRule="auto"/>
      </w:pPr>
      <w:r>
        <w:separator/>
      </w:r>
    </w:p>
  </w:endnote>
  <w:endnote w:type="continuationSeparator" w:id="0">
    <w:p w:rsidR="0050523F" w:rsidRDefault="0050523F" w:rsidP="00DF6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523F" w:rsidRDefault="0050523F" w:rsidP="00DF69CA">
      <w:pPr>
        <w:spacing w:after="0" w:line="240" w:lineRule="auto"/>
      </w:pPr>
      <w:r>
        <w:separator/>
      </w:r>
    </w:p>
  </w:footnote>
  <w:footnote w:type="continuationSeparator" w:id="0">
    <w:p w:rsidR="0050523F" w:rsidRDefault="0050523F" w:rsidP="00DF6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69CA" w:rsidRDefault="00DF69CA" w:rsidP="00DF69CA">
    <w:pPr>
      <w:pStyle w:val="Header"/>
    </w:pPr>
    <w:r>
      <w:t xml:space="preserve">ARTS                                                                                                                                                                          </w:t>
    </w:r>
    <w:sdt>
      <w:sdtPr>
        <w:id w:val="157107261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DF69CA" w:rsidRDefault="00DF69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69CA" w:rsidRDefault="00DF69CA" w:rsidP="00DF69CA">
    <w:pPr>
      <w:pStyle w:val="Header"/>
    </w:pPr>
    <w:r>
      <w:t xml:space="preserve">Running Head : ARTS                                                                                                                                             </w:t>
    </w:r>
    <w:sdt>
      <w:sdtPr>
        <w:id w:val="15835729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DF69CA" w:rsidRDefault="00DF69C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Q0tTSyMDOzNDAxNjJS0lEKTi0uzszPAykwrAUAph1X/ywAAAA="/>
  </w:docVars>
  <w:rsids>
    <w:rsidRoot w:val="00AC1F89"/>
    <w:rsid w:val="00191867"/>
    <w:rsid w:val="001B0FD3"/>
    <w:rsid w:val="002E0CF0"/>
    <w:rsid w:val="00363CA1"/>
    <w:rsid w:val="003A2645"/>
    <w:rsid w:val="0050523F"/>
    <w:rsid w:val="005518B2"/>
    <w:rsid w:val="00836A65"/>
    <w:rsid w:val="00883A31"/>
    <w:rsid w:val="008E2A42"/>
    <w:rsid w:val="00962DC5"/>
    <w:rsid w:val="00986007"/>
    <w:rsid w:val="00A42FC1"/>
    <w:rsid w:val="00A92F15"/>
    <w:rsid w:val="00A972E5"/>
    <w:rsid w:val="00AC1F89"/>
    <w:rsid w:val="00AD4B7B"/>
    <w:rsid w:val="00B62D69"/>
    <w:rsid w:val="00B93719"/>
    <w:rsid w:val="00DF69CA"/>
    <w:rsid w:val="00F37947"/>
    <w:rsid w:val="00F7378A"/>
    <w:rsid w:val="00FD4E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AE693"/>
  <w15:chartTrackingRefBased/>
  <w15:docId w15:val="{564E0437-4C67-446C-94BD-D2BE46207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2F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2FC1"/>
    <w:rPr>
      <w:rFonts w:ascii="Segoe UI" w:hAnsi="Segoe UI" w:cs="Segoe UI"/>
      <w:sz w:val="18"/>
      <w:szCs w:val="18"/>
    </w:rPr>
  </w:style>
  <w:style w:type="paragraph" w:styleId="Header">
    <w:name w:val="header"/>
    <w:basedOn w:val="Normal"/>
    <w:link w:val="HeaderChar"/>
    <w:uiPriority w:val="99"/>
    <w:unhideWhenUsed/>
    <w:rsid w:val="00DF69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69CA"/>
  </w:style>
  <w:style w:type="paragraph" w:styleId="Footer">
    <w:name w:val="footer"/>
    <w:basedOn w:val="Normal"/>
    <w:link w:val="FooterChar"/>
    <w:uiPriority w:val="99"/>
    <w:unhideWhenUsed/>
    <w:rsid w:val="00DF69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69CA"/>
  </w:style>
  <w:style w:type="character" w:styleId="Hyperlink">
    <w:name w:val="Hyperlink"/>
    <w:basedOn w:val="DefaultParagraphFont"/>
    <w:uiPriority w:val="99"/>
    <w:unhideWhenUsed/>
    <w:rsid w:val="005518B2"/>
    <w:rPr>
      <w:color w:val="0563C1" w:themeColor="hyperlink"/>
      <w:u w:val="single"/>
    </w:rPr>
  </w:style>
  <w:style w:type="character" w:styleId="UnresolvedMention">
    <w:name w:val="Unresolved Mention"/>
    <w:basedOn w:val="DefaultParagraphFont"/>
    <w:uiPriority w:val="99"/>
    <w:semiHidden/>
    <w:unhideWhenUsed/>
    <w:rsid w:val="005518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search-ebscohost-"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10</Pages>
  <Words>1200</Words>
  <Characters>6845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cp:revision>
  <dcterms:created xsi:type="dcterms:W3CDTF">2019-11-25T12:41:00Z</dcterms:created>
  <dcterms:modified xsi:type="dcterms:W3CDTF">2019-11-25T18:07:00Z</dcterms:modified>
</cp:coreProperties>
</file>