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Pr="0049428E" w:rsidRDefault="0008177B" w:rsidP="00550EFD">
      <w:pPr>
        <w:spacing w:after="0" w:line="480" w:lineRule="auto"/>
        <w:rPr>
          <w:rFonts w:ascii="Times New Roman" w:hAnsi="Times New Roman" w:cs="Times New Roman"/>
          <w:sz w:val="24"/>
          <w:szCs w:val="24"/>
        </w:rPr>
      </w:pPr>
    </w:p>
    <w:p w:rsidR="0008177B" w:rsidRPr="0049428E" w:rsidRDefault="0008177B" w:rsidP="00550EFD">
      <w:pPr>
        <w:spacing w:after="0" w:line="480" w:lineRule="auto"/>
        <w:rPr>
          <w:rFonts w:ascii="Times New Roman" w:hAnsi="Times New Roman" w:cs="Times New Roman"/>
          <w:sz w:val="24"/>
          <w:szCs w:val="24"/>
        </w:rPr>
      </w:pPr>
    </w:p>
    <w:p w:rsidR="0008177B" w:rsidRPr="0049428E" w:rsidRDefault="0008177B" w:rsidP="00550EFD">
      <w:pPr>
        <w:spacing w:after="0" w:line="480" w:lineRule="auto"/>
        <w:rPr>
          <w:rFonts w:ascii="Times New Roman" w:hAnsi="Times New Roman" w:cs="Times New Roman"/>
          <w:sz w:val="24"/>
          <w:szCs w:val="24"/>
        </w:rPr>
      </w:pPr>
    </w:p>
    <w:p w:rsidR="0008177B" w:rsidRPr="0049428E" w:rsidRDefault="0008177B" w:rsidP="00550EFD">
      <w:pPr>
        <w:spacing w:after="0" w:line="480" w:lineRule="auto"/>
        <w:rPr>
          <w:rFonts w:ascii="Times New Roman" w:hAnsi="Times New Roman" w:cs="Times New Roman"/>
          <w:sz w:val="24"/>
          <w:szCs w:val="24"/>
        </w:rPr>
      </w:pPr>
    </w:p>
    <w:p w:rsidR="0008177B" w:rsidRPr="0049428E" w:rsidRDefault="0008177B" w:rsidP="00550EFD">
      <w:pPr>
        <w:spacing w:after="0" w:line="480" w:lineRule="auto"/>
        <w:rPr>
          <w:rFonts w:ascii="Times New Roman" w:hAnsi="Times New Roman" w:cs="Times New Roman"/>
          <w:sz w:val="24"/>
          <w:szCs w:val="24"/>
        </w:rPr>
      </w:pPr>
    </w:p>
    <w:p w:rsidR="0008177B" w:rsidRPr="0049428E" w:rsidRDefault="0024364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Research</w:t>
      </w:r>
    </w:p>
    <w:p w:rsidR="00F66CF6" w:rsidRDefault="00243640" w:rsidP="00F66C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F66CF6" w:rsidRPr="0008177B" w:rsidRDefault="00243640" w:rsidP="00F66C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A106AF" w:rsidRDefault="00A106AF"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F66CF6" w:rsidP="00550EFD">
      <w:pPr>
        <w:spacing w:after="0" w:line="480" w:lineRule="auto"/>
        <w:jc w:val="center"/>
        <w:rPr>
          <w:rFonts w:ascii="Times New Roman" w:hAnsi="Times New Roman" w:cs="Times New Roman"/>
          <w:sz w:val="24"/>
          <w:szCs w:val="24"/>
        </w:rPr>
      </w:pPr>
    </w:p>
    <w:p w:rsidR="00F66CF6" w:rsidRDefault="00243640" w:rsidP="00B51CD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Caring for Vulnerable Populations</w:t>
      </w:r>
    </w:p>
    <w:p w:rsidR="00B04623" w:rsidRDefault="00243640" w:rsidP="00B51CD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322BCE">
        <w:rPr>
          <w:rFonts w:ascii="Times New Roman" w:hAnsi="Times New Roman" w:cs="Times New Roman"/>
          <w:sz w:val="24"/>
          <w:szCs w:val="24"/>
        </w:rPr>
        <w:t>In the modern era many challenges affected the societies worldwide. The major issues include traumas, disasters, and natural catastrophes which led masses toward a vulnerable population. In this study, we will discuss the vulnerability caused by natural catastrophe and its ef</w:t>
      </w:r>
      <w:r w:rsidR="00CA1772">
        <w:rPr>
          <w:rFonts w:ascii="Times New Roman" w:hAnsi="Times New Roman" w:cs="Times New Roman"/>
          <w:sz w:val="24"/>
          <w:szCs w:val="24"/>
        </w:rPr>
        <w:t>fects on society. Our focus is to study the effects of storm surge flooding, an</w:t>
      </w:r>
      <w:r w:rsidR="00151B8F">
        <w:rPr>
          <w:rFonts w:ascii="Times New Roman" w:hAnsi="Times New Roman" w:cs="Times New Roman"/>
          <w:sz w:val="24"/>
          <w:szCs w:val="24"/>
        </w:rPr>
        <w:t xml:space="preserve">d its effects on the community by the East Boston. </w:t>
      </w:r>
      <w:r w:rsidR="00AB6BF5">
        <w:rPr>
          <w:rFonts w:ascii="Times New Roman" w:hAnsi="Times New Roman" w:cs="Times New Roman"/>
          <w:sz w:val="24"/>
          <w:szCs w:val="24"/>
        </w:rPr>
        <w:t xml:space="preserve">There are two major challenges faced by the government and other agencies, first the socioeconomic issues of the vulnerable population. Second, the </w:t>
      </w:r>
      <w:r w:rsidR="00235A1C">
        <w:rPr>
          <w:rFonts w:ascii="Times New Roman" w:hAnsi="Times New Roman" w:cs="Times New Roman"/>
          <w:sz w:val="24"/>
          <w:szCs w:val="24"/>
        </w:rPr>
        <w:t>process of collaboration among the multilevel stakeholders</w:t>
      </w:r>
      <w:r w:rsidR="003848AA">
        <w:rPr>
          <w:rFonts w:ascii="Times New Roman" w:hAnsi="Times New Roman" w:cs="Times New Roman"/>
          <w:sz w:val="24"/>
          <w:szCs w:val="24"/>
        </w:rPr>
        <w:t>(Krishen et al., 2018)</w:t>
      </w:r>
      <w:r w:rsidR="00235A1C">
        <w:rPr>
          <w:rFonts w:ascii="Times New Roman" w:hAnsi="Times New Roman" w:cs="Times New Roman"/>
          <w:sz w:val="24"/>
          <w:szCs w:val="24"/>
        </w:rPr>
        <w:t>. East Boston is the neighborhoo</w:t>
      </w:r>
      <w:r w:rsidR="00532D16">
        <w:rPr>
          <w:rFonts w:ascii="Times New Roman" w:hAnsi="Times New Roman" w:cs="Times New Roman"/>
          <w:sz w:val="24"/>
          <w:szCs w:val="24"/>
        </w:rPr>
        <w:t>d of Boston and Massachusetts.</w:t>
      </w:r>
    </w:p>
    <w:p w:rsidR="003848AA" w:rsidRDefault="00243640" w:rsidP="003848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empowerment of the vulnerable population is vital to heal and recover their losses. First, psychosocial support is very important. Secondly, access to the basic needs of life, and move them to safe places. Third, the affected people should be given med</w:t>
      </w:r>
      <w:r>
        <w:rPr>
          <w:rFonts w:ascii="Times New Roman" w:hAnsi="Times New Roman" w:cs="Times New Roman"/>
          <w:sz w:val="24"/>
          <w:szCs w:val="24"/>
        </w:rPr>
        <w:t>ical support, and especially to the children, infant, pregnant women, and elders. These disasters mostly have three major impacts on the affected population. It affects the mental health, physical health, and the community health impact of the vulnerable p</w:t>
      </w:r>
      <w:r>
        <w:rPr>
          <w:rFonts w:ascii="Times New Roman" w:hAnsi="Times New Roman" w:cs="Times New Roman"/>
          <w:sz w:val="24"/>
          <w:szCs w:val="24"/>
        </w:rPr>
        <w:t>opulation</w:t>
      </w:r>
      <w:r w:rsidR="00DA539C">
        <w:rPr>
          <w:rFonts w:ascii="Times New Roman" w:hAnsi="Times New Roman" w:cs="Times New Roman"/>
          <w:sz w:val="24"/>
          <w:szCs w:val="24"/>
        </w:rPr>
        <w:t>(Ferrera et al., 2015)</w:t>
      </w:r>
      <w:r>
        <w:rPr>
          <w:rFonts w:ascii="Times New Roman" w:hAnsi="Times New Roman" w:cs="Times New Roman"/>
          <w:sz w:val="24"/>
          <w:szCs w:val="24"/>
        </w:rPr>
        <w:t>. We have observe</w:t>
      </w:r>
      <w:r w:rsidR="00E60C5D">
        <w:rPr>
          <w:rFonts w:ascii="Times New Roman" w:hAnsi="Times New Roman" w:cs="Times New Roman"/>
          <w:sz w:val="24"/>
          <w:szCs w:val="24"/>
        </w:rPr>
        <w:t xml:space="preserve">d that the minority groups are mostly at higher risk for all kind of environmental disasters and hazards. So they need more attention and care regarding food security and public health. The continuously exposed to the risk of disasters communities must be provided with more facilities than settled areas. The strategies to cope with such disasters are to engage more stakeholders in conversation regarding climate change and </w:t>
      </w:r>
      <w:r>
        <w:rPr>
          <w:rFonts w:ascii="Times New Roman" w:hAnsi="Times New Roman" w:cs="Times New Roman"/>
          <w:sz w:val="24"/>
          <w:szCs w:val="24"/>
        </w:rPr>
        <w:t xml:space="preserve">public awareness. </w:t>
      </w:r>
    </w:p>
    <w:p w:rsidR="00C036F9" w:rsidRDefault="00243640" w:rsidP="003848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Disasters like the </w:t>
      </w:r>
      <w:r>
        <w:rPr>
          <w:rFonts w:ascii="Times New Roman" w:hAnsi="Times New Roman" w:cs="Times New Roman"/>
          <w:sz w:val="24"/>
          <w:szCs w:val="24"/>
        </w:rPr>
        <w:t>Katrina and Harvey left a long term damaging effects on the communities and the economy of the states.</w:t>
      </w:r>
      <w:r w:rsidR="00DA539C">
        <w:rPr>
          <w:rFonts w:ascii="Times New Roman" w:hAnsi="Times New Roman" w:cs="Times New Roman"/>
          <w:sz w:val="24"/>
          <w:szCs w:val="24"/>
        </w:rPr>
        <w:t xml:space="preserve"> According to Ospina, </w:t>
      </w:r>
      <w:r w:rsidR="00DA539C" w:rsidRPr="003848AA">
        <w:rPr>
          <w:rFonts w:ascii="Times New Roman" w:hAnsi="Times New Roman" w:cs="Times New Roman"/>
          <w:sz w:val="24"/>
          <w:szCs w:val="24"/>
        </w:rPr>
        <w:t>(2017)</w:t>
      </w:r>
      <w:r w:rsidR="00DA539C">
        <w:rPr>
          <w:rFonts w:ascii="Times New Roman" w:hAnsi="Times New Roman" w:cs="Times New Roman"/>
          <w:sz w:val="24"/>
          <w:szCs w:val="24"/>
        </w:rPr>
        <w:t xml:space="preserve"> m</w:t>
      </w:r>
      <w:r>
        <w:rPr>
          <w:rFonts w:ascii="Times New Roman" w:hAnsi="Times New Roman" w:cs="Times New Roman"/>
          <w:sz w:val="24"/>
          <w:szCs w:val="24"/>
        </w:rPr>
        <w:t xml:space="preserve">ostly these calamitic catastrophes have affected minorities and low-income people. It is inevitable to empower these </w:t>
      </w:r>
      <w:r>
        <w:rPr>
          <w:rFonts w:ascii="Times New Roman" w:hAnsi="Times New Roman" w:cs="Times New Roman"/>
          <w:sz w:val="24"/>
          <w:szCs w:val="24"/>
        </w:rPr>
        <w:lastRenderedPageBreak/>
        <w:t>populat</w:t>
      </w:r>
      <w:r>
        <w:rPr>
          <w:rFonts w:ascii="Times New Roman" w:hAnsi="Times New Roman" w:cs="Times New Roman"/>
          <w:sz w:val="24"/>
          <w:szCs w:val="24"/>
        </w:rPr>
        <w:t xml:space="preserve">ion to survive and recover both physically and mentally. They also need immediate support from the government to maintain a stable financial position in society.  </w:t>
      </w: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Pr="003848AA" w:rsidRDefault="00243640" w:rsidP="003848AA">
      <w:pPr>
        <w:spacing w:after="0" w:line="480" w:lineRule="auto"/>
        <w:jc w:val="center"/>
        <w:rPr>
          <w:rFonts w:ascii="Times New Roman" w:hAnsi="Times New Roman" w:cs="Times New Roman"/>
          <w:b/>
          <w:sz w:val="24"/>
          <w:szCs w:val="24"/>
        </w:rPr>
      </w:pPr>
      <w:r w:rsidRPr="003848AA">
        <w:rPr>
          <w:rFonts w:ascii="Times New Roman" w:hAnsi="Times New Roman" w:cs="Times New Roman"/>
          <w:b/>
          <w:sz w:val="24"/>
          <w:szCs w:val="24"/>
        </w:rPr>
        <w:t>References</w:t>
      </w:r>
    </w:p>
    <w:p w:rsidR="003848AA" w:rsidRDefault="00243640" w:rsidP="003848AA">
      <w:pPr>
        <w:spacing w:after="0" w:line="480" w:lineRule="auto"/>
        <w:ind w:left="720" w:hanging="720"/>
        <w:rPr>
          <w:rFonts w:ascii="Times New Roman" w:hAnsi="Times New Roman" w:cs="Times New Roman"/>
          <w:color w:val="222222"/>
          <w:sz w:val="24"/>
          <w:szCs w:val="24"/>
          <w:shd w:val="clear" w:color="auto" w:fill="FFFFFF"/>
        </w:rPr>
      </w:pPr>
      <w:r w:rsidRPr="003848AA">
        <w:rPr>
          <w:rFonts w:ascii="Times New Roman" w:hAnsi="Times New Roman" w:cs="Times New Roman"/>
          <w:color w:val="222222"/>
          <w:sz w:val="24"/>
          <w:szCs w:val="24"/>
          <w:shd w:val="clear" w:color="auto" w:fill="FFFFFF"/>
        </w:rPr>
        <w:t>Kirshen, P., Ballestero, T., Douglas, E., Miller Hesed</w:t>
      </w:r>
      <w:r w:rsidRPr="003848AA">
        <w:rPr>
          <w:rFonts w:ascii="Times New Roman" w:hAnsi="Times New Roman" w:cs="Times New Roman"/>
          <w:color w:val="222222"/>
          <w:sz w:val="24"/>
          <w:szCs w:val="24"/>
          <w:shd w:val="clear" w:color="auto" w:fill="FFFFFF"/>
        </w:rPr>
        <w:t>, C. D., Ruth, M., Paolisso, M., ... &amp; Bosma, K. (2018). Engaging Vulnerable Populations in Multi-Level Stakeholder Collaborative Urban Adaptation Planning for Extreme Events and Climate Risks—A Case Study of East Boston USA. </w:t>
      </w:r>
      <w:r w:rsidRPr="003848AA">
        <w:rPr>
          <w:rFonts w:ascii="Times New Roman" w:hAnsi="Times New Roman" w:cs="Times New Roman"/>
          <w:i/>
          <w:iCs/>
          <w:color w:val="222222"/>
          <w:sz w:val="24"/>
          <w:szCs w:val="24"/>
          <w:shd w:val="clear" w:color="auto" w:fill="FFFFFF"/>
        </w:rPr>
        <w:t>Journal of Extreme Events</w:t>
      </w:r>
      <w:r w:rsidRPr="003848AA">
        <w:rPr>
          <w:rFonts w:ascii="Times New Roman" w:hAnsi="Times New Roman" w:cs="Times New Roman"/>
          <w:color w:val="222222"/>
          <w:sz w:val="24"/>
          <w:szCs w:val="24"/>
          <w:shd w:val="clear" w:color="auto" w:fill="FFFFFF"/>
        </w:rPr>
        <w:t>, </w:t>
      </w:r>
      <w:r w:rsidRPr="003848AA">
        <w:rPr>
          <w:rFonts w:ascii="Times New Roman" w:hAnsi="Times New Roman" w:cs="Times New Roman"/>
          <w:i/>
          <w:iCs/>
          <w:color w:val="222222"/>
          <w:sz w:val="24"/>
          <w:szCs w:val="24"/>
          <w:shd w:val="clear" w:color="auto" w:fill="FFFFFF"/>
        </w:rPr>
        <w:t>5</w:t>
      </w:r>
      <w:r w:rsidRPr="003848AA">
        <w:rPr>
          <w:rFonts w:ascii="Times New Roman" w:hAnsi="Times New Roman" w:cs="Times New Roman"/>
          <w:color w:val="222222"/>
          <w:sz w:val="24"/>
          <w:szCs w:val="24"/>
          <w:shd w:val="clear" w:color="auto" w:fill="FFFFFF"/>
        </w:rPr>
        <w:t>(02n03), 1850013.</w:t>
      </w:r>
    </w:p>
    <w:p w:rsidR="003848AA" w:rsidRDefault="00243640" w:rsidP="003848AA">
      <w:pPr>
        <w:spacing w:after="0" w:line="480" w:lineRule="auto"/>
        <w:ind w:left="720" w:hanging="720"/>
        <w:rPr>
          <w:rFonts w:ascii="Times New Roman" w:hAnsi="Times New Roman" w:cs="Times New Roman"/>
          <w:sz w:val="24"/>
          <w:szCs w:val="24"/>
        </w:rPr>
      </w:pPr>
      <w:r w:rsidRPr="003848AA">
        <w:rPr>
          <w:rFonts w:ascii="Times New Roman" w:hAnsi="Times New Roman" w:cs="Times New Roman"/>
          <w:sz w:val="24"/>
          <w:szCs w:val="24"/>
        </w:rPr>
        <w:t>Ospina, C. (2017). Engaging in Climate Justice in the US to Protect and Empower Vulnerable Populations.</w:t>
      </w:r>
    </w:p>
    <w:p w:rsidR="00DA539C" w:rsidRPr="003848AA" w:rsidRDefault="00243640" w:rsidP="003848AA">
      <w:pPr>
        <w:spacing w:after="0" w:line="480" w:lineRule="auto"/>
        <w:ind w:left="720" w:hanging="720"/>
        <w:rPr>
          <w:rFonts w:ascii="Times New Roman" w:hAnsi="Times New Roman" w:cs="Times New Roman"/>
          <w:sz w:val="24"/>
          <w:szCs w:val="24"/>
        </w:rPr>
      </w:pPr>
      <w:r w:rsidRPr="00DA539C">
        <w:rPr>
          <w:rFonts w:ascii="Times New Roman" w:hAnsi="Times New Roman" w:cs="Times New Roman"/>
          <w:sz w:val="24"/>
          <w:szCs w:val="24"/>
        </w:rPr>
        <w:t>Ferrera, M. J., Sacks, T. K., Perez, M., Nixon, J. P., Asis, D., &amp; Coleman, R. W. L. (2015). Empowering immigrant youth in Chicago: ut</w:t>
      </w:r>
      <w:r w:rsidRPr="00DA539C">
        <w:rPr>
          <w:rFonts w:ascii="Times New Roman" w:hAnsi="Times New Roman" w:cs="Times New Roman"/>
          <w:sz w:val="24"/>
          <w:szCs w:val="24"/>
        </w:rPr>
        <w:t>ilizing CBPR to document the impact of a youth health service corps program. </w:t>
      </w:r>
      <w:r w:rsidRPr="00DA539C">
        <w:rPr>
          <w:rFonts w:ascii="Times New Roman" w:hAnsi="Times New Roman" w:cs="Times New Roman"/>
          <w:i/>
          <w:iCs/>
          <w:sz w:val="24"/>
          <w:szCs w:val="24"/>
        </w:rPr>
        <w:t>Family &amp; community health</w:t>
      </w:r>
      <w:r w:rsidRPr="00DA539C">
        <w:rPr>
          <w:rFonts w:ascii="Times New Roman" w:hAnsi="Times New Roman" w:cs="Times New Roman"/>
          <w:sz w:val="24"/>
          <w:szCs w:val="24"/>
        </w:rPr>
        <w:t>, </w:t>
      </w:r>
      <w:r w:rsidRPr="00DA539C">
        <w:rPr>
          <w:rFonts w:ascii="Times New Roman" w:hAnsi="Times New Roman" w:cs="Times New Roman"/>
          <w:i/>
          <w:iCs/>
          <w:sz w:val="24"/>
          <w:szCs w:val="24"/>
        </w:rPr>
        <w:t>38</w:t>
      </w:r>
      <w:r w:rsidRPr="00DA539C">
        <w:rPr>
          <w:rFonts w:ascii="Times New Roman" w:hAnsi="Times New Roman" w:cs="Times New Roman"/>
          <w:sz w:val="24"/>
          <w:szCs w:val="24"/>
        </w:rPr>
        <w:t>(1), 12-21.</w:t>
      </w: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3848AA" w:rsidRDefault="003848AA" w:rsidP="00B51CD7">
      <w:pPr>
        <w:spacing w:after="0" w:line="480" w:lineRule="auto"/>
        <w:rPr>
          <w:rFonts w:ascii="Times New Roman" w:hAnsi="Times New Roman" w:cs="Times New Roman"/>
          <w:sz w:val="24"/>
          <w:szCs w:val="24"/>
        </w:rPr>
      </w:pPr>
    </w:p>
    <w:p w:rsidR="00011AF0" w:rsidRPr="0008177B" w:rsidRDefault="00011AF0" w:rsidP="00DA539C">
      <w:pPr>
        <w:spacing w:after="0" w:line="480" w:lineRule="auto"/>
        <w:rPr>
          <w:rFonts w:ascii="Times New Roman" w:hAnsi="Times New Roman" w:cs="Times New Roman"/>
          <w:sz w:val="24"/>
          <w:szCs w:val="24"/>
        </w:rPr>
      </w:pPr>
    </w:p>
    <w:sectPr w:rsidR="00011AF0"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40" w:rsidRDefault="00243640">
      <w:pPr>
        <w:spacing w:after="0" w:line="240" w:lineRule="auto"/>
      </w:pPr>
      <w:r>
        <w:separator/>
      </w:r>
    </w:p>
  </w:endnote>
  <w:endnote w:type="continuationSeparator" w:id="0">
    <w:p w:rsidR="00243640" w:rsidRDefault="0024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40" w:rsidRDefault="00243640">
      <w:pPr>
        <w:spacing w:after="0" w:line="240" w:lineRule="auto"/>
      </w:pPr>
      <w:r>
        <w:separator/>
      </w:r>
    </w:p>
  </w:footnote>
  <w:footnote w:type="continuationSeparator" w:id="0">
    <w:p w:rsidR="00243640" w:rsidRDefault="0024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4364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CARING FOR VULNERABLE POPULATION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56771">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B146B"/>
    <w:multiLevelType w:val="hybridMultilevel"/>
    <w:tmpl w:val="723864CC"/>
    <w:lvl w:ilvl="0" w:tplc="9DF68E72">
      <w:start w:val="1"/>
      <w:numFmt w:val="decimal"/>
      <w:lvlText w:val="%1."/>
      <w:lvlJc w:val="left"/>
      <w:pPr>
        <w:ind w:left="720" w:hanging="360"/>
      </w:pPr>
      <w:rPr>
        <w:rFonts w:hint="default"/>
      </w:rPr>
    </w:lvl>
    <w:lvl w:ilvl="1" w:tplc="38DA5DEE" w:tentative="1">
      <w:start w:val="1"/>
      <w:numFmt w:val="lowerLetter"/>
      <w:lvlText w:val="%2."/>
      <w:lvlJc w:val="left"/>
      <w:pPr>
        <w:ind w:left="1440" w:hanging="360"/>
      </w:pPr>
    </w:lvl>
    <w:lvl w:ilvl="2" w:tplc="C742A86A" w:tentative="1">
      <w:start w:val="1"/>
      <w:numFmt w:val="lowerRoman"/>
      <w:lvlText w:val="%3."/>
      <w:lvlJc w:val="right"/>
      <w:pPr>
        <w:ind w:left="2160" w:hanging="180"/>
      </w:pPr>
    </w:lvl>
    <w:lvl w:ilvl="3" w:tplc="610A2744" w:tentative="1">
      <w:start w:val="1"/>
      <w:numFmt w:val="decimal"/>
      <w:lvlText w:val="%4."/>
      <w:lvlJc w:val="left"/>
      <w:pPr>
        <w:ind w:left="2880" w:hanging="360"/>
      </w:pPr>
    </w:lvl>
    <w:lvl w:ilvl="4" w:tplc="E9D8B948" w:tentative="1">
      <w:start w:val="1"/>
      <w:numFmt w:val="lowerLetter"/>
      <w:lvlText w:val="%5."/>
      <w:lvlJc w:val="left"/>
      <w:pPr>
        <w:ind w:left="3600" w:hanging="360"/>
      </w:pPr>
    </w:lvl>
    <w:lvl w:ilvl="5" w:tplc="950C6F38" w:tentative="1">
      <w:start w:val="1"/>
      <w:numFmt w:val="lowerRoman"/>
      <w:lvlText w:val="%6."/>
      <w:lvlJc w:val="right"/>
      <w:pPr>
        <w:ind w:left="4320" w:hanging="180"/>
      </w:pPr>
    </w:lvl>
    <w:lvl w:ilvl="6" w:tplc="38A0DA4E" w:tentative="1">
      <w:start w:val="1"/>
      <w:numFmt w:val="decimal"/>
      <w:lvlText w:val="%7."/>
      <w:lvlJc w:val="left"/>
      <w:pPr>
        <w:ind w:left="5040" w:hanging="360"/>
      </w:pPr>
    </w:lvl>
    <w:lvl w:ilvl="7" w:tplc="9FB8E33A" w:tentative="1">
      <w:start w:val="1"/>
      <w:numFmt w:val="lowerLetter"/>
      <w:lvlText w:val="%8."/>
      <w:lvlJc w:val="left"/>
      <w:pPr>
        <w:ind w:left="5760" w:hanging="360"/>
      </w:pPr>
    </w:lvl>
    <w:lvl w:ilvl="8" w:tplc="C3088E9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AF0"/>
    <w:rsid w:val="00024ABE"/>
    <w:rsid w:val="00066BCC"/>
    <w:rsid w:val="00072F36"/>
    <w:rsid w:val="0008177B"/>
    <w:rsid w:val="000B7443"/>
    <w:rsid w:val="00130A33"/>
    <w:rsid w:val="00134D84"/>
    <w:rsid w:val="00137323"/>
    <w:rsid w:val="00141074"/>
    <w:rsid w:val="00151B8F"/>
    <w:rsid w:val="00187C02"/>
    <w:rsid w:val="001A02CC"/>
    <w:rsid w:val="001A1C48"/>
    <w:rsid w:val="00235A1C"/>
    <w:rsid w:val="00243640"/>
    <w:rsid w:val="00267851"/>
    <w:rsid w:val="002777E7"/>
    <w:rsid w:val="00301732"/>
    <w:rsid w:val="00322BCE"/>
    <w:rsid w:val="0034125C"/>
    <w:rsid w:val="003848AA"/>
    <w:rsid w:val="00471063"/>
    <w:rsid w:val="0049428E"/>
    <w:rsid w:val="004A07E8"/>
    <w:rsid w:val="004A7966"/>
    <w:rsid w:val="004C7789"/>
    <w:rsid w:val="004D70D1"/>
    <w:rsid w:val="00532D16"/>
    <w:rsid w:val="00550EFD"/>
    <w:rsid w:val="005644C3"/>
    <w:rsid w:val="005C20F1"/>
    <w:rsid w:val="005D1583"/>
    <w:rsid w:val="00625A63"/>
    <w:rsid w:val="006902CA"/>
    <w:rsid w:val="00697AB7"/>
    <w:rsid w:val="006A4F77"/>
    <w:rsid w:val="006D2401"/>
    <w:rsid w:val="006E1631"/>
    <w:rsid w:val="007436D4"/>
    <w:rsid w:val="00775CB7"/>
    <w:rsid w:val="00824969"/>
    <w:rsid w:val="00860550"/>
    <w:rsid w:val="00877CA7"/>
    <w:rsid w:val="008B6047"/>
    <w:rsid w:val="008D7637"/>
    <w:rsid w:val="00987CCF"/>
    <w:rsid w:val="009A2650"/>
    <w:rsid w:val="009D26AA"/>
    <w:rsid w:val="00A106AF"/>
    <w:rsid w:val="00A2538B"/>
    <w:rsid w:val="00A33F2B"/>
    <w:rsid w:val="00A4374D"/>
    <w:rsid w:val="00A56771"/>
    <w:rsid w:val="00AB4272"/>
    <w:rsid w:val="00AB6BF5"/>
    <w:rsid w:val="00AC487B"/>
    <w:rsid w:val="00B04623"/>
    <w:rsid w:val="00B405F9"/>
    <w:rsid w:val="00B473CD"/>
    <w:rsid w:val="00B51CD7"/>
    <w:rsid w:val="00B73412"/>
    <w:rsid w:val="00B82761"/>
    <w:rsid w:val="00B867FC"/>
    <w:rsid w:val="00C036F9"/>
    <w:rsid w:val="00C20B7C"/>
    <w:rsid w:val="00C5356B"/>
    <w:rsid w:val="00C74D28"/>
    <w:rsid w:val="00C75C92"/>
    <w:rsid w:val="00C875D2"/>
    <w:rsid w:val="00CA1772"/>
    <w:rsid w:val="00CA2688"/>
    <w:rsid w:val="00CC255A"/>
    <w:rsid w:val="00CF0A51"/>
    <w:rsid w:val="00D5076D"/>
    <w:rsid w:val="00D95087"/>
    <w:rsid w:val="00DA539C"/>
    <w:rsid w:val="00DA6940"/>
    <w:rsid w:val="00DC49AC"/>
    <w:rsid w:val="00E60C5D"/>
    <w:rsid w:val="00EA6AA1"/>
    <w:rsid w:val="00EF1641"/>
    <w:rsid w:val="00F66CF6"/>
    <w:rsid w:val="00F7451A"/>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AC487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CC25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C487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C487B"/>
  </w:style>
  <w:style w:type="paragraph" w:styleId="ListParagraph">
    <w:name w:val="List Paragraph"/>
    <w:basedOn w:val="Normal"/>
    <w:uiPriority w:val="34"/>
    <w:qFormat/>
    <w:rsid w:val="00137323"/>
    <w:pPr>
      <w:ind w:left="720"/>
      <w:contextualSpacing/>
    </w:pPr>
  </w:style>
  <w:style w:type="character" w:customStyle="1" w:styleId="Heading4Char">
    <w:name w:val="Heading 4 Char"/>
    <w:basedOn w:val="DefaultParagraphFont"/>
    <w:link w:val="Heading4"/>
    <w:uiPriority w:val="9"/>
    <w:rsid w:val="00CC255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Sax11</b:Tag>
    <b:SourceType>JournalArticle</b:SourceType>
    <b:Guid>{8EA9520E-B957-40D2-B26E-101922418DBE}</b:Guid>
    <b:Title>Workforce Diversity: A Key to Improve Productivity</b:Title>
    <b:Year>2011</b:Year>
    <b:Publisher>Procedia Economics and Finance</b:Publisher>
    <b:Author>
      <b:Author>
        <b:NameList>
          <b:Person>
            <b:Last>Saxenaa</b:Last>
            <b:First>Ankita </b:First>
          </b:Person>
        </b:NameList>
      </b:Author>
    </b:Author>
    <b:JournalName>Procedia Economics and Finance</b:JournalName>
    <b:Pages>76-85</b:Pages>
    <b:Volume>11</b:Volume>
    <b:RefOrder>2</b:RefOrder>
  </b:Source>
  <b:Source>
    <b:Tag>Gre15</b:Tag>
    <b:SourceType>InternetSite</b:SourceType>
    <b:Guid>{A48ECD96-9889-4AD1-B8F7-A191F8D430C2}</b:Guid>
    <b:Title>Diversity in the Workplace: Benefits, Challenges, and</b:Title>
    <b:Year>2015</b:Year>
    <b:Author>
      <b:Author>
        <b:NameList>
          <b:Person>
            <b:Last> Green</b:Last>
            <b:First>Kelli</b:First>
          </b:Person>
          <b:Person>
            <b:Last>López</b:Last>
            <b:First>Mayra</b:First>
          </b:Person>
          <b:Person>
            <b:Last> Wysocki</b:Last>
            <b:First>Allen</b:First>
          </b:Person>
          <b:Person>
            <b:Last>Kepn</b:Last>
            <b:First>Karl </b:First>
          </b:Person>
        </b:NameList>
      </b:Author>
    </b:Author>
    <b:Publisher>University of Florida</b:Publisher>
    <b:Institution>University of Florida</b:Institution>
    <b:ShortTitle>HR022</b:ShortTitle>
    <b:URL>http://edis.ifas.ufl.edu.</b:URL>
    <b:Month>October</b:Month>
    <b:InternetSiteTitle>http://edis.ifas.ufl.edu.</b:InternetSiteTitle>
    <b:RefOrder>1</b:RefOrder>
  </b:Source>
  <b:Source>
    <b:Tag>Pod13</b:Tag>
    <b:SourceType>JournalArticle</b:SourceType>
    <b:Guid>{01657F41-5F93-455F-8973-F5ADE2F60751}</b:Guid>
    <b:Title>Managing a culturally diverse workforce: Diversity perspectives</b:Title>
    <b:Year>2013</b:Year>
    <b:JournalName>International Journal of Intercultural Relations</b:JournalName>
    <b:Pages>159-175</b:Pages>
    <b:Author>
      <b:Author>
        <b:NameList>
          <b:Person>
            <b:Last>Podsiadlowski</b:Last>
            <b:First>Astrid</b:First>
          </b:Person>
          <b:Person>
            <b:Last>Gröschke</b:Last>
            <b:First>Daniela </b:First>
          </b:Person>
          <b:Person>
            <b:Last> Kogler</b:Last>
            <b:First>Marina</b:First>
          </b:Person>
          <b:Person>
            <b:Last>Springer</b:Last>
            <b:First>Cornelia </b:First>
          </b:Person>
          <b:Person>
            <b:Last> vanderZee</b:Last>
            <b:First>Karen</b:First>
          </b:Person>
        </b:NameList>
      </b:Author>
    </b:Author>
    <b:Volume>37</b:Volume>
    <b:RefOrder>3</b:RefOrder>
  </b:Source>
  <b:Source>
    <b:Tag>Tho96</b:Tag>
    <b:SourceType>JournalArticle</b:SourceType>
    <b:Guid>{662D2565-88BE-4149-968E-122B1275313A}</b:Guid>
    <b:Title>Making Differences Matter: A New Paradigm for Managing Diversity</b:Title>
    <b:JournalName>Harvard Business Review</b:JournalName>
    <b:Year>1996</b:Year>
    <b:Pages>79-90</b:Pages>
    <b:Author>
      <b:Author>
        <b:NameList>
          <b:Person>
            <b:Last>Thomas</b:Last>
            <b:Middle>A</b:Middle>
            <b:First>David</b:First>
          </b:Person>
          <b:Person>
            <b:Last>Ely</b:Last>
            <b:Middle>J</b:Middle>
            <b:First>Robin</b:First>
          </b:Person>
        </b:NameList>
      </b:Author>
    </b:Author>
    <b:Month>September</b:Month>
    <b:RefOrder>4</b:RefOrder>
  </b:Source>
  <b:Source>
    <b:Tag>Ols10</b:Tag>
    <b:SourceType>JournalArticle</b:SourceType>
    <b:Guid>{2C607147-86F3-4650-9C91-7781614BCA48}</b:Guid>
    <b:Title>The effect of organizational diversity management approach on potential applicants perceptions of organizations</b:Title>
    <b:JournalName>Dissertation at Georgia</b:JournalName>
    <b:Year>2010</b:Year>
    <b:Author>
      <b:Author>
        <b:NameList>
          <b:Person>
            <b:Last>Olsen</b:Last>
            <b:First>Jesse</b:First>
            <b:Middle>Eason</b:Middle>
          </b:Person>
        </b:NameList>
      </b:Author>
    </b:Author>
    <b:URL>Retrieved from http://smartech.gatech.edu/bitstream/handle/1853/34846/olsen jesse e 201008 phd.pdf?sequence=1</b:URL>
    <b:RefOrder>5</b:RefOrder>
  </b:Source>
</b:Sources>
</file>

<file path=customXml/itemProps1.xml><?xml version="1.0" encoding="utf-8"?>
<ds:datastoreItem xmlns:ds="http://schemas.openxmlformats.org/officeDocument/2006/customXml" ds:itemID="{9F721083-DCA5-4319-BA57-3DC631D5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2019-02-01T00:44:00Z</dcterms:created>
  <dcterms:modified xsi:type="dcterms:W3CDTF">2019-02-01T00:44:00Z</dcterms:modified>
</cp:coreProperties>
</file>