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D23E69" w:rsidP="00495A0A">
      <w:pPr>
        <w:tabs>
          <w:tab w:val="left" w:pos="41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31029" w:rsidRDefault="00D23E69"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Logic Essay</w:t>
      </w:r>
    </w:p>
    <w:p w:rsidR="0008177B" w:rsidRDefault="00D23E6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D23E6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417352" w:rsidRDefault="00D23E69" w:rsidP="00031029">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Logic Essay</w:t>
      </w:r>
    </w:p>
    <w:p w:rsidR="00031029" w:rsidRDefault="00D23E69" w:rsidP="00031029">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Trump and his political party used a religious card to come into power. He announced in </w:t>
      </w:r>
      <w:r>
        <w:rPr>
          <w:rFonts w:ascii="Times New Roman" w:hAnsi="Times New Roman" w:cs="Times New Roman"/>
          <w:sz w:val="24"/>
          <w:szCs w:val="24"/>
        </w:rPr>
        <w:t xml:space="preserve">his campaign that after coming into the power he will through Muslims out of the country. People who were anti-Muslims start supporting him and his anti-Muslim campaigning resulted in his presidency in America. After election hate crime increased and many </w:t>
      </w:r>
      <w:r>
        <w:rPr>
          <w:rFonts w:ascii="Times New Roman" w:hAnsi="Times New Roman" w:cs="Times New Roman"/>
          <w:sz w:val="24"/>
          <w:szCs w:val="24"/>
        </w:rPr>
        <w:t>incidences were recorded in which white-American harassed and threat Muslims at a public place. However, an article displayed the opposite image of trump and his administration.</w:t>
      </w:r>
    </w:p>
    <w:p w:rsidR="00482213" w:rsidRDefault="00D23E69" w:rsidP="00031029">
      <w:pPr>
        <w:spacing w:line="480" w:lineRule="auto"/>
        <w:rPr>
          <w:rFonts w:ascii="Times New Roman" w:hAnsi="Times New Roman" w:cs="Times New Roman"/>
          <w:sz w:val="24"/>
          <w:szCs w:val="24"/>
        </w:rPr>
      </w:pPr>
      <w:r>
        <w:rPr>
          <w:rFonts w:ascii="Times New Roman" w:hAnsi="Times New Roman" w:cs="Times New Roman"/>
          <w:sz w:val="24"/>
          <w:szCs w:val="24"/>
        </w:rPr>
        <w:tab/>
        <w:t>The article title</w:t>
      </w:r>
      <w:r w:rsidR="00A25E94">
        <w:rPr>
          <w:rFonts w:ascii="Times New Roman" w:hAnsi="Times New Roman" w:cs="Times New Roman"/>
          <w:sz w:val="24"/>
          <w:szCs w:val="24"/>
        </w:rPr>
        <w:t>,</w:t>
      </w:r>
      <w:r>
        <w:rPr>
          <w:rFonts w:ascii="Times New Roman" w:hAnsi="Times New Roman" w:cs="Times New Roman"/>
          <w:sz w:val="24"/>
          <w:szCs w:val="24"/>
        </w:rPr>
        <w:t xml:space="preserve"> “</w:t>
      </w:r>
      <w:r w:rsidRPr="00482213">
        <w:rPr>
          <w:rFonts w:ascii="Times New Roman" w:hAnsi="Times New Roman" w:cs="Times New Roman"/>
          <w:sz w:val="24"/>
          <w:szCs w:val="24"/>
        </w:rPr>
        <w:t xml:space="preserve">Trump’s company cancels gala planned by anti-Muslim group </w:t>
      </w:r>
      <w:r w:rsidRPr="00482213">
        <w:rPr>
          <w:rFonts w:ascii="Times New Roman" w:hAnsi="Times New Roman" w:cs="Times New Roman"/>
          <w:sz w:val="24"/>
          <w:szCs w:val="24"/>
        </w:rPr>
        <w:t>at Mar-a-Lago</w:t>
      </w:r>
      <w:r>
        <w:rPr>
          <w:rFonts w:ascii="Times New Roman" w:hAnsi="Times New Roman" w:cs="Times New Roman"/>
          <w:sz w:val="24"/>
          <w:szCs w:val="24"/>
        </w:rPr>
        <w:t>," itself is a formal fallacy. If the trump company banned some Muslim group then it can be justified that trump is against Muslims but after long campaigning, now Trump Company is banning someone who has the same ideology. The report indicate</w:t>
      </w:r>
      <w:r>
        <w:rPr>
          <w:rFonts w:ascii="Times New Roman" w:hAnsi="Times New Roman" w:cs="Times New Roman"/>
          <w:sz w:val="24"/>
          <w:szCs w:val="24"/>
        </w:rPr>
        <w:t>s that the reason for the action was taken after groups including the Council on American Islamic Relations criticized the event</w:t>
      </w:r>
      <w:r w:rsidR="0033797A">
        <w:rPr>
          <w:rFonts w:ascii="Times New Roman" w:hAnsi="Times New Roman" w:cs="Times New Roman"/>
          <w:sz w:val="24"/>
          <w:szCs w:val="24"/>
        </w:rPr>
        <w:t xml:space="preserve"> </w:t>
      </w:r>
      <w:sdt>
        <w:sdtPr>
          <w:rPr>
            <w:rFonts w:ascii="Times New Roman" w:hAnsi="Times New Roman" w:cs="Times New Roman"/>
            <w:sz w:val="24"/>
            <w:szCs w:val="24"/>
          </w:rPr>
          <w:id w:val="793920938"/>
          <w:citation/>
        </w:sdtPr>
        <w:sdtContent>
          <w:r w:rsidR="00464DA1">
            <w:rPr>
              <w:rFonts w:ascii="Times New Roman" w:hAnsi="Times New Roman" w:cs="Times New Roman"/>
              <w:sz w:val="24"/>
              <w:szCs w:val="24"/>
            </w:rPr>
            <w:fldChar w:fldCharType="begin"/>
          </w:r>
          <w:r w:rsidR="007D748D">
            <w:rPr>
              <w:rFonts w:ascii="Times New Roman" w:hAnsi="Times New Roman" w:cs="Times New Roman"/>
              <w:sz w:val="24"/>
              <w:szCs w:val="24"/>
            </w:rPr>
            <w:instrText xml:space="preserve"> CITATION Dav19 \l 1033 </w:instrText>
          </w:r>
          <w:r w:rsidR="00464DA1">
            <w:rPr>
              <w:rFonts w:ascii="Times New Roman" w:hAnsi="Times New Roman" w:cs="Times New Roman"/>
              <w:sz w:val="24"/>
              <w:szCs w:val="24"/>
            </w:rPr>
            <w:fldChar w:fldCharType="separate"/>
          </w:r>
          <w:r w:rsidR="007D748D" w:rsidRPr="007D748D">
            <w:rPr>
              <w:rFonts w:ascii="Times New Roman" w:hAnsi="Times New Roman" w:cs="Times New Roman"/>
              <w:noProof/>
              <w:sz w:val="24"/>
              <w:szCs w:val="24"/>
            </w:rPr>
            <w:t>(Fahrenthold, 2019)</w:t>
          </w:r>
          <w:r w:rsidR="00464DA1">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417909">
        <w:rPr>
          <w:rFonts w:ascii="Times New Roman" w:hAnsi="Times New Roman" w:cs="Times New Roman"/>
          <w:sz w:val="24"/>
          <w:szCs w:val="24"/>
        </w:rPr>
        <w:t xml:space="preserve">Now a question arises that </w:t>
      </w:r>
      <w:r w:rsidR="00A25E94">
        <w:rPr>
          <w:rFonts w:ascii="Times New Roman" w:hAnsi="Times New Roman" w:cs="Times New Roman"/>
          <w:sz w:val="24"/>
          <w:szCs w:val="24"/>
        </w:rPr>
        <w:t xml:space="preserve">how can </w:t>
      </w:r>
      <w:r w:rsidR="00417909">
        <w:rPr>
          <w:rFonts w:ascii="Times New Roman" w:hAnsi="Times New Roman" w:cs="Times New Roman"/>
          <w:sz w:val="24"/>
          <w:szCs w:val="24"/>
        </w:rPr>
        <w:t xml:space="preserve">trump </w:t>
      </w:r>
      <w:r w:rsidR="00A25E94">
        <w:rPr>
          <w:rFonts w:ascii="Times New Roman" w:hAnsi="Times New Roman" w:cs="Times New Roman"/>
          <w:sz w:val="24"/>
          <w:szCs w:val="24"/>
        </w:rPr>
        <w:t>show positivity for Muslims? A person who made a promise to</w:t>
      </w:r>
      <w:r w:rsidR="00417909">
        <w:rPr>
          <w:rFonts w:ascii="Times New Roman" w:hAnsi="Times New Roman" w:cs="Times New Roman"/>
          <w:sz w:val="24"/>
          <w:szCs w:val="24"/>
        </w:rPr>
        <w:t xml:space="preserve"> </w:t>
      </w:r>
      <w:r w:rsidR="00A25E94">
        <w:rPr>
          <w:rFonts w:ascii="Times New Roman" w:hAnsi="Times New Roman" w:cs="Times New Roman"/>
          <w:sz w:val="24"/>
          <w:szCs w:val="24"/>
        </w:rPr>
        <w:t>America for</w:t>
      </w:r>
      <w:r w:rsidR="00417909">
        <w:rPr>
          <w:rFonts w:ascii="Times New Roman" w:hAnsi="Times New Roman" w:cs="Times New Roman"/>
          <w:sz w:val="24"/>
          <w:szCs w:val="24"/>
        </w:rPr>
        <w:t xml:space="preserve"> throw</w:t>
      </w:r>
      <w:r w:rsidR="00A25E94">
        <w:rPr>
          <w:rFonts w:ascii="Times New Roman" w:hAnsi="Times New Roman" w:cs="Times New Roman"/>
          <w:sz w:val="24"/>
          <w:szCs w:val="24"/>
        </w:rPr>
        <w:t xml:space="preserve">ing </w:t>
      </w:r>
      <w:r w:rsidR="00417909">
        <w:rPr>
          <w:rFonts w:ascii="Times New Roman" w:hAnsi="Times New Roman" w:cs="Times New Roman"/>
          <w:sz w:val="24"/>
          <w:szCs w:val="24"/>
        </w:rPr>
        <w:t>Muslims and immigrants</w:t>
      </w:r>
      <w:r w:rsidR="00A25E94">
        <w:rPr>
          <w:rFonts w:ascii="Times New Roman" w:hAnsi="Times New Roman" w:cs="Times New Roman"/>
          <w:sz w:val="24"/>
          <w:szCs w:val="24"/>
        </w:rPr>
        <w:t xml:space="preserve"> out of the nation in front of whole world</w:t>
      </w:r>
      <w:r w:rsidR="00417909">
        <w:rPr>
          <w:rFonts w:ascii="Times New Roman" w:hAnsi="Times New Roman" w:cs="Times New Roman"/>
          <w:sz w:val="24"/>
          <w:szCs w:val="24"/>
        </w:rPr>
        <w:t>. In fact, after coming into the power trump made policies to put a restriction on immigrants and made difficult for them to stay in America. Therefore, this news cannot reflect the opposite picture as it is easy to believe that Trump, his company, or administration changes their motive just after a criticism made by visitors.</w:t>
      </w:r>
    </w:p>
    <w:p w:rsidR="00417909" w:rsidRPr="00417909" w:rsidRDefault="00D23E69" w:rsidP="00031029">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There could be other reasons behind the ban but the highlighted reason that is banned due to the anti-Muslim group seems a formal falla</w:t>
      </w:r>
      <w:r>
        <w:rPr>
          <w:rFonts w:ascii="Times New Roman" w:hAnsi="Times New Roman" w:cs="Times New Roman"/>
          <w:sz w:val="24"/>
          <w:szCs w:val="24"/>
        </w:rPr>
        <w:t>cy</w:t>
      </w:r>
      <w:r w:rsidR="007D748D">
        <w:rPr>
          <w:rFonts w:ascii="Times New Roman" w:hAnsi="Times New Roman" w:cs="Times New Roman"/>
          <w:sz w:val="24"/>
          <w:szCs w:val="24"/>
        </w:rPr>
        <w:t xml:space="preserve"> </w:t>
      </w:r>
      <w:r w:rsidR="00464DA1">
        <w:rPr>
          <w:rFonts w:ascii="Times New Roman" w:hAnsi="Times New Roman" w:cs="Times New Roman"/>
          <w:sz w:val="24"/>
          <w:szCs w:val="24"/>
        </w:rPr>
        <w:fldChar w:fldCharType="begin"/>
      </w:r>
      <w:r w:rsidR="007D748D">
        <w:rPr>
          <w:rFonts w:ascii="Times New Roman" w:hAnsi="Times New Roman" w:cs="Times New Roman"/>
          <w:sz w:val="24"/>
          <w:szCs w:val="24"/>
        </w:rPr>
        <w:instrText xml:space="preserve"> ADDIN ZOTERO_ITEM CSL_CITATION {"citationID":"QRN7uIit","properties":{"formattedCitation":"(\\uc0\\u8220{}Logical Fallacy: Formal Fallacy,\\uc0\\u8221{} n.d.)","plainCitation":"(“Logical Fallacy: Formal Fallacy,” n.d.)","noteIndex":0},"citationItems":[{"id":839,"uris":["http://zotero.org/users/local/rVaVAHaF/items/S4MJBVPY"],"uri":["http://zotero.org/users/local/rVaVAHaF/items/S4MJBVPY"],"itemData":{"id":839,"type":"webpage","title":"Logical Fallacy: Formal Fallacy","URL":"https://www.fallacyfiles.org/formfall.html","accessed":{"date-parts":[["2019",10,20]]}}}],"schema":"https://github.com/citation-style-language/schema/raw/master/csl-citation.json"} </w:instrText>
      </w:r>
      <w:r w:rsidR="00464DA1">
        <w:rPr>
          <w:rFonts w:ascii="Times New Roman" w:hAnsi="Times New Roman" w:cs="Times New Roman"/>
          <w:sz w:val="24"/>
          <w:szCs w:val="24"/>
        </w:rPr>
        <w:fldChar w:fldCharType="separate"/>
      </w:r>
      <w:r w:rsidR="007D748D" w:rsidRPr="007D748D">
        <w:rPr>
          <w:rFonts w:ascii="Times New Roman" w:hAnsi="Times New Roman" w:cs="Times New Roman"/>
          <w:sz w:val="24"/>
          <w:szCs w:val="24"/>
        </w:rPr>
        <w:t>(“Logical Fallacy: Formal Fallacy,” n.d.)</w:t>
      </w:r>
      <w:r w:rsidR="00464DA1">
        <w:rPr>
          <w:rFonts w:ascii="Times New Roman" w:hAnsi="Times New Roman" w:cs="Times New Roman"/>
          <w:sz w:val="24"/>
          <w:szCs w:val="24"/>
        </w:rPr>
        <w:fldChar w:fldCharType="end"/>
      </w:r>
      <w:r>
        <w:rPr>
          <w:rFonts w:ascii="Times New Roman" w:hAnsi="Times New Roman" w:cs="Times New Roman"/>
          <w:sz w:val="24"/>
          <w:szCs w:val="24"/>
        </w:rPr>
        <w:t>. Otherwise, trump whole campaign and anti-Muslim speeches ar</w:t>
      </w:r>
      <w:r>
        <w:rPr>
          <w:rFonts w:ascii="Times New Roman" w:hAnsi="Times New Roman" w:cs="Times New Roman"/>
          <w:sz w:val="24"/>
          <w:szCs w:val="24"/>
        </w:rPr>
        <w:t xml:space="preserve">e the examples of formal fallacies that he had </w:t>
      </w:r>
      <w:r w:rsidR="007D748D">
        <w:rPr>
          <w:rFonts w:ascii="Times New Roman" w:hAnsi="Times New Roman" w:cs="Times New Roman"/>
          <w:sz w:val="24"/>
          <w:szCs w:val="24"/>
        </w:rPr>
        <w:t>used</w:t>
      </w:r>
      <w:r>
        <w:rPr>
          <w:rFonts w:ascii="Times New Roman" w:hAnsi="Times New Roman" w:cs="Times New Roman"/>
          <w:sz w:val="24"/>
          <w:szCs w:val="24"/>
        </w:rPr>
        <w:t xml:space="preserve"> to come into power.  </w:t>
      </w:r>
    </w:p>
    <w:p w:rsidR="00031029" w:rsidRDefault="00031029" w:rsidP="00031029">
      <w:pPr>
        <w:spacing w:line="480" w:lineRule="auto"/>
        <w:rPr>
          <w:rFonts w:ascii="Times New Roman" w:hAnsi="Times New Roman" w:cs="Times New Roman"/>
          <w:b/>
          <w:sz w:val="24"/>
          <w:szCs w:val="24"/>
        </w:rPr>
      </w:pPr>
    </w:p>
    <w:p w:rsidR="00031029" w:rsidRDefault="00D23E69" w:rsidP="0003102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7D748D" w:rsidRPr="00F04220" w:rsidRDefault="00464DA1" w:rsidP="007D748D">
      <w:pPr>
        <w:pStyle w:val="Bibliography"/>
        <w:ind w:left="0" w:firstLine="0"/>
        <w:rPr>
          <w:rFonts w:ascii="Times New Roman" w:hAnsi="Times New Roman" w:cs="Times New Roman"/>
          <w:sz w:val="24"/>
        </w:rPr>
      </w:pPr>
      <w:r w:rsidRPr="00464DA1">
        <w:fldChar w:fldCharType="begin"/>
      </w:r>
      <w:r w:rsidR="00D23E69">
        <w:instrText xml:space="preserve"> ADDIN ZOTERO_BIBL {"uncited":[],"omitted":[],"custom":[]} CSL_BIBLIOGRAPHY </w:instrText>
      </w:r>
      <w:r w:rsidRPr="00464DA1">
        <w:fldChar w:fldCharType="separate"/>
      </w:r>
      <w:r w:rsidR="00D23E69" w:rsidRPr="00F04220">
        <w:rPr>
          <w:rFonts w:ascii="Times New Roman" w:hAnsi="Times New Roman" w:cs="Times New Roman"/>
          <w:sz w:val="24"/>
        </w:rPr>
        <w:t xml:space="preserve">family, D. A. F. closeDavid A. F. covering the T., &amp; interests.EmailEmailBioBioFollowFollow,  </w:t>
      </w:r>
      <w:r w:rsidR="00D23E69" w:rsidRPr="00F04220">
        <w:rPr>
          <w:rFonts w:ascii="Times New Roman" w:hAnsi="Times New Roman" w:cs="Times New Roman"/>
          <w:sz w:val="24"/>
        </w:rPr>
        <w:t>its business. (n.d.). Trump’s company cancels gala planned by anti-Muslim group at Mar-a-Lago. Retrieved October 20, 2019, from Washington Post website: https://www.washingtonpost.com/politics/trumps-company-cancels-gala-planned-by-anti-muslim-group-at-mar</w:t>
      </w:r>
      <w:r w:rsidR="00D23E69" w:rsidRPr="00F04220">
        <w:rPr>
          <w:rFonts w:ascii="Times New Roman" w:hAnsi="Times New Roman" w:cs="Times New Roman"/>
          <w:sz w:val="24"/>
        </w:rPr>
        <w:t>-a-lago/2019/10/07/e54132d4-e93e-11e9-9306-47cb0324fd44_story.html</w:t>
      </w:r>
    </w:p>
    <w:p w:rsidR="007D748D" w:rsidRPr="007D748D" w:rsidRDefault="00464DA1" w:rsidP="007D748D">
      <w:pPr>
        <w:pStyle w:val="Bibliography"/>
        <w:ind w:left="0" w:firstLine="0"/>
      </w:pPr>
      <w:r>
        <w:rPr>
          <w:rFonts w:ascii="Times New Roman" w:hAnsi="Times New Roman" w:cs="Times New Roman"/>
          <w:sz w:val="24"/>
          <w:szCs w:val="24"/>
        </w:rPr>
        <w:fldChar w:fldCharType="end"/>
      </w:r>
      <w:r w:rsidRPr="00464DA1">
        <w:fldChar w:fldCharType="begin"/>
      </w:r>
      <w:r w:rsidR="00D23E69">
        <w:instrText xml:space="preserve"> ADDIN ZOTERO_BIBL {"uncited":[],"omitted":[],"custom":[]} CSL_BIBLIOGRAPHY </w:instrText>
      </w:r>
      <w:r w:rsidRPr="00464DA1">
        <w:fldChar w:fldCharType="separate"/>
      </w:r>
      <w:r w:rsidR="00D23E69" w:rsidRPr="007D748D">
        <w:rPr>
          <w:rFonts w:ascii="Times New Roman" w:hAnsi="Times New Roman" w:cs="Times New Roman"/>
          <w:sz w:val="24"/>
        </w:rPr>
        <w:t xml:space="preserve">Logical Fallacy: Formal Fallacy. (n.d.). Retrieved October 20, 2019, from </w:t>
      </w:r>
      <w:r w:rsidR="00D23E69" w:rsidRPr="007D748D">
        <w:rPr>
          <w:rFonts w:ascii="Times New Roman" w:hAnsi="Times New Roman" w:cs="Times New Roman"/>
          <w:sz w:val="24"/>
        </w:rPr>
        <w:t>https://www.fallacyfiles.org/formfall.html</w:t>
      </w:r>
    </w:p>
    <w:p w:rsidR="007D748D" w:rsidRPr="007D748D" w:rsidRDefault="00464DA1" w:rsidP="007D748D">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7D748D" w:rsidRPr="007D748D"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E69" w:rsidRDefault="00D23E69" w:rsidP="00464DA1">
      <w:pPr>
        <w:spacing w:after="0" w:line="240" w:lineRule="auto"/>
      </w:pPr>
      <w:r>
        <w:separator/>
      </w:r>
    </w:p>
  </w:endnote>
  <w:endnote w:type="continuationSeparator" w:id="1">
    <w:p w:rsidR="00D23E69" w:rsidRDefault="00D23E69" w:rsidP="00464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E69" w:rsidRDefault="00D23E69" w:rsidP="00464DA1">
      <w:pPr>
        <w:spacing w:after="0" w:line="240" w:lineRule="auto"/>
      </w:pPr>
      <w:r>
        <w:separator/>
      </w:r>
    </w:p>
  </w:footnote>
  <w:footnote w:type="continuationSeparator" w:id="1">
    <w:p w:rsidR="00D23E69" w:rsidRDefault="00D23E69" w:rsidP="00464D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029" w:rsidRDefault="00D23E69">
    <w:r>
      <w:rPr>
        <w:rFonts w:ascii="Times New Roman" w:hAnsi="Times New Roman" w:cs="Times New Roman"/>
        <w:sz w:val="24"/>
        <w:szCs w:val="24"/>
      </w:rPr>
      <w:t>LOGIC ESSAY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D23E6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LOGIC ESSAY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64DA1"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64DA1" w:rsidRPr="001A02CC">
      <w:rPr>
        <w:rFonts w:ascii="Times New Roman" w:hAnsi="Times New Roman" w:cs="Times New Roman"/>
        <w:sz w:val="24"/>
        <w:szCs w:val="24"/>
      </w:rPr>
      <w:fldChar w:fldCharType="separate"/>
    </w:r>
    <w:r w:rsidR="00A25E94">
      <w:rPr>
        <w:rFonts w:ascii="Times New Roman" w:hAnsi="Times New Roman" w:cs="Times New Roman"/>
        <w:noProof/>
        <w:sz w:val="24"/>
        <w:szCs w:val="24"/>
      </w:rPr>
      <w:t>2</w:t>
    </w:r>
    <w:r w:rsidR="00464DA1"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3423"/>
    <w:multiLevelType w:val="hybridMultilevel"/>
    <w:tmpl w:val="A9547D36"/>
    <w:lvl w:ilvl="0" w:tplc="E6FCE7A2">
      <w:start w:val="1"/>
      <w:numFmt w:val="bullet"/>
      <w:lvlText w:val=""/>
      <w:lvlJc w:val="left"/>
      <w:pPr>
        <w:ind w:left="720" w:hanging="360"/>
      </w:pPr>
      <w:rPr>
        <w:rFonts w:ascii="Symbol" w:hAnsi="Symbol" w:hint="default"/>
      </w:rPr>
    </w:lvl>
    <w:lvl w:ilvl="1" w:tplc="C6E28A48" w:tentative="1">
      <w:start w:val="1"/>
      <w:numFmt w:val="bullet"/>
      <w:lvlText w:val="o"/>
      <w:lvlJc w:val="left"/>
      <w:pPr>
        <w:ind w:left="1440" w:hanging="360"/>
      </w:pPr>
      <w:rPr>
        <w:rFonts w:ascii="Courier New" w:hAnsi="Courier New" w:cs="Courier New" w:hint="default"/>
      </w:rPr>
    </w:lvl>
    <w:lvl w:ilvl="2" w:tplc="6DA84B2C" w:tentative="1">
      <w:start w:val="1"/>
      <w:numFmt w:val="bullet"/>
      <w:lvlText w:val=""/>
      <w:lvlJc w:val="left"/>
      <w:pPr>
        <w:ind w:left="2160" w:hanging="360"/>
      </w:pPr>
      <w:rPr>
        <w:rFonts w:ascii="Wingdings" w:hAnsi="Wingdings" w:hint="default"/>
      </w:rPr>
    </w:lvl>
    <w:lvl w:ilvl="3" w:tplc="2A2ADB72" w:tentative="1">
      <w:start w:val="1"/>
      <w:numFmt w:val="bullet"/>
      <w:lvlText w:val=""/>
      <w:lvlJc w:val="left"/>
      <w:pPr>
        <w:ind w:left="2880" w:hanging="360"/>
      </w:pPr>
      <w:rPr>
        <w:rFonts w:ascii="Symbol" w:hAnsi="Symbol" w:hint="default"/>
      </w:rPr>
    </w:lvl>
    <w:lvl w:ilvl="4" w:tplc="63F08652" w:tentative="1">
      <w:start w:val="1"/>
      <w:numFmt w:val="bullet"/>
      <w:lvlText w:val="o"/>
      <w:lvlJc w:val="left"/>
      <w:pPr>
        <w:ind w:left="3600" w:hanging="360"/>
      </w:pPr>
      <w:rPr>
        <w:rFonts w:ascii="Courier New" w:hAnsi="Courier New" w:cs="Courier New" w:hint="default"/>
      </w:rPr>
    </w:lvl>
    <w:lvl w:ilvl="5" w:tplc="6962564A" w:tentative="1">
      <w:start w:val="1"/>
      <w:numFmt w:val="bullet"/>
      <w:lvlText w:val=""/>
      <w:lvlJc w:val="left"/>
      <w:pPr>
        <w:ind w:left="4320" w:hanging="360"/>
      </w:pPr>
      <w:rPr>
        <w:rFonts w:ascii="Wingdings" w:hAnsi="Wingdings" w:hint="default"/>
      </w:rPr>
    </w:lvl>
    <w:lvl w:ilvl="6" w:tplc="B7B8854A" w:tentative="1">
      <w:start w:val="1"/>
      <w:numFmt w:val="bullet"/>
      <w:lvlText w:val=""/>
      <w:lvlJc w:val="left"/>
      <w:pPr>
        <w:ind w:left="5040" w:hanging="360"/>
      </w:pPr>
      <w:rPr>
        <w:rFonts w:ascii="Symbol" w:hAnsi="Symbol" w:hint="default"/>
      </w:rPr>
    </w:lvl>
    <w:lvl w:ilvl="7" w:tplc="E84A18AA" w:tentative="1">
      <w:start w:val="1"/>
      <w:numFmt w:val="bullet"/>
      <w:lvlText w:val="o"/>
      <w:lvlJc w:val="left"/>
      <w:pPr>
        <w:ind w:left="5760" w:hanging="360"/>
      </w:pPr>
      <w:rPr>
        <w:rFonts w:ascii="Courier New" w:hAnsi="Courier New" w:cs="Courier New" w:hint="default"/>
      </w:rPr>
    </w:lvl>
    <w:lvl w:ilvl="8" w:tplc="817E4BFA" w:tentative="1">
      <w:start w:val="1"/>
      <w:numFmt w:val="bullet"/>
      <w:lvlText w:val=""/>
      <w:lvlJc w:val="left"/>
      <w:pPr>
        <w:ind w:left="6480" w:hanging="360"/>
      </w:pPr>
      <w:rPr>
        <w:rFonts w:ascii="Wingdings" w:hAnsi="Wingdings" w:hint="default"/>
      </w:rPr>
    </w:lvl>
  </w:abstractNum>
  <w:abstractNum w:abstractNumId="1">
    <w:nsid w:val="3AD704CE"/>
    <w:multiLevelType w:val="hybridMultilevel"/>
    <w:tmpl w:val="22242658"/>
    <w:lvl w:ilvl="0" w:tplc="38B27F80">
      <w:start w:val="1"/>
      <w:numFmt w:val="decimal"/>
      <w:lvlText w:val="%1."/>
      <w:lvlJc w:val="left"/>
      <w:pPr>
        <w:ind w:left="720" w:hanging="360"/>
      </w:pPr>
    </w:lvl>
    <w:lvl w:ilvl="1" w:tplc="B80C5488" w:tentative="1">
      <w:start w:val="1"/>
      <w:numFmt w:val="lowerLetter"/>
      <w:lvlText w:val="%2."/>
      <w:lvlJc w:val="left"/>
      <w:pPr>
        <w:ind w:left="1440" w:hanging="360"/>
      </w:pPr>
    </w:lvl>
    <w:lvl w:ilvl="2" w:tplc="3F8E73E0" w:tentative="1">
      <w:start w:val="1"/>
      <w:numFmt w:val="lowerRoman"/>
      <w:lvlText w:val="%3."/>
      <w:lvlJc w:val="right"/>
      <w:pPr>
        <w:ind w:left="2160" w:hanging="180"/>
      </w:pPr>
    </w:lvl>
    <w:lvl w:ilvl="3" w:tplc="C3506A6C" w:tentative="1">
      <w:start w:val="1"/>
      <w:numFmt w:val="decimal"/>
      <w:lvlText w:val="%4."/>
      <w:lvlJc w:val="left"/>
      <w:pPr>
        <w:ind w:left="2880" w:hanging="360"/>
      </w:pPr>
    </w:lvl>
    <w:lvl w:ilvl="4" w:tplc="10DAC982" w:tentative="1">
      <w:start w:val="1"/>
      <w:numFmt w:val="lowerLetter"/>
      <w:lvlText w:val="%5."/>
      <w:lvlJc w:val="left"/>
      <w:pPr>
        <w:ind w:left="3600" w:hanging="360"/>
      </w:pPr>
    </w:lvl>
    <w:lvl w:ilvl="5" w:tplc="F9C23934" w:tentative="1">
      <w:start w:val="1"/>
      <w:numFmt w:val="lowerRoman"/>
      <w:lvlText w:val="%6."/>
      <w:lvlJc w:val="right"/>
      <w:pPr>
        <w:ind w:left="4320" w:hanging="180"/>
      </w:pPr>
    </w:lvl>
    <w:lvl w:ilvl="6" w:tplc="CA6AD13A" w:tentative="1">
      <w:start w:val="1"/>
      <w:numFmt w:val="decimal"/>
      <w:lvlText w:val="%7."/>
      <w:lvlJc w:val="left"/>
      <w:pPr>
        <w:ind w:left="5040" w:hanging="360"/>
      </w:pPr>
    </w:lvl>
    <w:lvl w:ilvl="7" w:tplc="1A2EB73A" w:tentative="1">
      <w:start w:val="1"/>
      <w:numFmt w:val="lowerLetter"/>
      <w:lvlText w:val="%8."/>
      <w:lvlJc w:val="left"/>
      <w:pPr>
        <w:ind w:left="5760" w:hanging="360"/>
      </w:pPr>
    </w:lvl>
    <w:lvl w:ilvl="8" w:tplc="9CD4063A"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U2NzU2MDA1MrI0MDZU0lEKTi0uzszPAymwrAUAFAcC5iwAAAA="/>
  </w:docVars>
  <w:rsids>
    <w:rsidRoot w:val="0008177B"/>
    <w:rsid w:val="00024ABE"/>
    <w:rsid w:val="00031029"/>
    <w:rsid w:val="0008177B"/>
    <w:rsid w:val="00130A33"/>
    <w:rsid w:val="00141074"/>
    <w:rsid w:val="00167DE5"/>
    <w:rsid w:val="00187C02"/>
    <w:rsid w:val="001A02CC"/>
    <w:rsid w:val="00227739"/>
    <w:rsid w:val="002345D3"/>
    <w:rsid w:val="00267851"/>
    <w:rsid w:val="002777E7"/>
    <w:rsid w:val="00280D83"/>
    <w:rsid w:val="002D4968"/>
    <w:rsid w:val="002D672E"/>
    <w:rsid w:val="0033797A"/>
    <w:rsid w:val="0034125C"/>
    <w:rsid w:val="00341A6B"/>
    <w:rsid w:val="003947DE"/>
    <w:rsid w:val="00417352"/>
    <w:rsid w:val="00417909"/>
    <w:rsid w:val="00464DA1"/>
    <w:rsid w:val="00471063"/>
    <w:rsid w:val="00482213"/>
    <w:rsid w:val="004900E6"/>
    <w:rsid w:val="00495A0A"/>
    <w:rsid w:val="004A07E8"/>
    <w:rsid w:val="004D6074"/>
    <w:rsid w:val="004F2EAA"/>
    <w:rsid w:val="00550EFD"/>
    <w:rsid w:val="005C20F1"/>
    <w:rsid w:val="006F2740"/>
    <w:rsid w:val="00710DEF"/>
    <w:rsid w:val="007D748D"/>
    <w:rsid w:val="00816536"/>
    <w:rsid w:val="008744A2"/>
    <w:rsid w:val="00877CA7"/>
    <w:rsid w:val="008C088B"/>
    <w:rsid w:val="008F1223"/>
    <w:rsid w:val="0093579B"/>
    <w:rsid w:val="0098351D"/>
    <w:rsid w:val="00A06783"/>
    <w:rsid w:val="00A106AF"/>
    <w:rsid w:val="00A25E94"/>
    <w:rsid w:val="00A4374D"/>
    <w:rsid w:val="00A82205"/>
    <w:rsid w:val="00A85C47"/>
    <w:rsid w:val="00AB1672"/>
    <w:rsid w:val="00B405F9"/>
    <w:rsid w:val="00B619A0"/>
    <w:rsid w:val="00B73412"/>
    <w:rsid w:val="00B90716"/>
    <w:rsid w:val="00C5356B"/>
    <w:rsid w:val="00C72763"/>
    <w:rsid w:val="00C74D28"/>
    <w:rsid w:val="00C75C92"/>
    <w:rsid w:val="00CA2688"/>
    <w:rsid w:val="00CB6527"/>
    <w:rsid w:val="00CD07CD"/>
    <w:rsid w:val="00CF0A51"/>
    <w:rsid w:val="00CF3611"/>
    <w:rsid w:val="00D23E69"/>
    <w:rsid w:val="00D5076D"/>
    <w:rsid w:val="00D51EBA"/>
    <w:rsid w:val="00D95087"/>
    <w:rsid w:val="00DA45C1"/>
    <w:rsid w:val="00E45328"/>
    <w:rsid w:val="00E47102"/>
    <w:rsid w:val="00EB1258"/>
    <w:rsid w:val="00EF1641"/>
    <w:rsid w:val="00F04220"/>
    <w:rsid w:val="00F43D87"/>
    <w:rsid w:val="00F624EA"/>
    <w:rsid w:val="00F94B9F"/>
    <w:rsid w:val="00FE3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47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LCID>0</b:LCID>
    <b:Author>
      <b:Author>
        <b:NameList>
          <b:Person>
            <b:Last>Mclntosh</b:Last>
            <b:First>Peggy</b:First>
          </b:Person>
        </b:NameList>
      </b:Author>
    </b:Author>
    <b:Title>Independent School</b:Title>
    <b:Year>1990</b:Year>
    <b:JournalName>White Privilege: Unpacking the Invisible</b:JournalName>
    <b:Pages>3</b:Pages>
    <b:RefOrder>2</b:RefOrder>
  </b:Source>
  <b:Source>
    <b:Tag>Ste93</b:Tag>
    <b:SourceType>Book</b:SourceType>
    <b:Guid>{45A809CA-B41E-4022-8F5C-B2905BD4F334}</b:Guid>
    <b:LCID>0</b:LC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3</b:RefOrder>
  </b:Source>
  <b:Source>
    <b:Tag>Dav19</b:Tag>
    <b:SourceType>JournalArticle</b:SourceType>
    <b:Guid>{71051917-4EF7-49FC-9A81-5E016AC26910}</b:Guid>
    <b:LCID>0</b:LCID>
    <b:Author>
      <b:Author>
        <b:NameList>
          <b:Person>
            <b:Last>Fahrenthold</b:Last>
            <b:First>David</b:First>
            <b:Middle>A.</b:Middle>
          </b:Person>
        </b:NameList>
      </b:Author>
    </b:Author>
    <b:Title>Trump’s company cancels gala planned by anti-Muslim group at Mar-a-Lago</b:Title>
    <b:Year>2019</b:Year>
    <b:JournalName>The Washington Post</b:JournalName>
    <b:Pages>1</b:Pages>
    <b:RefOrder>1</b:RefOrder>
  </b:Source>
</b:Sources>
</file>

<file path=customXml/itemProps1.xml><?xml version="1.0" encoding="utf-8"?>
<ds:datastoreItem xmlns:ds="http://schemas.openxmlformats.org/officeDocument/2006/customXml" ds:itemID="{4DA29B26-BFAA-4C9A-BF6A-372B682B6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SH.NZ</cp:lastModifiedBy>
  <cp:revision>6</cp:revision>
  <dcterms:created xsi:type="dcterms:W3CDTF">2019-10-20T17:34:00Z</dcterms:created>
  <dcterms:modified xsi:type="dcterms:W3CDTF">2019-10-20T18:48:00Z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id="ZFJ3n3a0"/&gt;&lt;style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