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9BE7" w14:textId="77777777" w:rsidR="00CA01DD" w:rsidRDefault="00CA01DD" w:rsidP="00CA01DD">
      <w:pPr>
        <w:spacing w:after="0" w:line="480" w:lineRule="auto"/>
        <w:jc w:val="center"/>
        <w:rPr>
          <w:szCs w:val="24"/>
          <w:lang w:val="en-US"/>
        </w:rPr>
      </w:pPr>
      <w:bookmarkStart w:id="0" w:name="_GoBack"/>
    </w:p>
    <w:p w14:paraId="7D2E0F30" w14:textId="77777777" w:rsidR="00CA01DD" w:rsidRDefault="00CA01DD" w:rsidP="00CA01DD">
      <w:pPr>
        <w:spacing w:after="0" w:line="480" w:lineRule="auto"/>
        <w:jc w:val="center"/>
        <w:rPr>
          <w:szCs w:val="24"/>
          <w:lang w:val="en-US"/>
        </w:rPr>
      </w:pPr>
    </w:p>
    <w:p w14:paraId="6A3D8D7F" w14:textId="77777777" w:rsidR="00CA01DD" w:rsidRDefault="00CA01DD" w:rsidP="00CA01DD">
      <w:pPr>
        <w:spacing w:after="0" w:line="480" w:lineRule="auto"/>
        <w:jc w:val="center"/>
        <w:rPr>
          <w:szCs w:val="24"/>
          <w:lang w:val="en-US"/>
        </w:rPr>
      </w:pPr>
    </w:p>
    <w:p w14:paraId="44F1FCEF" w14:textId="77777777" w:rsidR="00CA01DD" w:rsidRDefault="00CA01DD" w:rsidP="00CA01DD">
      <w:pPr>
        <w:spacing w:after="0" w:line="480" w:lineRule="auto"/>
        <w:jc w:val="center"/>
        <w:rPr>
          <w:szCs w:val="24"/>
          <w:lang w:val="en-US"/>
        </w:rPr>
      </w:pPr>
    </w:p>
    <w:p w14:paraId="01463301" w14:textId="77777777" w:rsidR="00CA01DD" w:rsidRDefault="00CA01DD" w:rsidP="00CA01DD">
      <w:pPr>
        <w:spacing w:after="0" w:line="480" w:lineRule="auto"/>
        <w:jc w:val="center"/>
        <w:rPr>
          <w:szCs w:val="24"/>
          <w:lang w:val="en-US"/>
        </w:rPr>
      </w:pPr>
    </w:p>
    <w:p w14:paraId="3776EDEB" w14:textId="77777777" w:rsidR="00CA01DD" w:rsidRDefault="00CA01DD" w:rsidP="00CA01DD">
      <w:pPr>
        <w:spacing w:after="0" w:line="480" w:lineRule="auto"/>
        <w:jc w:val="center"/>
        <w:rPr>
          <w:szCs w:val="24"/>
          <w:lang w:val="en-US"/>
        </w:rPr>
      </w:pPr>
    </w:p>
    <w:p w14:paraId="48D7BD65" w14:textId="77777777" w:rsidR="00CA01DD" w:rsidRDefault="00CA01DD" w:rsidP="00CA01DD">
      <w:pPr>
        <w:spacing w:after="0" w:line="480" w:lineRule="auto"/>
        <w:jc w:val="center"/>
        <w:rPr>
          <w:szCs w:val="24"/>
          <w:lang w:val="en-US"/>
        </w:rPr>
      </w:pPr>
    </w:p>
    <w:p w14:paraId="16C86245" w14:textId="77777777" w:rsidR="00CA01DD" w:rsidRDefault="00CA01DD" w:rsidP="00CA01DD">
      <w:pPr>
        <w:spacing w:after="0" w:line="480" w:lineRule="auto"/>
        <w:jc w:val="center"/>
        <w:rPr>
          <w:szCs w:val="24"/>
          <w:lang w:val="en-US"/>
        </w:rPr>
      </w:pPr>
    </w:p>
    <w:p w14:paraId="36A300FC" w14:textId="77777777" w:rsidR="00CA01DD" w:rsidRDefault="00CA01DD" w:rsidP="00CA01DD">
      <w:pPr>
        <w:spacing w:after="0" w:line="480" w:lineRule="auto"/>
        <w:jc w:val="center"/>
        <w:rPr>
          <w:szCs w:val="24"/>
          <w:lang w:val="en-US"/>
        </w:rPr>
      </w:pPr>
      <w:r w:rsidRPr="00CA01DD">
        <w:rPr>
          <w:szCs w:val="24"/>
          <w:lang w:val="en-US"/>
        </w:rPr>
        <w:t xml:space="preserve">Law and International Law </w:t>
      </w:r>
    </w:p>
    <w:p w14:paraId="622225EF" w14:textId="173A678B" w:rsidR="00CA01DD" w:rsidRPr="00FF6281" w:rsidRDefault="00CA01DD" w:rsidP="00CA01DD">
      <w:pPr>
        <w:spacing w:after="0" w:line="480" w:lineRule="auto"/>
        <w:jc w:val="center"/>
        <w:rPr>
          <w:szCs w:val="24"/>
          <w:lang w:val="en-US"/>
        </w:rPr>
      </w:pPr>
      <w:r w:rsidRPr="00FF6281">
        <w:rPr>
          <w:szCs w:val="24"/>
          <w:lang w:val="en-US"/>
        </w:rPr>
        <w:t>[Name of the Writer]</w:t>
      </w:r>
    </w:p>
    <w:p w14:paraId="53161B83" w14:textId="77777777" w:rsidR="00CA01DD" w:rsidRPr="00FF6281" w:rsidRDefault="00CA01DD" w:rsidP="00CA01DD">
      <w:pPr>
        <w:spacing w:after="0" w:line="480" w:lineRule="auto"/>
        <w:jc w:val="center"/>
        <w:rPr>
          <w:szCs w:val="24"/>
          <w:lang w:val="en-US"/>
        </w:rPr>
      </w:pPr>
      <w:r w:rsidRPr="00FF6281">
        <w:rPr>
          <w:szCs w:val="24"/>
          <w:lang w:val="en-US"/>
        </w:rPr>
        <w:t>[Name of the Institution]</w:t>
      </w:r>
    </w:p>
    <w:p w14:paraId="21CCB7C2" w14:textId="77777777" w:rsidR="00CA01DD" w:rsidRDefault="00CA01DD">
      <w:pPr>
        <w:rPr>
          <w:szCs w:val="24"/>
        </w:rPr>
      </w:pPr>
      <w:r>
        <w:rPr>
          <w:szCs w:val="24"/>
        </w:rPr>
        <w:br w:type="page"/>
      </w:r>
    </w:p>
    <w:p w14:paraId="0D281862" w14:textId="77777777" w:rsidR="00CA01DD" w:rsidRDefault="00CA01DD" w:rsidP="00CA01DD">
      <w:pPr>
        <w:spacing w:after="0" w:line="480" w:lineRule="auto"/>
        <w:jc w:val="center"/>
        <w:rPr>
          <w:szCs w:val="24"/>
          <w:lang w:val="en-US"/>
        </w:rPr>
      </w:pPr>
      <w:r w:rsidRPr="00CA01DD">
        <w:rPr>
          <w:szCs w:val="24"/>
          <w:lang w:val="en-US"/>
        </w:rPr>
        <w:lastRenderedPageBreak/>
        <w:t xml:space="preserve">Law and International Law </w:t>
      </w:r>
    </w:p>
    <w:p w14:paraId="5D96A107" w14:textId="77777777" w:rsidR="00CA01DD" w:rsidRDefault="00CA01DD" w:rsidP="009D5230">
      <w:pPr>
        <w:spacing w:line="480" w:lineRule="auto"/>
        <w:rPr>
          <w:szCs w:val="24"/>
        </w:rPr>
      </w:pPr>
    </w:p>
    <w:p w14:paraId="32A5A6E6" w14:textId="77777777" w:rsidR="006F6217" w:rsidRPr="00CA01DD" w:rsidRDefault="006F6217" w:rsidP="006F6217">
      <w:pPr>
        <w:spacing w:line="480" w:lineRule="auto"/>
        <w:jc w:val="center"/>
        <w:rPr>
          <w:b/>
          <w:szCs w:val="24"/>
        </w:rPr>
      </w:pPr>
      <w:r w:rsidRPr="00CA01DD">
        <w:rPr>
          <w:b/>
          <w:szCs w:val="24"/>
        </w:rPr>
        <w:t>Scenario 1</w:t>
      </w:r>
    </w:p>
    <w:p w14:paraId="18009F65" w14:textId="77777777" w:rsidR="006F6217" w:rsidRPr="009D5230" w:rsidRDefault="006F6217" w:rsidP="006F6217">
      <w:pPr>
        <w:spacing w:line="480" w:lineRule="auto"/>
        <w:rPr>
          <w:szCs w:val="24"/>
        </w:rPr>
      </w:pPr>
      <w:r w:rsidRPr="009D5230">
        <w:rPr>
          <w:szCs w:val="24"/>
        </w:rPr>
        <w:tab/>
        <w:t xml:space="preserve">The first thing that </w:t>
      </w:r>
      <w:proofErr w:type="gramStart"/>
      <w:r w:rsidRPr="009D5230">
        <w:rPr>
          <w:szCs w:val="24"/>
        </w:rPr>
        <w:t>has to</w:t>
      </w:r>
      <w:proofErr w:type="gramEnd"/>
      <w:r w:rsidRPr="009D5230">
        <w:rPr>
          <w:szCs w:val="24"/>
        </w:rPr>
        <w:t xml:space="preserve"> be noticed here is that what are some of the important facts related to the case as they are going to help us determine the liability of the respective party. Whenever there is a case of the corporate credit card</w:t>
      </w:r>
      <w:r>
        <w:rPr>
          <w:szCs w:val="24"/>
        </w:rPr>
        <w:t xml:space="preserve"> </w:t>
      </w:r>
      <w:r>
        <w:rPr>
          <w:color w:val="222222"/>
          <w:szCs w:val="24"/>
          <w:shd w:val="clear" w:color="auto" w:fill="FFFFFF"/>
        </w:rPr>
        <w:t>(</w:t>
      </w:r>
      <w:r w:rsidRPr="00C9685F">
        <w:rPr>
          <w:color w:val="222222"/>
          <w:szCs w:val="24"/>
          <w:shd w:val="clear" w:color="auto" w:fill="FFFFFF"/>
        </w:rPr>
        <w:t>Schiff</w:t>
      </w:r>
      <w:r>
        <w:rPr>
          <w:color w:val="222222"/>
          <w:szCs w:val="24"/>
          <w:shd w:val="clear" w:color="auto" w:fill="FFFFFF"/>
        </w:rPr>
        <w:t xml:space="preserve">, </w:t>
      </w:r>
      <w:r w:rsidRPr="00C9685F">
        <w:rPr>
          <w:color w:val="222222"/>
          <w:szCs w:val="24"/>
          <w:shd w:val="clear" w:color="auto" w:fill="FFFFFF"/>
        </w:rPr>
        <w:t>1983</w:t>
      </w:r>
      <w:r>
        <w:rPr>
          <w:color w:val="222222"/>
          <w:szCs w:val="24"/>
          <w:shd w:val="clear" w:color="auto" w:fill="FFFFFF"/>
        </w:rPr>
        <w:t>)</w:t>
      </w:r>
      <w:r w:rsidRPr="009D5230">
        <w:rPr>
          <w:szCs w:val="24"/>
        </w:rPr>
        <w:t xml:space="preserve">.  The organization that is owning the Credit Card is going to be acquitted </w:t>
      </w:r>
      <w:proofErr w:type="gramStart"/>
      <w:r w:rsidRPr="009D5230">
        <w:rPr>
          <w:szCs w:val="24"/>
        </w:rPr>
        <w:t>during the course of</w:t>
      </w:r>
      <w:proofErr w:type="gramEnd"/>
      <w:r w:rsidRPr="009D5230">
        <w:rPr>
          <w:szCs w:val="24"/>
        </w:rPr>
        <w:t xml:space="preserve"> each month</w:t>
      </w:r>
      <w:r>
        <w:rPr>
          <w:szCs w:val="24"/>
        </w:rPr>
        <w:t xml:space="preserve"> </w:t>
      </w:r>
      <w:r>
        <w:rPr>
          <w:color w:val="222222"/>
          <w:szCs w:val="24"/>
          <w:shd w:val="clear" w:color="auto" w:fill="FFFFFF"/>
        </w:rPr>
        <w:t>(</w:t>
      </w:r>
      <w:proofErr w:type="spellStart"/>
      <w:r w:rsidRPr="00C9685F">
        <w:rPr>
          <w:color w:val="222222"/>
          <w:szCs w:val="24"/>
          <w:shd w:val="clear" w:color="auto" w:fill="FFFFFF"/>
        </w:rPr>
        <w:t>Ribstein</w:t>
      </w:r>
      <w:proofErr w:type="spellEnd"/>
      <w:r>
        <w:rPr>
          <w:color w:val="222222"/>
          <w:szCs w:val="24"/>
          <w:shd w:val="clear" w:color="auto" w:fill="FFFFFF"/>
        </w:rPr>
        <w:t xml:space="preserve"> </w:t>
      </w:r>
      <w:r w:rsidRPr="00C9685F">
        <w:rPr>
          <w:color w:val="222222"/>
          <w:szCs w:val="24"/>
          <w:shd w:val="clear" w:color="auto" w:fill="FFFFFF"/>
        </w:rPr>
        <w:t>&amp; Kobayashi</w:t>
      </w:r>
      <w:r>
        <w:rPr>
          <w:color w:val="222222"/>
          <w:szCs w:val="24"/>
          <w:shd w:val="clear" w:color="auto" w:fill="FFFFFF"/>
        </w:rPr>
        <w:t xml:space="preserve">, </w:t>
      </w:r>
      <w:r w:rsidRPr="00C9685F">
        <w:rPr>
          <w:color w:val="222222"/>
          <w:szCs w:val="24"/>
          <w:shd w:val="clear" w:color="auto" w:fill="FFFFFF"/>
        </w:rPr>
        <w:t>1994</w:t>
      </w:r>
      <w:r>
        <w:rPr>
          <w:color w:val="222222"/>
          <w:szCs w:val="24"/>
          <w:shd w:val="clear" w:color="auto" w:fill="FFFFFF"/>
        </w:rPr>
        <w:t>)</w:t>
      </w:r>
      <w:r w:rsidRPr="009D5230">
        <w:rPr>
          <w:szCs w:val="24"/>
        </w:rPr>
        <w:t>. That does not matter that what type of transaction was being carried out and the among of the transaction that was being done at that point of time</w:t>
      </w:r>
      <w:r>
        <w:rPr>
          <w:szCs w:val="24"/>
        </w:rPr>
        <w:t xml:space="preserve"> </w:t>
      </w:r>
      <w:r>
        <w:rPr>
          <w:color w:val="222222"/>
          <w:szCs w:val="24"/>
          <w:shd w:val="clear" w:color="auto" w:fill="FFFFFF"/>
        </w:rPr>
        <w:t>(</w:t>
      </w:r>
      <w:r w:rsidRPr="00C9685F">
        <w:rPr>
          <w:color w:val="222222"/>
          <w:szCs w:val="24"/>
          <w:shd w:val="clear" w:color="auto" w:fill="FFFFFF"/>
        </w:rPr>
        <w:t>Schiff</w:t>
      </w:r>
      <w:r>
        <w:rPr>
          <w:color w:val="222222"/>
          <w:szCs w:val="24"/>
          <w:shd w:val="clear" w:color="auto" w:fill="FFFFFF"/>
        </w:rPr>
        <w:t xml:space="preserve">, </w:t>
      </w:r>
      <w:r w:rsidRPr="00C9685F">
        <w:rPr>
          <w:color w:val="222222"/>
          <w:szCs w:val="24"/>
          <w:shd w:val="clear" w:color="auto" w:fill="FFFFFF"/>
        </w:rPr>
        <w:t>1983</w:t>
      </w:r>
      <w:r>
        <w:rPr>
          <w:color w:val="222222"/>
          <w:szCs w:val="24"/>
          <w:shd w:val="clear" w:color="auto" w:fill="FFFFFF"/>
        </w:rPr>
        <w:t>)</w:t>
      </w:r>
      <w:r w:rsidRPr="009D5230">
        <w:rPr>
          <w:szCs w:val="24"/>
        </w:rPr>
        <w:t>.  Now, it also depends on the liability profile of the user who is owning the credit card</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That liability profile is needed by the credit card owner to make sure that they are making sure that the determination of the responsibility for the user of the card can be determined in an appropriate manner</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Not only that, it has to be noted that the liability of the company in this case is going to be limited in a sense that the implementation of the type of liability is only going to be witnessed on the type of expenses that are being approved at the end of the business</w:t>
      </w:r>
      <w:r>
        <w:rPr>
          <w:szCs w:val="24"/>
        </w:rPr>
        <w:t xml:space="preserve"> </w:t>
      </w:r>
      <w:r>
        <w:rPr>
          <w:color w:val="222222"/>
          <w:szCs w:val="24"/>
          <w:shd w:val="clear" w:color="auto" w:fill="FFFFFF"/>
        </w:rPr>
        <w:t>(</w:t>
      </w:r>
      <w:proofErr w:type="spellStart"/>
      <w:r w:rsidRPr="00C9685F">
        <w:rPr>
          <w:color w:val="222222"/>
          <w:szCs w:val="24"/>
          <w:shd w:val="clear" w:color="auto" w:fill="FFFFFF"/>
        </w:rPr>
        <w:t>Ribstein</w:t>
      </w:r>
      <w:proofErr w:type="spellEnd"/>
      <w:r>
        <w:rPr>
          <w:color w:val="222222"/>
          <w:szCs w:val="24"/>
          <w:shd w:val="clear" w:color="auto" w:fill="FFFFFF"/>
        </w:rPr>
        <w:t xml:space="preserve"> </w:t>
      </w:r>
      <w:r w:rsidRPr="00C9685F">
        <w:rPr>
          <w:color w:val="222222"/>
          <w:szCs w:val="24"/>
          <w:shd w:val="clear" w:color="auto" w:fill="FFFFFF"/>
        </w:rPr>
        <w:t>&amp; Kobayashi</w:t>
      </w:r>
      <w:r>
        <w:rPr>
          <w:color w:val="222222"/>
          <w:szCs w:val="24"/>
          <w:shd w:val="clear" w:color="auto" w:fill="FFFFFF"/>
        </w:rPr>
        <w:t xml:space="preserve">, </w:t>
      </w:r>
      <w:r w:rsidRPr="00C9685F">
        <w:rPr>
          <w:color w:val="222222"/>
          <w:szCs w:val="24"/>
          <w:shd w:val="clear" w:color="auto" w:fill="FFFFFF"/>
        </w:rPr>
        <w:t>1994</w:t>
      </w:r>
      <w:r>
        <w:rPr>
          <w:color w:val="222222"/>
          <w:szCs w:val="24"/>
          <w:shd w:val="clear" w:color="auto" w:fill="FFFFFF"/>
        </w:rPr>
        <w:t>)</w:t>
      </w:r>
      <w:r w:rsidRPr="009D5230">
        <w:rPr>
          <w:szCs w:val="24"/>
        </w:rPr>
        <w:t>.  These expenses are supposed to be reimbursed to the Card member</w:t>
      </w:r>
      <w:r>
        <w:rPr>
          <w:szCs w:val="24"/>
        </w:rPr>
        <w:t xml:space="preserve"> </w:t>
      </w:r>
      <w:r>
        <w:rPr>
          <w:color w:val="222222"/>
          <w:szCs w:val="24"/>
          <w:shd w:val="clear" w:color="auto" w:fill="FFFFFF"/>
        </w:rPr>
        <w:t>(</w:t>
      </w:r>
      <w:proofErr w:type="spellStart"/>
      <w:r w:rsidRPr="00C9685F">
        <w:rPr>
          <w:color w:val="222222"/>
          <w:szCs w:val="24"/>
          <w:shd w:val="clear" w:color="auto" w:fill="FFFFFF"/>
        </w:rPr>
        <w:t>Ribstein</w:t>
      </w:r>
      <w:proofErr w:type="spellEnd"/>
      <w:r>
        <w:rPr>
          <w:color w:val="222222"/>
          <w:szCs w:val="24"/>
          <w:shd w:val="clear" w:color="auto" w:fill="FFFFFF"/>
        </w:rPr>
        <w:t xml:space="preserve"> </w:t>
      </w:r>
      <w:r w:rsidRPr="00C9685F">
        <w:rPr>
          <w:color w:val="222222"/>
          <w:szCs w:val="24"/>
          <w:shd w:val="clear" w:color="auto" w:fill="FFFFFF"/>
        </w:rPr>
        <w:t>&amp; Kobayashi</w:t>
      </w:r>
      <w:r>
        <w:rPr>
          <w:color w:val="222222"/>
          <w:szCs w:val="24"/>
          <w:shd w:val="clear" w:color="auto" w:fill="FFFFFF"/>
        </w:rPr>
        <w:t xml:space="preserve">, </w:t>
      </w:r>
      <w:r w:rsidRPr="00C9685F">
        <w:rPr>
          <w:color w:val="222222"/>
          <w:szCs w:val="24"/>
          <w:shd w:val="clear" w:color="auto" w:fill="FFFFFF"/>
        </w:rPr>
        <w:t>1994</w:t>
      </w:r>
      <w:r>
        <w:rPr>
          <w:color w:val="222222"/>
          <w:szCs w:val="24"/>
          <w:shd w:val="clear" w:color="auto" w:fill="FFFFFF"/>
        </w:rPr>
        <w:t>)</w:t>
      </w:r>
      <w:r w:rsidRPr="009D5230">
        <w:rPr>
          <w:szCs w:val="24"/>
        </w:rPr>
        <w:t xml:space="preserve">. Now what can be seen here is that the corresponding credit card was being used for the personal expenses by Ima Krimnel and in this case, as the given expense is not in the part of the larger expenses that are incurred by the company at the given point of time, the fact can be made </w:t>
      </w:r>
      <w:r>
        <w:rPr>
          <w:szCs w:val="24"/>
        </w:rPr>
        <w:t xml:space="preserve">that </w:t>
      </w:r>
      <w:r w:rsidRPr="009D5230">
        <w:rPr>
          <w:szCs w:val="24"/>
        </w:rPr>
        <w:t xml:space="preserve"> how the whole thing is going to shape up at the given point of time in terms of how the remaining liability is going to be faced in the given scenario</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xml:space="preserve">. </w:t>
      </w:r>
    </w:p>
    <w:p w14:paraId="66F640A5" w14:textId="77777777" w:rsidR="006F6217" w:rsidRPr="00CA01DD" w:rsidRDefault="006F6217" w:rsidP="006F6217">
      <w:pPr>
        <w:spacing w:line="480" w:lineRule="auto"/>
        <w:jc w:val="center"/>
        <w:rPr>
          <w:b/>
          <w:szCs w:val="24"/>
        </w:rPr>
      </w:pPr>
      <w:r w:rsidRPr="00CA01DD">
        <w:rPr>
          <w:b/>
          <w:szCs w:val="24"/>
        </w:rPr>
        <w:t>Discussion Questions Part II</w:t>
      </w:r>
    </w:p>
    <w:p w14:paraId="101AF307" w14:textId="77777777" w:rsidR="006F6217" w:rsidRDefault="006F6217" w:rsidP="006F6217">
      <w:pPr>
        <w:spacing w:line="480" w:lineRule="auto"/>
        <w:rPr>
          <w:szCs w:val="24"/>
        </w:rPr>
      </w:pPr>
      <w:r w:rsidRPr="009D5230">
        <w:rPr>
          <w:szCs w:val="24"/>
        </w:rPr>
        <w:tab/>
        <w:t>The business that was started in the first week was that of the energy drinks</w:t>
      </w:r>
      <w:r>
        <w:rPr>
          <w:szCs w:val="24"/>
        </w:rPr>
        <w:t xml:space="preserve"> </w:t>
      </w:r>
      <w:r>
        <w:rPr>
          <w:color w:val="222222"/>
          <w:szCs w:val="24"/>
          <w:shd w:val="clear" w:color="auto" w:fill="FFFFFF"/>
        </w:rPr>
        <w:t>(</w:t>
      </w:r>
      <w:r w:rsidRPr="00C9685F">
        <w:rPr>
          <w:color w:val="222222"/>
          <w:szCs w:val="24"/>
          <w:shd w:val="clear" w:color="auto" w:fill="FFFFFF"/>
        </w:rPr>
        <w:t>Whincup</w:t>
      </w:r>
      <w:r>
        <w:rPr>
          <w:color w:val="222222"/>
          <w:szCs w:val="24"/>
          <w:shd w:val="clear" w:color="auto" w:fill="FFFFFF"/>
        </w:rPr>
        <w:t xml:space="preserve">, </w:t>
      </w:r>
      <w:r w:rsidRPr="00C9685F">
        <w:rPr>
          <w:color w:val="222222"/>
          <w:szCs w:val="24"/>
          <w:shd w:val="clear" w:color="auto" w:fill="FFFFFF"/>
        </w:rPr>
        <w:t>1982</w:t>
      </w:r>
      <w:r>
        <w:rPr>
          <w:color w:val="222222"/>
          <w:szCs w:val="24"/>
          <w:shd w:val="clear" w:color="auto" w:fill="FFFFFF"/>
        </w:rPr>
        <w:t>)</w:t>
      </w:r>
      <w:r w:rsidRPr="009D5230">
        <w:rPr>
          <w:szCs w:val="24"/>
        </w:rPr>
        <w:t>. Now, if one talks about how the usage of the energy drinks is being carried out at, he extensive level, as it is a consumer oriented product, what can be done is that the expansion of the credit facility might be carried out to the retail outlets</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xml:space="preserve">. The reason that such a step is going to be taken is </w:t>
      </w:r>
      <w:proofErr w:type="gramStart"/>
      <w:r w:rsidRPr="009D5230">
        <w:rPr>
          <w:szCs w:val="24"/>
        </w:rPr>
        <w:t>due to the fact that</w:t>
      </w:r>
      <w:proofErr w:type="gramEnd"/>
      <w:r w:rsidRPr="009D5230">
        <w:rPr>
          <w:szCs w:val="24"/>
        </w:rPr>
        <w:t xml:space="preserve"> how it is going to allow the expansion of the business to be carried out in terms of how things are supposed to be handled</w:t>
      </w:r>
      <w:r>
        <w:rPr>
          <w:szCs w:val="24"/>
        </w:rPr>
        <w:t xml:space="preserve"> </w:t>
      </w:r>
      <w:r>
        <w:rPr>
          <w:color w:val="222222"/>
          <w:szCs w:val="24"/>
          <w:shd w:val="clear" w:color="auto" w:fill="FFFFFF"/>
        </w:rPr>
        <w:t>(</w:t>
      </w:r>
      <w:proofErr w:type="spellStart"/>
      <w:r w:rsidRPr="00C9685F">
        <w:rPr>
          <w:color w:val="222222"/>
          <w:szCs w:val="24"/>
          <w:shd w:val="clear" w:color="auto" w:fill="FFFFFF"/>
        </w:rPr>
        <w:t>Ribstein</w:t>
      </w:r>
      <w:proofErr w:type="spellEnd"/>
      <w:r>
        <w:rPr>
          <w:color w:val="222222"/>
          <w:szCs w:val="24"/>
          <w:shd w:val="clear" w:color="auto" w:fill="FFFFFF"/>
        </w:rPr>
        <w:t xml:space="preserve"> </w:t>
      </w:r>
      <w:r w:rsidRPr="00C9685F">
        <w:rPr>
          <w:color w:val="222222"/>
          <w:szCs w:val="24"/>
          <w:shd w:val="clear" w:color="auto" w:fill="FFFFFF"/>
        </w:rPr>
        <w:t>&amp; Kobayashi</w:t>
      </w:r>
      <w:r>
        <w:rPr>
          <w:color w:val="222222"/>
          <w:szCs w:val="24"/>
          <w:shd w:val="clear" w:color="auto" w:fill="FFFFFF"/>
        </w:rPr>
        <w:t xml:space="preserve">, </w:t>
      </w:r>
      <w:r w:rsidRPr="00C9685F">
        <w:rPr>
          <w:color w:val="222222"/>
          <w:szCs w:val="24"/>
          <w:shd w:val="clear" w:color="auto" w:fill="FFFFFF"/>
        </w:rPr>
        <w:t>1994</w:t>
      </w:r>
      <w:r>
        <w:rPr>
          <w:color w:val="222222"/>
          <w:szCs w:val="24"/>
          <w:shd w:val="clear" w:color="auto" w:fill="FFFFFF"/>
        </w:rPr>
        <w:t>)</w:t>
      </w:r>
      <w:r w:rsidRPr="009D5230">
        <w:rPr>
          <w:szCs w:val="24"/>
        </w:rPr>
        <w:t xml:space="preserve">. It </w:t>
      </w:r>
      <w:proofErr w:type="gramStart"/>
      <w:r w:rsidRPr="009D5230">
        <w:rPr>
          <w:szCs w:val="24"/>
        </w:rPr>
        <w:t>has to</w:t>
      </w:r>
      <w:proofErr w:type="gramEnd"/>
      <w:r w:rsidRPr="009D5230">
        <w:rPr>
          <w:szCs w:val="24"/>
        </w:rPr>
        <w:t xml:space="preserve"> be noted that only certain percentage of the whole transaction is going to be allowed in the credit and the 45 days’ time period is going to be taken in due course for the clearance of the payment</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As far as the type of insurance that is going to be most suitable in the given case, the product liability insurance is one of the things that would suit the nature of the business</w:t>
      </w:r>
      <w:r>
        <w:rPr>
          <w:szCs w:val="24"/>
        </w:rPr>
        <w:t xml:space="preserve"> </w:t>
      </w:r>
      <w:r>
        <w:rPr>
          <w:color w:val="222222"/>
          <w:szCs w:val="24"/>
          <w:shd w:val="clear" w:color="auto" w:fill="FFFFFF"/>
        </w:rPr>
        <w:t>(</w:t>
      </w:r>
      <w:r w:rsidRPr="00C9685F">
        <w:rPr>
          <w:color w:val="222222"/>
          <w:szCs w:val="24"/>
          <w:shd w:val="clear" w:color="auto" w:fill="FFFFFF"/>
        </w:rPr>
        <w:t>Schiff</w:t>
      </w:r>
      <w:r>
        <w:rPr>
          <w:color w:val="222222"/>
          <w:szCs w:val="24"/>
          <w:shd w:val="clear" w:color="auto" w:fill="FFFFFF"/>
        </w:rPr>
        <w:t xml:space="preserve">, </w:t>
      </w:r>
      <w:r w:rsidRPr="00C9685F">
        <w:rPr>
          <w:color w:val="222222"/>
          <w:szCs w:val="24"/>
          <w:shd w:val="clear" w:color="auto" w:fill="FFFFFF"/>
        </w:rPr>
        <w:t>1983</w:t>
      </w:r>
      <w:r>
        <w:rPr>
          <w:color w:val="222222"/>
          <w:szCs w:val="24"/>
          <w:shd w:val="clear" w:color="auto" w:fill="FFFFFF"/>
        </w:rPr>
        <w:t>)</w:t>
      </w:r>
      <w:r w:rsidRPr="009D5230">
        <w:rPr>
          <w:szCs w:val="24"/>
        </w:rPr>
        <w:t xml:space="preserve">. It would allow the coverage to be tailor made as per the scalability and the asset base of the business. The other thing that becomes quite important </w:t>
      </w:r>
      <w:proofErr w:type="gramStart"/>
      <w:r w:rsidRPr="009D5230">
        <w:rPr>
          <w:szCs w:val="24"/>
        </w:rPr>
        <w:t>during the course of</w:t>
      </w:r>
      <w:proofErr w:type="gramEnd"/>
      <w:r w:rsidRPr="009D5230">
        <w:rPr>
          <w:szCs w:val="24"/>
        </w:rPr>
        <w:t xml:space="preserve"> the whole process is that the subsequent laws are going to be taken care off</w:t>
      </w:r>
      <w:r>
        <w:rPr>
          <w:szCs w:val="24"/>
        </w:rPr>
        <w:t xml:space="preserve"> </w:t>
      </w:r>
      <w:r>
        <w:rPr>
          <w:color w:val="222222"/>
          <w:szCs w:val="24"/>
          <w:shd w:val="clear" w:color="auto" w:fill="FFFFFF"/>
        </w:rPr>
        <w:t>(</w:t>
      </w:r>
      <w:r w:rsidRPr="00C9685F">
        <w:rPr>
          <w:color w:val="222222"/>
          <w:szCs w:val="24"/>
          <w:shd w:val="clear" w:color="auto" w:fill="FFFFFF"/>
        </w:rPr>
        <w:t>Reese</w:t>
      </w:r>
      <w:r>
        <w:rPr>
          <w:color w:val="222222"/>
          <w:szCs w:val="24"/>
          <w:shd w:val="clear" w:color="auto" w:fill="FFFFFF"/>
        </w:rPr>
        <w:t xml:space="preserve"> </w:t>
      </w:r>
      <w:r w:rsidRPr="00C9685F">
        <w:rPr>
          <w:color w:val="222222"/>
          <w:szCs w:val="24"/>
          <w:shd w:val="clear" w:color="auto" w:fill="FFFFFF"/>
        </w:rPr>
        <w:t>&amp; Flesch</w:t>
      </w:r>
      <w:r>
        <w:rPr>
          <w:color w:val="222222"/>
          <w:szCs w:val="24"/>
          <w:shd w:val="clear" w:color="auto" w:fill="FFFFFF"/>
        </w:rPr>
        <w:t xml:space="preserve">, </w:t>
      </w:r>
      <w:r w:rsidRPr="00C9685F">
        <w:rPr>
          <w:color w:val="222222"/>
          <w:szCs w:val="24"/>
          <w:shd w:val="clear" w:color="auto" w:fill="FFFFFF"/>
        </w:rPr>
        <w:t>1960</w:t>
      </w:r>
      <w:r>
        <w:rPr>
          <w:color w:val="222222"/>
          <w:szCs w:val="24"/>
          <w:shd w:val="clear" w:color="auto" w:fill="FFFFFF"/>
        </w:rPr>
        <w:t>)</w:t>
      </w:r>
      <w:r w:rsidRPr="009D5230">
        <w:rPr>
          <w:szCs w:val="24"/>
        </w:rPr>
        <w:t xml:space="preserve">. </w:t>
      </w:r>
      <w:r>
        <w:rPr>
          <w:szCs w:val="24"/>
        </w:rPr>
        <w:t xml:space="preserve"> </w:t>
      </w:r>
      <w:r w:rsidRPr="00570195">
        <w:rPr>
          <w:szCs w:val="24"/>
        </w:rPr>
        <w:t xml:space="preserve">Companies that manufacture products </w:t>
      </w:r>
      <w:proofErr w:type="gramStart"/>
      <w:r w:rsidRPr="00570195">
        <w:rPr>
          <w:szCs w:val="24"/>
        </w:rPr>
        <w:t>have to</w:t>
      </w:r>
      <w:proofErr w:type="gramEnd"/>
      <w:r w:rsidRPr="00570195">
        <w:rPr>
          <w:szCs w:val="24"/>
        </w:rPr>
        <w:t xml:space="preserve"> ensure they have purchased the product liability insurance with coverage tailor-made for specific types of products. </w:t>
      </w:r>
    </w:p>
    <w:p w14:paraId="74EA1B65" w14:textId="77777777" w:rsidR="006F6217" w:rsidRDefault="006F6217" w:rsidP="006F6217"/>
    <w:p w14:paraId="537F6003" w14:textId="77777777" w:rsidR="00CA01DD" w:rsidRDefault="00CA01DD">
      <w:pPr>
        <w:rPr>
          <w:szCs w:val="24"/>
        </w:rPr>
      </w:pPr>
      <w:r>
        <w:rPr>
          <w:szCs w:val="24"/>
        </w:rPr>
        <w:br w:type="page"/>
      </w:r>
    </w:p>
    <w:p w14:paraId="58932C7A" w14:textId="77777777" w:rsidR="00CA01DD" w:rsidRDefault="00CA01DD" w:rsidP="00CA01DD">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11E38E9" w14:textId="77777777" w:rsidR="00CA01DD" w:rsidRPr="00FF6281" w:rsidRDefault="00CA01DD" w:rsidP="00CA01DD">
      <w:pPr>
        <w:keepNext/>
        <w:keepLines/>
        <w:spacing w:after="0" w:line="480" w:lineRule="auto"/>
        <w:jc w:val="center"/>
        <w:outlineLvl w:val="0"/>
        <w:rPr>
          <w:rFonts w:eastAsiaTheme="majorEastAsia"/>
          <w:b/>
          <w:bCs/>
          <w:szCs w:val="24"/>
          <w:lang w:val="en-US"/>
        </w:rPr>
      </w:pPr>
    </w:p>
    <w:p w14:paraId="1F7A0E66" w14:textId="77777777" w:rsidR="00CA01DD" w:rsidRPr="00C9685F" w:rsidRDefault="00CA01DD" w:rsidP="00CA01DD">
      <w:pPr>
        <w:tabs>
          <w:tab w:val="left" w:pos="0"/>
        </w:tabs>
        <w:spacing w:after="0" w:line="480" w:lineRule="auto"/>
        <w:ind w:left="720" w:hanging="720"/>
        <w:rPr>
          <w:color w:val="222222"/>
          <w:szCs w:val="24"/>
          <w:shd w:val="clear" w:color="auto" w:fill="FFFFFF"/>
        </w:rPr>
      </w:pPr>
      <w:r w:rsidRPr="00C9685F">
        <w:rPr>
          <w:color w:val="222222"/>
          <w:szCs w:val="24"/>
          <w:shd w:val="clear" w:color="auto" w:fill="FFFFFF"/>
        </w:rPr>
        <w:t>Reese, W. L., &amp; Flesch, A. S. (1960). Agency and Vicarious Liability in Conflict of Laws. </w:t>
      </w:r>
      <w:r w:rsidRPr="00C9685F">
        <w:rPr>
          <w:i/>
          <w:iCs/>
          <w:color w:val="222222"/>
          <w:szCs w:val="24"/>
          <w:shd w:val="clear" w:color="auto" w:fill="FFFFFF"/>
        </w:rPr>
        <w:t>Columbia Law Review</w:t>
      </w:r>
      <w:r w:rsidRPr="00C9685F">
        <w:rPr>
          <w:color w:val="222222"/>
          <w:szCs w:val="24"/>
          <w:shd w:val="clear" w:color="auto" w:fill="FFFFFF"/>
        </w:rPr>
        <w:t>, 764-779.</w:t>
      </w:r>
    </w:p>
    <w:p w14:paraId="28872B09" w14:textId="77777777" w:rsidR="00CA01DD" w:rsidRPr="00C9685F" w:rsidRDefault="00CA01DD" w:rsidP="00CA01DD">
      <w:pPr>
        <w:tabs>
          <w:tab w:val="left" w:pos="0"/>
        </w:tabs>
        <w:spacing w:after="0" w:line="480" w:lineRule="auto"/>
        <w:ind w:left="720" w:hanging="720"/>
        <w:rPr>
          <w:color w:val="222222"/>
          <w:szCs w:val="24"/>
          <w:shd w:val="clear" w:color="auto" w:fill="FFFFFF"/>
        </w:rPr>
      </w:pPr>
      <w:proofErr w:type="spellStart"/>
      <w:r w:rsidRPr="00C9685F">
        <w:rPr>
          <w:color w:val="222222"/>
          <w:szCs w:val="24"/>
          <w:shd w:val="clear" w:color="auto" w:fill="FFFFFF"/>
        </w:rPr>
        <w:t>Ribstein</w:t>
      </w:r>
      <w:proofErr w:type="spellEnd"/>
      <w:r w:rsidRPr="00C9685F">
        <w:rPr>
          <w:color w:val="222222"/>
          <w:szCs w:val="24"/>
          <w:shd w:val="clear" w:color="auto" w:fill="FFFFFF"/>
        </w:rPr>
        <w:t>, L. E., &amp; Kobayashi, B. H. (1994). Uniform Laws, Model Laws and Limited Liability Companies. </w:t>
      </w:r>
      <w:r w:rsidRPr="00C9685F">
        <w:rPr>
          <w:i/>
          <w:iCs/>
          <w:color w:val="222222"/>
          <w:szCs w:val="24"/>
          <w:shd w:val="clear" w:color="auto" w:fill="FFFFFF"/>
        </w:rPr>
        <w:t>U. Colo. L. Rev.</w:t>
      </w:r>
      <w:r w:rsidRPr="00C9685F">
        <w:rPr>
          <w:color w:val="222222"/>
          <w:szCs w:val="24"/>
          <w:shd w:val="clear" w:color="auto" w:fill="FFFFFF"/>
        </w:rPr>
        <w:t>, </w:t>
      </w:r>
      <w:r w:rsidRPr="00C9685F">
        <w:rPr>
          <w:i/>
          <w:iCs/>
          <w:color w:val="222222"/>
          <w:szCs w:val="24"/>
          <w:shd w:val="clear" w:color="auto" w:fill="FFFFFF"/>
        </w:rPr>
        <w:t>66</w:t>
      </w:r>
      <w:r w:rsidRPr="00C9685F">
        <w:rPr>
          <w:color w:val="222222"/>
          <w:szCs w:val="24"/>
          <w:shd w:val="clear" w:color="auto" w:fill="FFFFFF"/>
        </w:rPr>
        <w:t>, 947.</w:t>
      </w:r>
    </w:p>
    <w:p w14:paraId="648AB2C9" w14:textId="77777777" w:rsidR="00CA01DD" w:rsidRPr="00C9685F" w:rsidRDefault="00CA01DD" w:rsidP="00CA01DD">
      <w:pPr>
        <w:tabs>
          <w:tab w:val="left" w:pos="0"/>
        </w:tabs>
        <w:spacing w:after="0" w:line="480" w:lineRule="auto"/>
        <w:ind w:left="720" w:hanging="720"/>
        <w:rPr>
          <w:color w:val="222222"/>
          <w:szCs w:val="24"/>
          <w:shd w:val="clear" w:color="auto" w:fill="FFFFFF"/>
        </w:rPr>
      </w:pPr>
      <w:r w:rsidRPr="00C9685F">
        <w:rPr>
          <w:color w:val="222222"/>
          <w:szCs w:val="24"/>
          <w:shd w:val="clear" w:color="auto" w:fill="FFFFFF"/>
        </w:rPr>
        <w:t>Schiff, M. (1983). The Undisclosed Principal: An Anomaly in the Laws of Agency and Contract. </w:t>
      </w:r>
      <w:r w:rsidRPr="00C9685F">
        <w:rPr>
          <w:i/>
          <w:iCs/>
          <w:color w:val="222222"/>
          <w:szCs w:val="24"/>
          <w:shd w:val="clear" w:color="auto" w:fill="FFFFFF"/>
        </w:rPr>
        <w:t>Com. LJ</w:t>
      </w:r>
      <w:r w:rsidRPr="00C9685F">
        <w:rPr>
          <w:color w:val="222222"/>
          <w:szCs w:val="24"/>
          <w:shd w:val="clear" w:color="auto" w:fill="FFFFFF"/>
        </w:rPr>
        <w:t>, </w:t>
      </w:r>
      <w:r w:rsidRPr="00C9685F">
        <w:rPr>
          <w:i/>
          <w:iCs/>
          <w:color w:val="222222"/>
          <w:szCs w:val="24"/>
          <w:shd w:val="clear" w:color="auto" w:fill="FFFFFF"/>
        </w:rPr>
        <w:t>88</w:t>
      </w:r>
      <w:r w:rsidRPr="00C9685F">
        <w:rPr>
          <w:color w:val="222222"/>
          <w:szCs w:val="24"/>
          <w:shd w:val="clear" w:color="auto" w:fill="FFFFFF"/>
        </w:rPr>
        <w:t>, 229.</w:t>
      </w:r>
    </w:p>
    <w:p w14:paraId="37F9C3E7" w14:textId="77777777" w:rsidR="00CA01DD" w:rsidRDefault="00CA01DD" w:rsidP="00CA01DD">
      <w:pPr>
        <w:tabs>
          <w:tab w:val="left" w:pos="0"/>
        </w:tabs>
        <w:spacing w:after="0" w:line="480" w:lineRule="auto"/>
        <w:ind w:left="720" w:hanging="720"/>
        <w:rPr>
          <w:color w:val="222222"/>
          <w:szCs w:val="24"/>
          <w:shd w:val="clear" w:color="auto" w:fill="FFFFFF"/>
        </w:rPr>
      </w:pPr>
      <w:r w:rsidRPr="00C9685F">
        <w:rPr>
          <w:color w:val="222222"/>
          <w:szCs w:val="24"/>
          <w:shd w:val="clear" w:color="auto" w:fill="FFFFFF"/>
        </w:rPr>
        <w:t>Whincup, M. (1982). Product liability laws in common market countries. </w:t>
      </w:r>
      <w:r w:rsidRPr="00C9685F">
        <w:rPr>
          <w:i/>
          <w:iCs/>
          <w:color w:val="222222"/>
          <w:szCs w:val="24"/>
          <w:shd w:val="clear" w:color="auto" w:fill="FFFFFF"/>
        </w:rPr>
        <w:t>Common Market L. Rev.</w:t>
      </w:r>
      <w:r w:rsidRPr="00C9685F">
        <w:rPr>
          <w:color w:val="222222"/>
          <w:szCs w:val="24"/>
          <w:shd w:val="clear" w:color="auto" w:fill="FFFFFF"/>
        </w:rPr>
        <w:t>, </w:t>
      </w:r>
      <w:r w:rsidRPr="00C9685F">
        <w:rPr>
          <w:i/>
          <w:iCs/>
          <w:color w:val="222222"/>
          <w:szCs w:val="24"/>
          <w:shd w:val="clear" w:color="auto" w:fill="FFFFFF"/>
        </w:rPr>
        <w:t>19</w:t>
      </w:r>
      <w:r w:rsidRPr="00C9685F">
        <w:rPr>
          <w:color w:val="222222"/>
          <w:szCs w:val="24"/>
          <w:shd w:val="clear" w:color="auto" w:fill="FFFFFF"/>
        </w:rPr>
        <w:t>, 521.</w:t>
      </w:r>
    </w:p>
    <w:p w14:paraId="03DD4A91" w14:textId="77777777" w:rsidR="00CA01DD" w:rsidRDefault="00CA01DD" w:rsidP="00CA01DD">
      <w:pPr>
        <w:tabs>
          <w:tab w:val="left" w:pos="0"/>
        </w:tabs>
        <w:spacing w:after="0" w:line="480" w:lineRule="auto"/>
        <w:ind w:left="720" w:hanging="720"/>
        <w:rPr>
          <w:color w:val="222222"/>
          <w:szCs w:val="24"/>
          <w:shd w:val="clear" w:color="auto" w:fill="FFFFFF"/>
        </w:rPr>
      </w:pPr>
    </w:p>
    <w:p w14:paraId="5B824164" w14:textId="77777777" w:rsidR="00CA01DD" w:rsidRDefault="00CA01DD" w:rsidP="00CA01DD">
      <w:pPr>
        <w:spacing w:line="480" w:lineRule="auto"/>
      </w:pPr>
    </w:p>
    <w:bookmarkEnd w:id="0"/>
    <w:p w14:paraId="38E1655C" w14:textId="77777777" w:rsidR="00CB0CB8" w:rsidRPr="009D5230" w:rsidRDefault="00CB0CB8" w:rsidP="009D5230">
      <w:pPr>
        <w:spacing w:line="480" w:lineRule="auto"/>
        <w:rPr>
          <w:szCs w:val="24"/>
        </w:rPr>
      </w:pPr>
    </w:p>
    <w:sectPr w:rsidR="00CB0CB8" w:rsidRPr="009D5230" w:rsidSect="00CA01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BB73" w14:textId="77777777" w:rsidR="00550E61" w:rsidRDefault="00550E61" w:rsidP="00FF03AE">
      <w:pPr>
        <w:spacing w:after="0" w:line="240" w:lineRule="auto"/>
      </w:pPr>
      <w:r>
        <w:separator/>
      </w:r>
    </w:p>
  </w:endnote>
  <w:endnote w:type="continuationSeparator" w:id="0">
    <w:p w14:paraId="4DFF6E9A" w14:textId="77777777" w:rsidR="00550E61" w:rsidRDefault="00550E6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B2A1" w14:textId="77777777" w:rsidR="00550E61" w:rsidRDefault="00550E61" w:rsidP="00FF03AE">
      <w:pPr>
        <w:spacing w:after="0" w:line="240" w:lineRule="auto"/>
      </w:pPr>
      <w:r>
        <w:separator/>
      </w:r>
    </w:p>
  </w:footnote>
  <w:footnote w:type="continuationSeparator" w:id="0">
    <w:p w14:paraId="5D3B0CDA" w14:textId="77777777" w:rsidR="00550E61" w:rsidRDefault="00550E6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6AECFAB5" w:rsidR="00495378" w:rsidRPr="00F2254D" w:rsidRDefault="00CA01DD"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2456" w14:textId="792E103D" w:rsidR="00CA01DD" w:rsidRDefault="00CA01DD" w:rsidP="00CA01DD">
    <w:pPr>
      <w:pStyle w:val="Header"/>
      <w:tabs>
        <w:tab w:val="clear" w:pos="4680"/>
        <w:tab w:val="clear" w:pos="9360"/>
        <w:tab w:val="center" w:pos="8640"/>
      </w:tabs>
      <w:spacing w:line="480" w:lineRule="auto"/>
    </w:pPr>
    <w:r>
      <w:rPr>
        <w:rFonts w:ascii="Times New Roman" w:hAnsi="Times New Roman" w:cs="Times New Roman"/>
        <w:sz w:val="24"/>
        <w:szCs w:val="24"/>
      </w:rPr>
      <w:t>Running Head: 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17659"/>
    <w:rsid w:val="000304BE"/>
    <w:rsid w:val="00037323"/>
    <w:rsid w:val="000803E4"/>
    <w:rsid w:val="00096C77"/>
    <w:rsid w:val="000A096B"/>
    <w:rsid w:val="000F1240"/>
    <w:rsid w:val="00153470"/>
    <w:rsid w:val="00187D53"/>
    <w:rsid w:val="001C514B"/>
    <w:rsid w:val="00203725"/>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50E61"/>
    <w:rsid w:val="005918C6"/>
    <w:rsid w:val="005A5804"/>
    <w:rsid w:val="006255EB"/>
    <w:rsid w:val="006335B5"/>
    <w:rsid w:val="00662CCD"/>
    <w:rsid w:val="006751F0"/>
    <w:rsid w:val="00676045"/>
    <w:rsid w:val="006A316A"/>
    <w:rsid w:val="006B7DB8"/>
    <w:rsid w:val="006F6217"/>
    <w:rsid w:val="007318F9"/>
    <w:rsid w:val="007E26E0"/>
    <w:rsid w:val="008016C6"/>
    <w:rsid w:val="0082108C"/>
    <w:rsid w:val="0084728F"/>
    <w:rsid w:val="00854B24"/>
    <w:rsid w:val="008A0C41"/>
    <w:rsid w:val="008E3DDE"/>
    <w:rsid w:val="00901196"/>
    <w:rsid w:val="009110C5"/>
    <w:rsid w:val="009355BA"/>
    <w:rsid w:val="009D5230"/>
    <w:rsid w:val="00A95524"/>
    <w:rsid w:val="00AA4063"/>
    <w:rsid w:val="00AD4F4E"/>
    <w:rsid w:val="00B076D5"/>
    <w:rsid w:val="00B232AC"/>
    <w:rsid w:val="00B26DD4"/>
    <w:rsid w:val="00B7045E"/>
    <w:rsid w:val="00BB39EE"/>
    <w:rsid w:val="00BD7045"/>
    <w:rsid w:val="00C30970"/>
    <w:rsid w:val="00C37C97"/>
    <w:rsid w:val="00C57F3F"/>
    <w:rsid w:val="00CA01DD"/>
    <w:rsid w:val="00CA6670"/>
    <w:rsid w:val="00CB0CB8"/>
    <w:rsid w:val="00CF083B"/>
    <w:rsid w:val="00D041CA"/>
    <w:rsid w:val="00D06F25"/>
    <w:rsid w:val="00D62414"/>
    <w:rsid w:val="00D770F3"/>
    <w:rsid w:val="00DD33F1"/>
    <w:rsid w:val="00E27786"/>
    <w:rsid w:val="00E6107C"/>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462B-8FCA-4709-ABEF-4E5FC577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2019-05-15T03:09:00Z</dcterms:created>
  <dcterms:modified xsi:type="dcterms:W3CDTF">2019-05-15T04:46:00Z</dcterms:modified>
</cp:coreProperties>
</file>