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Pr="00A5000A" w:rsidRDefault="00923802" w:rsidP="007C1C60">
      <w:pPr>
        <w:spacing w:after="0" w:line="480" w:lineRule="auto"/>
        <w:rPr>
          <w:rFonts w:ascii="Times New Roman" w:hAnsi="Times New Roman" w:cs="Times New Roman"/>
          <w:sz w:val="24"/>
          <w:szCs w:val="24"/>
        </w:rPr>
      </w:pPr>
      <w:r w:rsidRPr="00A5000A">
        <w:rPr>
          <w:rFonts w:ascii="Times New Roman" w:hAnsi="Times New Roman" w:cs="Times New Roman"/>
          <w:sz w:val="24"/>
          <w:szCs w:val="24"/>
        </w:rPr>
        <w:t>[Name of the Writer]</w:t>
      </w:r>
    </w:p>
    <w:p w:rsidR="00923802" w:rsidRPr="00A5000A" w:rsidRDefault="00923802" w:rsidP="007C1C60">
      <w:pPr>
        <w:spacing w:after="0" w:line="480" w:lineRule="auto"/>
        <w:rPr>
          <w:rFonts w:ascii="Times New Roman" w:hAnsi="Times New Roman" w:cs="Times New Roman"/>
          <w:sz w:val="24"/>
          <w:szCs w:val="24"/>
        </w:rPr>
      </w:pPr>
      <w:r w:rsidRPr="00A5000A">
        <w:rPr>
          <w:rFonts w:ascii="Times New Roman" w:hAnsi="Times New Roman" w:cs="Times New Roman"/>
          <w:sz w:val="24"/>
          <w:szCs w:val="24"/>
        </w:rPr>
        <w:t>[Name of Instructor]</w:t>
      </w:r>
    </w:p>
    <w:p w:rsidR="00923802" w:rsidRPr="00A5000A" w:rsidRDefault="00923802" w:rsidP="007C1C60">
      <w:pPr>
        <w:spacing w:after="0" w:line="480" w:lineRule="auto"/>
        <w:rPr>
          <w:rFonts w:ascii="Times New Roman" w:hAnsi="Times New Roman" w:cs="Times New Roman"/>
          <w:sz w:val="24"/>
          <w:szCs w:val="24"/>
        </w:rPr>
      </w:pPr>
      <w:r w:rsidRPr="00A5000A">
        <w:rPr>
          <w:rFonts w:ascii="Times New Roman" w:hAnsi="Times New Roman" w:cs="Times New Roman"/>
          <w:sz w:val="24"/>
          <w:szCs w:val="24"/>
        </w:rPr>
        <w:t>[Subject]</w:t>
      </w:r>
    </w:p>
    <w:p w:rsidR="00923802" w:rsidRPr="00A5000A" w:rsidRDefault="00923802" w:rsidP="007C1C60">
      <w:pPr>
        <w:spacing w:after="0" w:line="480" w:lineRule="auto"/>
        <w:rPr>
          <w:rFonts w:ascii="Times New Roman" w:hAnsi="Times New Roman" w:cs="Times New Roman"/>
          <w:sz w:val="24"/>
          <w:szCs w:val="24"/>
        </w:rPr>
      </w:pPr>
      <w:r w:rsidRPr="00A5000A">
        <w:rPr>
          <w:rFonts w:ascii="Times New Roman" w:hAnsi="Times New Roman" w:cs="Times New Roman"/>
          <w:sz w:val="24"/>
          <w:szCs w:val="24"/>
        </w:rPr>
        <w:t>[Date]</w:t>
      </w:r>
    </w:p>
    <w:p w:rsidR="0068636D" w:rsidRDefault="0040474A" w:rsidP="0040474A">
      <w:pPr>
        <w:spacing w:line="360" w:lineRule="auto"/>
        <w:jc w:val="center"/>
        <w:rPr>
          <w:rFonts w:ascii="Times New Roman" w:hAnsi="Times New Roman" w:cs="Times New Roman"/>
          <w:b/>
          <w:sz w:val="24"/>
          <w:szCs w:val="24"/>
        </w:rPr>
      </w:pPr>
      <w:r w:rsidRPr="00D73ECF">
        <w:rPr>
          <w:rFonts w:ascii="Times New Roman" w:hAnsi="Times New Roman" w:cs="Times New Roman"/>
          <w:b/>
          <w:sz w:val="24"/>
          <w:szCs w:val="24"/>
        </w:rPr>
        <w:t>Reviewing the Concepts 4.1-4.3</w:t>
      </w:r>
    </w:p>
    <w:p w:rsidR="00382889" w:rsidRPr="00A5000A" w:rsidRDefault="00382889" w:rsidP="0068636D">
      <w:pPr>
        <w:spacing w:line="360" w:lineRule="auto"/>
        <w:rPr>
          <w:rFonts w:ascii="Times New Roman" w:hAnsi="Times New Roman" w:cs="Times New Roman"/>
          <w:sz w:val="24"/>
          <w:szCs w:val="24"/>
        </w:rPr>
      </w:pPr>
      <w:r w:rsidRPr="00A5000A">
        <w:rPr>
          <w:rFonts w:ascii="Times New Roman" w:hAnsi="Times New Roman" w:cs="Times New Roman"/>
          <w:sz w:val="24"/>
          <w:szCs w:val="24"/>
        </w:rPr>
        <w:t>Chapter 11</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Plasma makes up nearly 55% of blood and serves as a medium for blood transportation.</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 xml:space="preserve"> Albumins, globulins, and clotting proteins</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Platelets play role in blood clotting; white blood cells perform different housekeeping duties, and red blood cells carry oxygen to lungs and to all parts of the body.</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Leukocytes consists of neutrophils (3000-7000/mm3), eosinophils (100-400/mm3) and basophils(20-50/mm3) and are nucleated. Erythrocytes are 4–6 million/mm3, 45% of the total blood volume and are quite small, have no nucleus and have biconcave disk shape.</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Neutrophils  : Consume bacteria by phagocytosis</w:t>
      </w:r>
    </w:p>
    <w:p w:rsidR="00382889" w:rsidRPr="00A5000A" w:rsidRDefault="00382889" w:rsidP="00382889">
      <w:pPr>
        <w:pStyle w:val="ListParagraph"/>
        <w:spacing w:line="360" w:lineRule="auto"/>
        <w:rPr>
          <w:rFonts w:ascii="Times New Roman" w:hAnsi="Times New Roman" w:cs="Times New Roman"/>
          <w:sz w:val="24"/>
          <w:szCs w:val="24"/>
        </w:rPr>
      </w:pPr>
      <w:r w:rsidRPr="00A5000A">
        <w:rPr>
          <w:rFonts w:ascii="Times New Roman" w:hAnsi="Times New Roman" w:cs="Times New Roman"/>
          <w:sz w:val="24"/>
          <w:szCs w:val="24"/>
        </w:rPr>
        <w:t>Eosinophils : Consume antibody–antigen complex by phagocytosis; attack parasitic worms</w:t>
      </w:r>
    </w:p>
    <w:p w:rsidR="00382889" w:rsidRPr="00A5000A" w:rsidRDefault="00382889" w:rsidP="00382889">
      <w:pPr>
        <w:pStyle w:val="ListParagraph"/>
        <w:spacing w:line="360" w:lineRule="auto"/>
        <w:rPr>
          <w:rFonts w:ascii="Times New Roman" w:hAnsi="Times New Roman" w:cs="Times New Roman"/>
          <w:sz w:val="24"/>
          <w:szCs w:val="24"/>
        </w:rPr>
      </w:pPr>
      <w:r w:rsidRPr="00A5000A">
        <w:rPr>
          <w:rFonts w:ascii="Times New Roman" w:hAnsi="Times New Roman" w:cs="Times New Roman"/>
          <w:sz w:val="24"/>
          <w:szCs w:val="24"/>
        </w:rPr>
        <w:t>Basophils : Release histamine, which attracts white blood cells to the site of inflammation and widens blood vessels</w:t>
      </w:r>
    </w:p>
    <w:p w:rsidR="00382889" w:rsidRPr="00A5000A" w:rsidRDefault="00382889" w:rsidP="00382889">
      <w:pPr>
        <w:pStyle w:val="ListParagraph"/>
        <w:spacing w:line="360" w:lineRule="auto"/>
        <w:rPr>
          <w:rFonts w:ascii="Times New Roman" w:hAnsi="Times New Roman" w:cs="Times New Roman"/>
          <w:sz w:val="24"/>
          <w:szCs w:val="24"/>
        </w:rPr>
      </w:pPr>
      <w:r w:rsidRPr="00A5000A">
        <w:rPr>
          <w:rFonts w:ascii="Times New Roman" w:hAnsi="Times New Roman" w:cs="Times New Roman"/>
          <w:sz w:val="24"/>
          <w:szCs w:val="24"/>
        </w:rPr>
        <w:t>Monocytes: Give rise to macrophages, which consume bacteria, dead cells, and cell parts by phagocytosis</w:t>
      </w:r>
    </w:p>
    <w:p w:rsidR="00382889" w:rsidRPr="00A5000A" w:rsidRDefault="00382889" w:rsidP="00382889">
      <w:pPr>
        <w:pStyle w:val="ListParagraph"/>
        <w:spacing w:line="360" w:lineRule="auto"/>
        <w:rPr>
          <w:rFonts w:ascii="Times New Roman" w:hAnsi="Times New Roman" w:cs="Times New Roman"/>
          <w:sz w:val="24"/>
          <w:szCs w:val="24"/>
        </w:rPr>
      </w:pPr>
      <w:r w:rsidRPr="00A5000A">
        <w:rPr>
          <w:rFonts w:ascii="Times New Roman" w:hAnsi="Times New Roman" w:cs="Times New Roman"/>
          <w:sz w:val="24"/>
          <w:szCs w:val="24"/>
        </w:rPr>
        <w:t>Lymphocytes: Attack damaged or diseased cells, or disease-causing organisms; produce antibodies</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Red blood cells have shape like a biconcave disk that make them specialized for delivering oxygen to the tissues. These are also flexible and can squeeze easily.</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Hemoglobin helps to carry out oxygen.</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 xml:space="preserve">Red blood cells are produced in liver and spleen and have no nucleus to control their number. </w:t>
      </w:r>
    </w:p>
    <w:p w:rsidR="00382889" w:rsidRPr="00A5000A" w:rsidRDefault="00382889" w:rsidP="00382889">
      <w:pPr>
        <w:spacing w:line="360" w:lineRule="auto"/>
        <w:rPr>
          <w:rFonts w:ascii="Times New Roman" w:hAnsi="Times New Roman" w:cs="Times New Roman"/>
          <w:sz w:val="24"/>
          <w:szCs w:val="24"/>
        </w:rPr>
      </w:pPr>
      <w:r w:rsidRPr="00A5000A">
        <w:rPr>
          <w:rFonts w:ascii="Times New Roman" w:hAnsi="Times New Roman" w:cs="Times New Roman"/>
          <w:sz w:val="24"/>
          <w:szCs w:val="24"/>
        </w:rPr>
        <w:t xml:space="preserve">Chapter 12 </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sz w:val="24"/>
          <w:szCs w:val="24"/>
        </w:rPr>
        <w:lastRenderedPageBreak/>
        <w:t>Heart, artery, arteriole, capillary, venule and veins</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sz w:val="24"/>
          <w:szCs w:val="24"/>
        </w:rPr>
        <w:t xml:space="preserve">A pulse is alternate expansion and shrinking of arteries </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sz w:val="24"/>
          <w:szCs w:val="24"/>
        </w:rPr>
        <w:t xml:space="preserve">Swelled arterial wall </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sz w:val="24"/>
          <w:szCs w:val="24"/>
        </w:rPr>
        <w:t xml:space="preserve"> Arterioles have regulatory roles; prime controllers of blood pressure, act as gatekeepers to the capillary networks. </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sz w:val="24"/>
          <w:szCs w:val="24"/>
        </w:rPr>
        <w:t>Precapillary sphincter</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p>
    <w:tbl>
      <w:tblPr>
        <w:tblStyle w:val="TableGrid"/>
        <w:tblW w:w="0" w:type="auto"/>
        <w:tblLook w:val="04A0"/>
      </w:tblPr>
      <w:tblGrid>
        <w:gridCol w:w="1931"/>
        <w:gridCol w:w="2054"/>
        <w:gridCol w:w="1907"/>
        <w:gridCol w:w="2006"/>
        <w:gridCol w:w="1678"/>
      </w:tblGrid>
      <w:tr w:rsidR="00382889" w:rsidRPr="00A5000A" w:rsidTr="00911233">
        <w:tc>
          <w:tcPr>
            <w:tcW w:w="1931" w:type="dxa"/>
          </w:tcPr>
          <w:p w:rsidR="00382889" w:rsidRPr="00A5000A" w:rsidRDefault="00382889" w:rsidP="00911233">
            <w:pPr>
              <w:spacing w:line="360" w:lineRule="auto"/>
              <w:rPr>
                <w:rFonts w:ascii="Times New Roman" w:hAnsi="Times New Roman" w:cs="Times New Roman"/>
                <w:sz w:val="24"/>
                <w:szCs w:val="24"/>
              </w:rPr>
            </w:pPr>
          </w:p>
        </w:tc>
        <w:tc>
          <w:tcPr>
            <w:tcW w:w="2054"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Inner layer</w:t>
            </w:r>
          </w:p>
        </w:tc>
        <w:tc>
          <w:tcPr>
            <w:tcW w:w="1907"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Middle layer</w:t>
            </w:r>
          </w:p>
        </w:tc>
        <w:tc>
          <w:tcPr>
            <w:tcW w:w="2006"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Outer layer</w:t>
            </w:r>
          </w:p>
        </w:tc>
        <w:tc>
          <w:tcPr>
            <w:tcW w:w="1678"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Reason of structure</w:t>
            </w:r>
          </w:p>
        </w:tc>
      </w:tr>
      <w:tr w:rsidR="00382889" w:rsidRPr="00A5000A" w:rsidTr="00911233">
        <w:tc>
          <w:tcPr>
            <w:tcW w:w="1931"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Artery</w:t>
            </w:r>
          </w:p>
        </w:tc>
        <w:tc>
          <w:tcPr>
            <w:tcW w:w="2054"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Endothelium Lumen</w:t>
            </w:r>
          </w:p>
        </w:tc>
        <w:tc>
          <w:tcPr>
            <w:tcW w:w="1907"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Smooth muscle and elastic fibers</w:t>
            </w:r>
          </w:p>
        </w:tc>
        <w:tc>
          <w:tcPr>
            <w:tcW w:w="2006"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Connective tissue</w:t>
            </w:r>
          </w:p>
        </w:tc>
        <w:tc>
          <w:tcPr>
            <w:tcW w:w="1678"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Can easily stretch</w:t>
            </w:r>
          </w:p>
        </w:tc>
      </w:tr>
      <w:tr w:rsidR="00382889" w:rsidRPr="00A5000A" w:rsidTr="00911233">
        <w:tc>
          <w:tcPr>
            <w:tcW w:w="1931"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 xml:space="preserve">Vein </w:t>
            </w:r>
          </w:p>
        </w:tc>
        <w:tc>
          <w:tcPr>
            <w:tcW w:w="2054"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Endothelium</w:t>
            </w:r>
          </w:p>
        </w:tc>
        <w:tc>
          <w:tcPr>
            <w:tcW w:w="1907"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Smooth muscle and elastic fibers</w:t>
            </w:r>
          </w:p>
        </w:tc>
        <w:tc>
          <w:tcPr>
            <w:tcW w:w="2006"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Connective tissue</w:t>
            </w:r>
          </w:p>
        </w:tc>
        <w:tc>
          <w:tcPr>
            <w:tcW w:w="1678"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Can easily stretch</w:t>
            </w:r>
          </w:p>
        </w:tc>
      </w:tr>
      <w:tr w:rsidR="00382889" w:rsidRPr="00A5000A" w:rsidTr="00911233">
        <w:tc>
          <w:tcPr>
            <w:tcW w:w="1931"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Capillary</w:t>
            </w:r>
          </w:p>
          <w:p w:rsidR="00382889" w:rsidRPr="00A5000A" w:rsidRDefault="00382889" w:rsidP="00911233">
            <w:pPr>
              <w:spacing w:line="360" w:lineRule="auto"/>
              <w:rPr>
                <w:rFonts w:ascii="Times New Roman" w:hAnsi="Times New Roman" w:cs="Times New Roman"/>
                <w:sz w:val="24"/>
                <w:szCs w:val="24"/>
              </w:rPr>
            </w:pPr>
          </w:p>
        </w:tc>
        <w:tc>
          <w:tcPr>
            <w:tcW w:w="2054"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Endothelium Lumen</w:t>
            </w:r>
          </w:p>
        </w:tc>
        <w:tc>
          <w:tcPr>
            <w:tcW w:w="1907"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w:t>
            </w:r>
          </w:p>
        </w:tc>
        <w:tc>
          <w:tcPr>
            <w:tcW w:w="2006"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w:t>
            </w:r>
          </w:p>
        </w:tc>
        <w:tc>
          <w:tcPr>
            <w:tcW w:w="1678" w:type="dxa"/>
          </w:tcPr>
          <w:p w:rsidR="00382889" w:rsidRPr="00A5000A" w:rsidRDefault="00382889" w:rsidP="00911233">
            <w:pPr>
              <w:spacing w:line="360" w:lineRule="auto"/>
              <w:rPr>
                <w:rFonts w:ascii="Times New Roman" w:hAnsi="Times New Roman" w:cs="Times New Roman"/>
                <w:sz w:val="24"/>
                <w:szCs w:val="24"/>
              </w:rPr>
            </w:pPr>
            <w:r w:rsidRPr="00A5000A">
              <w:rPr>
                <w:rFonts w:ascii="Times New Roman" w:hAnsi="Times New Roman" w:cs="Times New Roman"/>
                <w:sz w:val="24"/>
                <w:szCs w:val="24"/>
              </w:rPr>
              <w:t>Substances can move easily</w:t>
            </w:r>
          </w:p>
        </w:tc>
      </w:tr>
    </w:tbl>
    <w:p w:rsidR="00382889" w:rsidRPr="00A5000A" w:rsidRDefault="00382889" w:rsidP="00382889">
      <w:pPr>
        <w:spacing w:line="360" w:lineRule="auto"/>
        <w:rPr>
          <w:rFonts w:ascii="Times New Roman" w:hAnsi="Times New Roman" w:cs="Times New Roman"/>
          <w:sz w:val="24"/>
          <w:szCs w:val="24"/>
        </w:rPr>
      </w:pPr>
    </w:p>
    <w:p w:rsidR="00382889" w:rsidRPr="00A5000A" w:rsidRDefault="00382889" w:rsidP="00382889">
      <w:pPr>
        <w:spacing w:line="360" w:lineRule="auto"/>
        <w:rPr>
          <w:rFonts w:ascii="Times New Roman" w:hAnsi="Times New Roman" w:cs="Times New Roman"/>
          <w:sz w:val="24"/>
          <w:szCs w:val="24"/>
        </w:rPr>
      </w:pP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sz w:val="24"/>
          <w:szCs w:val="24"/>
        </w:rPr>
        <w:t>By nearby skeletal muscles</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sz w:val="24"/>
          <w:szCs w:val="24"/>
        </w:rPr>
        <w:t>Two pairs of valves make sure that the blood flows in only one direction through the heart; atrioventricular (AV) valves, the semilunar valves.</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48.45pt;margin-top:9pt;width:16.1pt;height:.55pt;flip:y;z-index:251661312" o:connectortype="straight">
            <v:stroke endarrow="block"/>
          </v:shape>
        </w:pict>
      </w:r>
      <w:r w:rsidRPr="00A5000A">
        <w:rPr>
          <w:rFonts w:ascii="Times New Roman" w:hAnsi="Times New Roman" w:cs="Times New Roman"/>
          <w:noProof/>
          <w:sz w:val="24"/>
          <w:szCs w:val="24"/>
        </w:rPr>
        <w:pict>
          <v:shape id="_x0000_s1026" type="#_x0000_t32" style="position:absolute;left:0;text-align:left;margin-left:93.5pt;margin-top:8.45pt;width:16.1pt;height:.55pt;flip:y;z-index:251660288" o:connectortype="straight">
            <v:stroke endarrow="block"/>
          </v:shape>
        </w:pict>
      </w:r>
      <w:r w:rsidRPr="00A5000A">
        <w:rPr>
          <w:rFonts w:ascii="Times New Roman" w:hAnsi="Times New Roman" w:cs="Times New Roman"/>
          <w:sz w:val="24"/>
          <w:szCs w:val="24"/>
        </w:rPr>
        <w:t xml:space="preserve">Left atrium            AV (bicuspid or mitral) valve            </w:t>
      </w:r>
    </w:p>
    <w:p w:rsidR="00382889" w:rsidRPr="00A5000A" w:rsidRDefault="00382889" w:rsidP="00382889">
      <w:pPr>
        <w:pStyle w:val="ListParagraph"/>
        <w:spacing w:line="360" w:lineRule="auto"/>
        <w:rPr>
          <w:rFonts w:ascii="Times New Roman" w:hAnsi="Times New Roman" w:cs="Times New Roman"/>
          <w:sz w:val="24"/>
          <w:szCs w:val="24"/>
        </w:rPr>
      </w:pPr>
      <w:r w:rsidRPr="00A5000A">
        <w:rPr>
          <w:rFonts w:ascii="Times New Roman" w:hAnsi="Times New Roman" w:cs="Times New Roman"/>
          <w:noProof/>
          <w:sz w:val="24"/>
          <w:szCs w:val="24"/>
        </w:rPr>
        <w:pict>
          <v:shape id="_x0000_s1030" type="#_x0000_t32" style="position:absolute;left:0;text-align:left;margin-left:286.55pt;margin-top:8.1pt;width:16.1pt;height:.55pt;flip:y;z-index:251664384" o:connectortype="straight">
            <v:stroke endarrow="block"/>
          </v:shape>
        </w:pict>
      </w:r>
      <w:r w:rsidRPr="00A5000A">
        <w:rPr>
          <w:rFonts w:ascii="Times New Roman" w:hAnsi="Times New Roman" w:cs="Times New Roman"/>
          <w:noProof/>
          <w:sz w:val="24"/>
          <w:szCs w:val="24"/>
        </w:rPr>
        <w:pict>
          <v:shape id="_x0000_s1029" type="#_x0000_t32" style="position:absolute;left:0;text-align:left;margin-left:225.35pt;margin-top:8.1pt;width:16.1pt;height:.55pt;flip:y;z-index:251663360" o:connectortype="straight">
            <v:stroke endarrow="block"/>
          </v:shape>
        </w:pict>
      </w:r>
      <w:r w:rsidRPr="00A5000A">
        <w:rPr>
          <w:rFonts w:ascii="Times New Roman" w:hAnsi="Times New Roman" w:cs="Times New Roman"/>
          <w:noProof/>
          <w:sz w:val="24"/>
          <w:szCs w:val="24"/>
        </w:rPr>
        <w:pict>
          <v:shape id="_x0000_s1028" type="#_x0000_t32" style="position:absolute;left:0;text-align:left;margin-left:97.25pt;margin-top:4.85pt;width:16.1pt;height:.55pt;flip:y;z-index:251662336" o:connectortype="straight">
            <v:stroke endarrow="block"/>
          </v:shape>
        </w:pict>
      </w:r>
      <w:r w:rsidRPr="00A5000A">
        <w:rPr>
          <w:rFonts w:ascii="Times New Roman" w:hAnsi="Times New Roman" w:cs="Times New Roman"/>
          <w:sz w:val="24"/>
          <w:szCs w:val="24"/>
        </w:rPr>
        <w:t>Left ventricle          Aortic semilunar valve               Aorta</w:t>
      </w:r>
    </w:p>
    <w:p w:rsidR="00382889" w:rsidRPr="00A5000A" w:rsidRDefault="00382889" w:rsidP="00382889">
      <w:pPr>
        <w:pStyle w:val="ListParagraph"/>
        <w:spacing w:line="360" w:lineRule="auto"/>
        <w:rPr>
          <w:rFonts w:ascii="Times New Roman" w:hAnsi="Times New Roman" w:cs="Times New Roman"/>
          <w:sz w:val="24"/>
          <w:szCs w:val="24"/>
        </w:rPr>
      </w:pPr>
      <w:r w:rsidRPr="00A5000A">
        <w:rPr>
          <w:rFonts w:ascii="Times New Roman" w:hAnsi="Times New Roman" w:cs="Times New Roman"/>
          <w:noProof/>
          <w:sz w:val="24"/>
          <w:szCs w:val="24"/>
        </w:rPr>
        <w:pict>
          <v:shape id="_x0000_s1032" type="#_x0000_t32" style="position:absolute;left:0;text-align:left;margin-left:314.65pt;margin-top:7.7pt;width:16.1pt;height:.55pt;flip:y;z-index:251666432" o:connectortype="straight">
            <v:stroke endarrow="block"/>
          </v:shape>
        </w:pict>
      </w:r>
      <w:r w:rsidRPr="00A5000A">
        <w:rPr>
          <w:rFonts w:ascii="Times New Roman" w:hAnsi="Times New Roman" w:cs="Times New Roman"/>
          <w:noProof/>
          <w:sz w:val="24"/>
          <w:szCs w:val="24"/>
        </w:rPr>
        <w:pict>
          <v:shape id="_x0000_s1031" type="#_x0000_t32" style="position:absolute;left:0;text-align:left;margin-left:104.75pt;margin-top:7.15pt;width:16.1pt;height:.55pt;flip:y;z-index:251665408" o:connectortype="straight">
            <v:stroke endarrow="block"/>
          </v:shape>
        </w:pict>
      </w:r>
      <w:r w:rsidRPr="00A5000A">
        <w:rPr>
          <w:rFonts w:ascii="Times New Roman" w:hAnsi="Times New Roman" w:cs="Times New Roman"/>
          <w:sz w:val="24"/>
          <w:szCs w:val="24"/>
        </w:rPr>
        <w:t xml:space="preserve"> Body tissues               Inferior vena cava or superior vena cava            Right atrium</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sz w:val="24"/>
          <w:szCs w:val="24"/>
        </w:rPr>
        <w:t>The cardiac cycle consists of systole phase and diastolic phase</w:t>
      </w:r>
      <w:r w:rsidRPr="00A5000A">
        <w:rPr>
          <w:rFonts w:ascii="Times New Roman" w:hAnsi="Times New Roman" w:cs="Times New Roman"/>
          <w:color w:val="222222"/>
          <w:sz w:val="24"/>
          <w:szCs w:val="24"/>
          <w:shd w:val="clear" w:color="auto" w:fill="FFFFFF"/>
        </w:rPr>
        <w:t>.</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sz w:val="24"/>
          <w:szCs w:val="24"/>
        </w:rPr>
        <w:t>The human heart has four chambers, the right atrium, the right ventricle, the left atrium and the left ventricle. Velves are also present to stop the backflow. The right side receives oxygen-poor blood from veins and pumps it to lungs then the left side receives oxygen-rich blood from lungs and pumps it through arteries to the rest of body.</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noProof/>
          <w:sz w:val="24"/>
          <w:szCs w:val="24"/>
        </w:rPr>
        <w:pict>
          <v:shape id="_x0000_s1034" type="#_x0000_t32" style="position:absolute;left:0;text-align:left;margin-left:248.45pt;margin-top:9pt;width:16.1pt;height:.55pt;flip:y;z-index:251658240" o:connectortype="straight">
            <v:stroke endarrow="block"/>
          </v:shape>
        </w:pict>
      </w:r>
      <w:r w:rsidRPr="00A5000A">
        <w:rPr>
          <w:rFonts w:ascii="Times New Roman" w:hAnsi="Times New Roman" w:cs="Times New Roman"/>
          <w:noProof/>
          <w:sz w:val="24"/>
          <w:szCs w:val="24"/>
        </w:rPr>
        <w:pict>
          <v:shape id="_x0000_s1033" type="#_x0000_t32" style="position:absolute;left:0;text-align:left;margin-left:93.5pt;margin-top:8.45pt;width:16.1pt;height:.55pt;flip:y;z-index:251658240" o:connectortype="straight">
            <v:stroke endarrow="block"/>
          </v:shape>
        </w:pict>
      </w:r>
      <w:r w:rsidRPr="00A5000A">
        <w:rPr>
          <w:rFonts w:ascii="Times New Roman" w:hAnsi="Times New Roman" w:cs="Times New Roman"/>
          <w:sz w:val="24"/>
          <w:szCs w:val="24"/>
        </w:rPr>
        <w:t xml:space="preserve">Left atrium            AV (bicuspid or mitral) valve            </w:t>
      </w:r>
    </w:p>
    <w:p w:rsidR="00382889" w:rsidRPr="00A5000A" w:rsidRDefault="00382889" w:rsidP="00382889">
      <w:pPr>
        <w:pStyle w:val="ListParagraph"/>
        <w:spacing w:line="360" w:lineRule="auto"/>
        <w:rPr>
          <w:rFonts w:ascii="Times New Roman" w:hAnsi="Times New Roman" w:cs="Times New Roman"/>
          <w:sz w:val="24"/>
          <w:szCs w:val="24"/>
        </w:rPr>
      </w:pPr>
      <w:r w:rsidRPr="00A5000A">
        <w:rPr>
          <w:rFonts w:ascii="Times New Roman" w:hAnsi="Times New Roman" w:cs="Times New Roman"/>
          <w:noProof/>
          <w:sz w:val="24"/>
          <w:szCs w:val="24"/>
        </w:rPr>
        <w:pict>
          <v:shape id="_x0000_s1037" type="#_x0000_t32" style="position:absolute;left:0;text-align:left;margin-left:286.55pt;margin-top:8.1pt;width:16.1pt;height:.55pt;flip:y;z-index:251658240" o:connectortype="straight">
            <v:stroke endarrow="block"/>
          </v:shape>
        </w:pict>
      </w:r>
      <w:r w:rsidRPr="00A5000A">
        <w:rPr>
          <w:rFonts w:ascii="Times New Roman" w:hAnsi="Times New Roman" w:cs="Times New Roman"/>
          <w:noProof/>
          <w:sz w:val="24"/>
          <w:szCs w:val="24"/>
        </w:rPr>
        <w:pict>
          <v:shape id="_x0000_s1036" type="#_x0000_t32" style="position:absolute;left:0;text-align:left;margin-left:225.35pt;margin-top:8.1pt;width:16.1pt;height:.55pt;flip:y;z-index:251658240" o:connectortype="straight">
            <v:stroke endarrow="block"/>
          </v:shape>
        </w:pict>
      </w:r>
      <w:r w:rsidRPr="00A5000A">
        <w:rPr>
          <w:rFonts w:ascii="Times New Roman" w:hAnsi="Times New Roman" w:cs="Times New Roman"/>
          <w:noProof/>
          <w:sz w:val="24"/>
          <w:szCs w:val="24"/>
        </w:rPr>
        <w:pict>
          <v:shape id="_x0000_s1035" type="#_x0000_t32" style="position:absolute;left:0;text-align:left;margin-left:97.25pt;margin-top:4.85pt;width:16.1pt;height:.55pt;flip:y;z-index:251658240" o:connectortype="straight">
            <v:stroke endarrow="block"/>
          </v:shape>
        </w:pict>
      </w:r>
      <w:r w:rsidRPr="00A5000A">
        <w:rPr>
          <w:rFonts w:ascii="Times New Roman" w:hAnsi="Times New Roman" w:cs="Times New Roman"/>
          <w:sz w:val="24"/>
          <w:szCs w:val="24"/>
        </w:rPr>
        <w:t>Left ventricle          Aortic semilunar valve               Aorta</w:t>
      </w:r>
    </w:p>
    <w:p w:rsidR="00382889" w:rsidRPr="00A5000A" w:rsidRDefault="00382889" w:rsidP="00382889">
      <w:pPr>
        <w:pStyle w:val="ListParagraph"/>
        <w:spacing w:line="360" w:lineRule="auto"/>
        <w:rPr>
          <w:rFonts w:ascii="Times New Roman" w:hAnsi="Times New Roman" w:cs="Times New Roman"/>
          <w:sz w:val="24"/>
          <w:szCs w:val="24"/>
        </w:rPr>
      </w:pPr>
      <w:r w:rsidRPr="00A5000A">
        <w:rPr>
          <w:rFonts w:ascii="Times New Roman" w:hAnsi="Times New Roman" w:cs="Times New Roman"/>
          <w:noProof/>
          <w:sz w:val="24"/>
          <w:szCs w:val="24"/>
        </w:rPr>
        <w:lastRenderedPageBreak/>
        <w:pict>
          <v:shape id="_x0000_s1039" type="#_x0000_t32" style="position:absolute;left:0;text-align:left;margin-left:314.65pt;margin-top:7.7pt;width:16.1pt;height:.55pt;flip:y;z-index:251658240" o:connectortype="straight">
            <v:stroke endarrow="block"/>
          </v:shape>
        </w:pict>
      </w:r>
      <w:r w:rsidRPr="00A5000A">
        <w:rPr>
          <w:rFonts w:ascii="Times New Roman" w:hAnsi="Times New Roman" w:cs="Times New Roman"/>
          <w:noProof/>
          <w:sz w:val="24"/>
          <w:szCs w:val="24"/>
        </w:rPr>
        <w:pict>
          <v:shape id="_x0000_s1038" type="#_x0000_t32" style="position:absolute;left:0;text-align:left;margin-left:104.75pt;margin-top:7.15pt;width:16.1pt;height:.55pt;flip:y;z-index:251658240" o:connectortype="straight">
            <v:stroke endarrow="block"/>
          </v:shape>
        </w:pict>
      </w:r>
      <w:r w:rsidRPr="00A5000A">
        <w:rPr>
          <w:rFonts w:ascii="Times New Roman" w:hAnsi="Times New Roman" w:cs="Times New Roman"/>
          <w:sz w:val="24"/>
          <w:szCs w:val="24"/>
        </w:rPr>
        <w:t xml:space="preserve"> Body tissues               Inferior vena cava or superior vena cava            Right atrium</w:t>
      </w:r>
    </w:p>
    <w:p w:rsidR="00382889" w:rsidRPr="00A5000A" w:rsidRDefault="00382889" w:rsidP="00382889">
      <w:pPr>
        <w:pStyle w:val="ListParagraph"/>
        <w:numPr>
          <w:ilvl w:val="0"/>
          <w:numId w:val="1"/>
        </w:numPr>
        <w:spacing w:line="360" w:lineRule="auto"/>
        <w:rPr>
          <w:rFonts w:ascii="Times New Roman" w:hAnsi="Times New Roman" w:cs="Times New Roman"/>
          <w:sz w:val="24"/>
          <w:szCs w:val="24"/>
        </w:rPr>
      </w:pPr>
      <w:r w:rsidRPr="00A5000A">
        <w:rPr>
          <w:rFonts w:ascii="Times New Roman" w:hAnsi="Times New Roman" w:cs="Times New Roman"/>
          <w:sz w:val="24"/>
          <w:szCs w:val="24"/>
        </w:rPr>
        <w:t>The cardiac cycle consists of systole phase and diastolic phase</w:t>
      </w:r>
      <w:r w:rsidRPr="00A5000A">
        <w:rPr>
          <w:rFonts w:ascii="Times New Roman" w:hAnsi="Times New Roman" w:cs="Times New Roman"/>
          <w:color w:val="222222"/>
          <w:sz w:val="24"/>
          <w:szCs w:val="24"/>
          <w:shd w:val="clear" w:color="auto" w:fill="FFFFFF"/>
        </w:rPr>
        <w:t>.</w:t>
      </w:r>
    </w:p>
    <w:p w:rsidR="00382889" w:rsidRPr="00A5000A" w:rsidRDefault="00382889" w:rsidP="00382889">
      <w:pPr>
        <w:spacing w:line="360" w:lineRule="auto"/>
        <w:ind w:left="360"/>
        <w:rPr>
          <w:rFonts w:ascii="Times New Roman" w:hAnsi="Times New Roman" w:cs="Times New Roman"/>
          <w:sz w:val="24"/>
          <w:szCs w:val="24"/>
        </w:rPr>
      </w:pPr>
      <w:r w:rsidRPr="00A5000A">
        <w:rPr>
          <w:rFonts w:ascii="Times New Roman" w:hAnsi="Times New Roman" w:cs="Times New Roman"/>
          <w:sz w:val="24"/>
          <w:szCs w:val="24"/>
        </w:rPr>
        <w:t xml:space="preserve">Chapter 13 </w:t>
      </w:r>
    </w:p>
    <w:p w:rsidR="00382889" w:rsidRPr="00A5000A" w:rsidRDefault="00382889" w:rsidP="00382889">
      <w:pPr>
        <w:spacing w:line="360" w:lineRule="auto"/>
        <w:rPr>
          <w:rFonts w:ascii="Times New Roman" w:hAnsi="Times New Roman" w:cs="Times New Roman"/>
          <w:sz w:val="24"/>
          <w:szCs w:val="24"/>
        </w:rPr>
      </w:pPr>
      <w:r w:rsidRPr="00A5000A">
        <w:rPr>
          <w:rFonts w:ascii="Times New Roman" w:hAnsi="Times New Roman" w:cs="Times New Roman"/>
          <w:sz w:val="24"/>
          <w:szCs w:val="24"/>
        </w:rPr>
        <w:t>By birth defense mechanism are innate and immune response is adaptive specific defense mechanism.</w:t>
      </w:r>
    </w:p>
    <w:p w:rsidR="00382889" w:rsidRPr="00A5000A" w:rsidRDefault="00382889" w:rsidP="00382889">
      <w:pPr>
        <w:pStyle w:val="ListParagraph"/>
        <w:numPr>
          <w:ilvl w:val="0"/>
          <w:numId w:val="3"/>
        </w:numPr>
        <w:spacing w:line="360" w:lineRule="auto"/>
        <w:rPr>
          <w:rFonts w:ascii="Times New Roman" w:hAnsi="Times New Roman" w:cs="Times New Roman"/>
          <w:sz w:val="24"/>
          <w:szCs w:val="24"/>
        </w:rPr>
      </w:pPr>
      <w:r w:rsidRPr="00A5000A">
        <w:rPr>
          <w:rFonts w:ascii="Times New Roman" w:hAnsi="Times New Roman" w:cs="Times New Roman"/>
          <w:sz w:val="24"/>
          <w:szCs w:val="24"/>
        </w:rPr>
        <w:t xml:space="preserve">Tears, skin, large intestine, saliva, respiratory tract, stomach and bladder.  </w:t>
      </w:r>
    </w:p>
    <w:p w:rsidR="00382889" w:rsidRPr="00A5000A" w:rsidRDefault="00382889" w:rsidP="00382889">
      <w:pPr>
        <w:pStyle w:val="ListParagraph"/>
        <w:numPr>
          <w:ilvl w:val="0"/>
          <w:numId w:val="3"/>
        </w:numPr>
        <w:spacing w:line="360" w:lineRule="auto"/>
        <w:rPr>
          <w:rFonts w:ascii="Times New Roman" w:hAnsi="Times New Roman" w:cs="Times New Roman"/>
          <w:sz w:val="24"/>
          <w:szCs w:val="24"/>
        </w:rPr>
      </w:pPr>
      <w:r w:rsidRPr="00A5000A">
        <w:rPr>
          <w:rFonts w:ascii="Times New Roman" w:hAnsi="Times New Roman" w:cs="Times New Roman"/>
          <w:sz w:val="24"/>
          <w:szCs w:val="24"/>
        </w:rPr>
        <w:t>Roams the body and kill them.</w:t>
      </w:r>
    </w:p>
    <w:p w:rsidR="00382889" w:rsidRPr="00A5000A" w:rsidRDefault="00382889" w:rsidP="00382889">
      <w:pPr>
        <w:pStyle w:val="ListParagraph"/>
        <w:numPr>
          <w:ilvl w:val="0"/>
          <w:numId w:val="3"/>
        </w:numPr>
        <w:spacing w:line="360" w:lineRule="auto"/>
        <w:rPr>
          <w:rFonts w:ascii="Times New Roman" w:hAnsi="Times New Roman" w:cs="Times New Roman"/>
          <w:sz w:val="24"/>
          <w:szCs w:val="24"/>
        </w:rPr>
      </w:pPr>
      <w:r w:rsidRPr="00A5000A">
        <w:rPr>
          <w:rFonts w:ascii="Times New Roman" w:hAnsi="Times New Roman" w:cs="Times New Roman"/>
          <w:sz w:val="24"/>
          <w:szCs w:val="24"/>
        </w:rPr>
        <w:t xml:space="preserve">Small proteins produced by infected cell and attack at macrophages. </w:t>
      </w:r>
    </w:p>
    <w:p w:rsidR="00382889" w:rsidRPr="00A5000A" w:rsidRDefault="00382889" w:rsidP="00382889">
      <w:pPr>
        <w:pStyle w:val="ListParagraph"/>
        <w:numPr>
          <w:ilvl w:val="0"/>
          <w:numId w:val="3"/>
        </w:numPr>
        <w:spacing w:line="360" w:lineRule="auto"/>
        <w:rPr>
          <w:rFonts w:ascii="Times New Roman" w:hAnsi="Times New Roman" w:cs="Times New Roman"/>
          <w:sz w:val="24"/>
          <w:szCs w:val="24"/>
        </w:rPr>
      </w:pPr>
      <w:r w:rsidRPr="00A5000A">
        <w:rPr>
          <w:rFonts w:ascii="Times New Roman" w:hAnsi="Times New Roman" w:cs="Times New Roman"/>
          <w:sz w:val="24"/>
          <w:szCs w:val="24"/>
        </w:rPr>
        <w:t>A group of at least 20 proteins that support body defense mechanism.</w:t>
      </w:r>
    </w:p>
    <w:p w:rsidR="00382889" w:rsidRPr="00A5000A" w:rsidRDefault="00382889" w:rsidP="00382889">
      <w:pPr>
        <w:pStyle w:val="ListParagraph"/>
        <w:numPr>
          <w:ilvl w:val="0"/>
          <w:numId w:val="3"/>
        </w:numPr>
        <w:spacing w:line="360" w:lineRule="auto"/>
        <w:rPr>
          <w:rFonts w:ascii="Times New Roman" w:hAnsi="Times New Roman" w:cs="Times New Roman"/>
          <w:sz w:val="24"/>
          <w:szCs w:val="24"/>
        </w:rPr>
      </w:pPr>
      <w:r w:rsidRPr="00A5000A">
        <w:rPr>
          <w:rFonts w:ascii="Times New Roman" w:hAnsi="Times New Roman" w:cs="Times New Roman"/>
          <w:sz w:val="24"/>
          <w:szCs w:val="24"/>
        </w:rPr>
        <w:t>Damage of tissues</w:t>
      </w:r>
    </w:p>
    <w:p w:rsidR="00382889" w:rsidRPr="00A5000A" w:rsidRDefault="00382889" w:rsidP="00382889">
      <w:pPr>
        <w:pStyle w:val="ListParagraph"/>
        <w:numPr>
          <w:ilvl w:val="0"/>
          <w:numId w:val="3"/>
        </w:numPr>
        <w:spacing w:line="360" w:lineRule="auto"/>
        <w:rPr>
          <w:rFonts w:ascii="Times New Roman" w:hAnsi="Times New Roman" w:cs="Times New Roman"/>
          <w:sz w:val="24"/>
          <w:szCs w:val="24"/>
        </w:rPr>
      </w:pPr>
      <w:r w:rsidRPr="00A5000A">
        <w:rPr>
          <w:rFonts w:ascii="Times New Roman" w:hAnsi="Times New Roman" w:cs="Times New Roman"/>
          <w:sz w:val="24"/>
          <w:szCs w:val="24"/>
        </w:rPr>
        <w:t>Engulfs and digests pathogen</w:t>
      </w:r>
    </w:p>
    <w:p w:rsidR="00382889" w:rsidRPr="00A5000A" w:rsidRDefault="00382889" w:rsidP="00382889">
      <w:pPr>
        <w:pStyle w:val="ListParagraph"/>
        <w:numPr>
          <w:ilvl w:val="0"/>
          <w:numId w:val="3"/>
        </w:numPr>
        <w:spacing w:line="360" w:lineRule="auto"/>
        <w:rPr>
          <w:rFonts w:ascii="Times New Roman" w:hAnsi="Times New Roman" w:cs="Times New Roman"/>
          <w:sz w:val="24"/>
          <w:szCs w:val="24"/>
        </w:rPr>
      </w:pPr>
      <w:r w:rsidRPr="00A5000A">
        <w:rPr>
          <w:rFonts w:ascii="Times New Roman" w:hAnsi="Times New Roman" w:cs="Times New Roman"/>
          <w:sz w:val="24"/>
          <w:szCs w:val="24"/>
        </w:rPr>
        <w:t>B cells</w:t>
      </w:r>
    </w:p>
    <w:p w:rsidR="00382889" w:rsidRPr="00A5000A" w:rsidRDefault="00382889" w:rsidP="00382889">
      <w:pPr>
        <w:pStyle w:val="ListParagraph"/>
        <w:numPr>
          <w:ilvl w:val="0"/>
          <w:numId w:val="3"/>
        </w:numPr>
        <w:spacing w:line="360" w:lineRule="auto"/>
        <w:rPr>
          <w:rFonts w:ascii="Times New Roman" w:hAnsi="Times New Roman" w:cs="Times New Roman"/>
          <w:sz w:val="24"/>
          <w:szCs w:val="24"/>
        </w:rPr>
      </w:pPr>
      <w:r w:rsidRPr="00A5000A">
        <w:rPr>
          <w:rFonts w:ascii="Times New Roman" w:hAnsi="Times New Roman" w:cs="Times New Roman"/>
          <w:sz w:val="24"/>
          <w:szCs w:val="24"/>
        </w:rPr>
        <w:t>Antibody remove foreign object.</w:t>
      </w:r>
    </w:p>
    <w:p w:rsidR="00382889" w:rsidRPr="00A5000A" w:rsidRDefault="00382889" w:rsidP="00382889">
      <w:pPr>
        <w:pStyle w:val="ListParagraph"/>
        <w:numPr>
          <w:ilvl w:val="0"/>
          <w:numId w:val="3"/>
        </w:numPr>
        <w:spacing w:line="360" w:lineRule="auto"/>
        <w:rPr>
          <w:rFonts w:ascii="Times New Roman" w:hAnsi="Times New Roman" w:cs="Times New Roman"/>
          <w:sz w:val="24"/>
          <w:szCs w:val="24"/>
        </w:rPr>
      </w:pPr>
      <w:r w:rsidRPr="00A5000A">
        <w:rPr>
          <w:rFonts w:ascii="Times New Roman" w:hAnsi="Times New Roman" w:cs="Times New Roman"/>
          <w:sz w:val="24"/>
          <w:szCs w:val="24"/>
        </w:rPr>
        <w:t>The lymphocytes</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Natural killer cell is activated and cytotoxic T cells activates due to cell mediated immune response.</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Due to subsequent exposure to the antigen.</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Active immunity is immunization of host and passive require transfer of proteins.</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Groups of identical antibodies that bind to one specific antigen</w:t>
      </w:r>
    </w:p>
    <w:p w:rsidR="00382889" w:rsidRPr="00A5000A" w:rsidRDefault="00382889" w:rsidP="00382889">
      <w:pPr>
        <w:pStyle w:val="ListParagraph"/>
        <w:numPr>
          <w:ilvl w:val="0"/>
          <w:numId w:val="2"/>
        </w:numPr>
        <w:spacing w:line="360" w:lineRule="auto"/>
        <w:rPr>
          <w:rFonts w:ascii="Times New Roman" w:hAnsi="Times New Roman" w:cs="Times New Roman"/>
          <w:sz w:val="24"/>
          <w:szCs w:val="24"/>
        </w:rPr>
      </w:pPr>
      <w:r w:rsidRPr="00A5000A">
        <w:rPr>
          <w:rFonts w:ascii="Times New Roman" w:hAnsi="Times New Roman" w:cs="Times New Roman"/>
          <w:sz w:val="24"/>
          <w:szCs w:val="24"/>
        </w:rPr>
        <w:t>Immune system fails to distinguish between self and nonself attacks.</w:t>
      </w:r>
    </w:p>
    <w:p w:rsidR="00382889" w:rsidRPr="00A5000A" w:rsidRDefault="00382889" w:rsidP="00382889">
      <w:pPr>
        <w:spacing w:line="360" w:lineRule="auto"/>
        <w:ind w:left="360"/>
        <w:rPr>
          <w:rFonts w:ascii="Times New Roman" w:hAnsi="Times New Roman" w:cs="Times New Roman"/>
          <w:sz w:val="24"/>
          <w:szCs w:val="24"/>
        </w:rPr>
      </w:pPr>
    </w:p>
    <w:p w:rsidR="00267851" w:rsidRPr="00A5000A" w:rsidRDefault="00267851" w:rsidP="007C1C60">
      <w:pPr>
        <w:spacing w:after="0" w:line="480" w:lineRule="auto"/>
        <w:jc w:val="center"/>
        <w:rPr>
          <w:rFonts w:ascii="Times New Roman" w:hAnsi="Times New Roman" w:cs="Times New Roman"/>
          <w:sz w:val="24"/>
          <w:szCs w:val="24"/>
        </w:rPr>
      </w:pPr>
    </w:p>
    <w:p w:rsidR="00C74D28" w:rsidRPr="00A5000A" w:rsidRDefault="00C74D28" w:rsidP="007C1C60">
      <w:pPr>
        <w:spacing w:after="0" w:line="480" w:lineRule="auto"/>
        <w:ind w:left="720" w:hanging="720"/>
        <w:rPr>
          <w:rFonts w:ascii="Times New Roman" w:hAnsi="Times New Roman" w:cs="Times New Roman"/>
          <w:sz w:val="24"/>
          <w:szCs w:val="24"/>
        </w:rPr>
      </w:pPr>
    </w:p>
    <w:sectPr w:rsidR="00C74D28" w:rsidRPr="00A5000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3AE" w:rsidRDefault="008633AE" w:rsidP="00267851">
      <w:pPr>
        <w:spacing w:after="0" w:line="240" w:lineRule="auto"/>
      </w:pPr>
      <w:r>
        <w:separator/>
      </w:r>
    </w:p>
  </w:endnote>
  <w:endnote w:type="continuationSeparator" w:id="1">
    <w:p w:rsidR="008633AE" w:rsidRDefault="008633AE"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3AE" w:rsidRDefault="008633AE" w:rsidP="00267851">
      <w:pPr>
        <w:spacing w:after="0" w:line="240" w:lineRule="auto"/>
      </w:pPr>
      <w:r>
        <w:separator/>
      </w:r>
    </w:p>
  </w:footnote>
  <w:footnote w:type="continuationSeparator" w:id="1">
    <w:p w:rsidR="008633AE" w:rsidRDefault="008633AE"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CF6E22"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CF6E22" w:rsidRPr="00267851">
      <w:rPr>
        <w:rFonts w:ascii="Times New Roman" w:hAnsi="Times New Roman" w:cs="Times New Roman"/>
        <w:sz w:val="24"/>
        <w:szCs w:val="24"/>
      </w:rPr>
      <w:fldChar w:fldCharType="separate"/>
    </w:r>
    <w:r w:rsidR="0068636D">
      <w:rPr>
        <w:rFonts w:ascii="Times New Roman" w:hAnsi="Times New Roman" w:cs="Times New Roman"/>
        <w:noProof/>
        <w:sz w:val="24"/>
        <w:szCs w:val="24"/>
      </w:rPr>
      <w:t>3</w:t>
    </w:r>
    <w:r w:rsidR="00CF6E22"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CF6E22"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CF6E22" w:rsidRPr="008B3B75">
          <w:rPr>
            <w:rFonts w:ascii="Times New Roman" w:hAnsi="Times New Roman" w:cs="Times New Roman"/>
            <w:sz w:val="24"/>
            <w:szCs w:val="24"/>
          </w:rPr>
          <w:fldChar w:fldCharType="separate"/>
        </w:r>
        <w:r w:rsidR="0068636D">
          <w:rPr>
            <w:rFonts w:ascii="Times New Roman" w:hAnsi="Times New Roman" w:cs="Times New Roman"/>
            <w:noProof/>
            <w:sz w:val="24"/>
            <w:szCs w:val="24"/>
          </w:rPr>
          <w:t>1</w:t>
        </w:r>
        <w:r w:rsidR="00CF6E22"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967"/>
    <w:multiLevelType w:val="hybridMultilevel"/>
    <w:tmpl w:val="20A4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25B42"/>
    <w:multiLevelType w:val="hybridMultilevel"/>
    <w:tmpl w:val="01741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32642"/>
    <w:multiLevelType w:val="hybridMultilevel"/>
    <w:tmpl w:val="0E5C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AwtjAzMTQ1NzQzMLBQ0lEKTi0uzszPAykwqgUAr21rZiwAAAA="/>
  </w:docVars>
  <w:rsids>
    <w:rsidRoot w:val="0008177B"/>
    <w:rsid w:val="00024ABE"/>
    <w:rsid w:val="0008177B"/>
    <w:rsid w:val="00086FDE"/>
    <w:rsid w:val="000B30C1"/>
    <w:rsid w:val="00102F66"/>
    <w:rsid w:val="00141074"/>
    <w:rsid w:val="00187C02"/>
    <w:rsid w:val="0023736C"/>
    <w:rsid w:val="00267851"/>
    <w:rsid w:val="00271F3A"/>
    <w:rsid w:val="002777E7"/>
    <w:rsid w:val="00280E53"/>
    <w:rsid w:val="002C01EB"/>
    <w:rsid w:val="00382889"/>
    <w:rsid w:val="003C2B45"/>
    <w:rsid w:val="0040474A"/>
    <w:rsid w:val="00471063"/>
    <w:rsid w:val="00473F69"/>
    <w:rsid w:val="004D4892"/>
    <w:rsid w:val="00550EFD"/>
    <w:rsid w:val="005A1A77"/>
    <w:rsid w:val="005B734B"/>
    <w:rsid w:val="005C20F1"/>
    <w:rsid w:val="005C5628"/>
    <w:rsid w:val="006461FB"/>
    <w:rsid w:val="0068636D"/>
    <w:rsid w:val="006C1611"/>
    <w:rsid w:val="007C1C60"/>
    <w:rsid w:val="00812A71"/>
    <w:rsid w:val="008633AE"/>
    <w:rsid w:val="008A6D60"/>
    <w:rsid w:val="008B3B75"/>
    <w:rsid w:val="00923802"/>
    <w:rsid w:val="00941495"/>
    <w:rsid w:val="00997E30"/>
    <w:rsid w:val="009F5BB9"/>
    <w:rsid w:val="00A4374D"/>
    <w:rsid w:val="00A5000A"/>
    <w:rsid w:val="00A61F80"/>
    <w:rsid w:val="00B22BC7"/>
    <w:rsid w:val="00B405F9"/>
    <w:rsid w:val="00B73412"/>
    <w:rsid w:val="00BC6300"/>
    <w:rsid w:val="00C5356B"/>
    <w:rsid w:val="00C74D28"/>
    <w:rsid w:val="00C75C92"/>
    <w:rsid w:val="00C8278A"/>
    <w:rsid w:val="00CA2688"/>
    <w:rsid w:val="00CF0A51"/>
    <w:rsid w:val="00CF6E22"/>
    <w:rsid w:val="00D5076D"/>
    <w:rsid w:val="00D5779E"/>
    <w:rsid w:val="00D73ECF"/>
    <w:rsid w:val="00D74986"/>
    <w:rsid w:val="00D923BB"/>
    <w:rsid w:val="00E63809"/>
    <w:rsid w:val="00EF1641"/>
    <w:rsid w:val="00F42017"/>
    <w:rsid w:val="00F55FC0"/>
    <w:rsid w:val="00F90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82889"/>
    <w:pPr>
      <w:ind w:left="720"/>
      <w:contextualSpacing/>
    </w:pPr>
    <w:rPr>
      <w:rFonts w:eastAsiaTheme="minorEastAsia"/>
    </w:rPr>
  </w:style>
  <w:style w:type="table" w:styleId="TableGrid">
    <w:name w:val="Table Grid"/>
    <w:basedOn w:val="TableNormal"/>
    <w:uiPriority w:val="59"/>
    <w:rsid w:val="0038288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611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Daud</cp:lastModifiedBy>
  <cp:revision>7</cp:revision>
  <dcterms:created xsi:type="dcterms:W3CDTF">2019-04-18T07:24:00Z</dcterms:created>
  <dcterms:modified xsi:type="dcterms:W3CDTF">2019-04-18T07:24:00Z</dcterms:modified>
</cp:coreProperties>
</file>