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AC" w:rsidRPr="00B722CB" w:rsidRDefault="00BA21AC" w:rsidP="00A80179">
      <w:pPr>
        <w:spacing w:after="0" w:line="480" w:lineRule="auto"/>
        <w:jc w:val="center"/>
        <w:rPr>
          <w:rFonts w:ascii="Times New Roman" w:hAnsi="Times New Roman" w:cs="Times New Roman"/>
          <w:sz w:val="24"/>
          <w:szCs w:val="24"/>
        </w:rPr>
      </w:pPr>
    </w:p>
    <w:p w:rsidR="00BA21AC" w:rsidRPr="00B722CB" w:rsidRDefault="00BA21AC" w:rsidP="00A80179">
      <w:pPr>
        <w:spacing w:after="0" w:line="480" w:lineRule="auto"/>
        <w:jc w:val="center"/>
        <w:rPr>
          <w:rFonts w:ascii="Times New Roman" w:hAnsi="Times New Roman" w:cs="Times New Roman"/>
          <w:sz w:val="24"/>
          <w:szCs w:val="24"/>
        </w:rPr>
      </w:pPr>
    </w:p>
    <w:p w:rsidR="00BA21AC" w:rsidRPr="00B722CB" w:rsidRDefault="00BA21AC" w:rsidP="00A80179">
      <w:pPr>
        <w:spacing w:after="0" w:line="480" w:lineRule="auto"/>
        <w:jc w:val="center"/>
        <w:rPr>
          <w:rFonts w:ascii="Times New Roman" w:hAnsi="Times New Roman" w:cs="Times New Roman"/>
          <w:sz w:val="24"/>
          <w:szCs w:val="24"/>
        </w:rPr>
      </w:pPr>
    </w:p>
    <w:p w:rsidR="00BA21AC" w:rsidRPr="00B722CB" w:rsidRDefault="00BA21AC" w:rsidP="00A80179">
      <w:pPr>
        <w:spacing w:after="0" w:line="480" w:lineRule="auto"/>
        <w:jc w:val="center"/>
        <w:rPr>
          <w:rFonts w:ascii="Times New Roman" w:hAnsi="Times New Roman" w:cs="Times New Roman"/>
          <w:sz w:val="24"/>
          <w:szCs w:val="24"/>
        </w:rPr>
      </w:pPr>
    </w:p>
    <w:p w:rsidR="00BA21AC" w:rsidRPr="00B722CB" w:rsidRDefault="00BA21AC" w:rsidP="00A80179">
      <w:pPr>
        <w:spacing w:after="0" w:line="480" w:lineRule="auto"/>
        <w:jc w:val="center"/>
        <w:rPr>
          <w:rFonts w:ascii="Times New Roman" w:hAnsi="Times New Roman" w:cs="Times New Roman"/>
          <w:sz w:val="24"/>
          <w:szCs w:val="24"/>
        </w:rPr>
      </w:pPr>
    </w:p>
    <w:p w:rsidR="00BA21AC" w:rsidRPr="00B722CB" w:rsidRDefault="00BA21AC" w:rsidP="00A80179">
      <w:pPr>
        <w:spacing w:after="0" w:line="480" w:lineRule="auto"/>
        <w:jc w:val="center"/>
        <w:rPr>
          <w:rFonts w:ascii="Times New Roman" w:hAnsi="Times New Roman" w:cs="Times New Roman"/>
          <w:sz w:val="24"/>
          <w:szCs w:val="24"/>
        </w:rPr>
      </w:pPr>
    </w:p>
    <w:p w:rsidR="00BA21AC" w:rsidRPr="00B722CB" w:rsidRDefault="00BA21AC" w:rsidP="00A80179">
      <w:pPr>
        <w:spacing w:after="0" w:line="480" w:lineRule="auto"/>
        <w:jc w:val="center"/>
        <w:rPr>
          <w:rFonts w:ascii="Times New Roman" w:hAnsi="Times New Roman" w:cs="Times New Roman"/>
          <w:sz w:val="24"/>
          <w:szCs w:val="24"/>
        </w:rPr>
      </w:pPr>
    </w:p>
    <w:p w:rsidR="00BA21AC" w:rsidRPr="00B722CB" w:rsidRDefault="00BA21AC" w:rsidP="00A80179">
      <w:pPr>
        <w:spacing w:after="0" w:line="480" w:lineRule="auto"/>
        <w:jc w:val="center"/>
        <w:rPr>
          <w:rFonts w:ascii="Times New Roman" w:hAnsi="Times New Roman" w:cs="Times New Roman"/>
          <w:sz w:val="24"/>
          <w:szCs w:val="24"/>
        </w:rPr>
      </w:pPr>
    </w:p>
    <w:p w:rsidR="00D5456E" w:rsidRPr="00B722CB" w:rsidRDefault="00B4732A" w:rsidP="00A80179">
      <w:pPr>
        <w:spacing w:after="0" w:line="480" w:lineRule="auto"/>
        <w:jc w:val="center"/>
        <w:rPr>
          <w:rFonts w:ascii="Times New Roman" w:hAnsi="Times New Roman" w:cs="Times New Roman"/>
          <w:sz w:val="24"/>
          <w:szCs w:val="24"/>
        </w:rPr>
      </w:pPr>
      <w:r w:rsidRPr="00B722CB">
        <w:rPr>
          <w:rFonts w:ascii="Times New Roman" w:hAnsi="Times New Roman" w:cs="Times New Roman"/>
          <w:sz w:val="24"/>
          <w:szCs w:val="24"/>
        </w:rPr>
        <w:t xml:space="preserve">Deductable Income </w:t>
      </w:r>
    </w:p>
    <w:p w:rsidR="006B1B8A" w:rsidRPr="00B722CB" w:rsidRDefault="006B1B8A" w:rsidP="00A80179">
      <w:pPr>
        <w:spacing w:after="0" w:line="480" w:lineRule="auto"/>
        <w:jc w:val="center"/>
        <w:rPr>
          <w:rFonts w:ascii="Times New Roman" w:hAnsi="Times New Roman" w:cs="Times New Roman"/>
          <w:sz w:val="24"/>
          <w:szCs w:val="24"/>
        </w:rPr>
      </w:pPr>
      <w:r w:rsidRPr="00B722CB">
        <w:rPr>
          <w:rFonts w:ascii="Times New Roman" w:hAnsi="Times New Roman" w:cs="Times New Roman"/>
          <w:sz w:val="24"/>
          <w:szCs w:val="24"/>
        </w:rPr>
        <w:t>Student’s Name</w:t>
      </w:r>
    </w:p>
    <w:p w:rsidR="006B1B8A" w:rsidRPr="00B722CB" w:rsidRDefault="006B1B8A" w:rsidP="00A80179">
      <w:pPr>
        <w:spacing w:after="0" w:line="480" w:lineRule="auto"/>
        <w:jc w:val="center"/>
        <w:rPr>
          <w:rFonts w:ascii="Times New Roman" w:hAnsi="Times New Roman" w:cs="Times New Roman"/>
          <w:sz w:val="24"/>
          <w:szCs w:val="24"/>
        </w:rPr>
      </w:pPr>
      <w:r w:rsidRPr="00B722CB">
        <w:rPr>
          <w:rFonts w:ascii="Times New Roman" w:hAnsi="Times New Roman" w:cs="Times New Roman"/>
          <w:sz w:val="24"/>
          <w:szCs w:val="24"/>
        </w:rPr>
        <w:t>Institution</w:t>
      </w:r>
    </w:p>
    <w:p w:rsidR="006B1B8A" w:rsidRPr="00B722CB" w:rsidRDefault="006B1B8A" w:rsidP="00A80179">
      <w:pPr>
        <w:spacing w:after="0" w:line="480" w:lineRule="auto"/>
        <w:jc w:val="center"/>
        <w:rPr>
          <w:rFonts w:ascii="Times New Roman" w:hAnsi="Times New Roman" w:cs="Times New Roman"/>
          <w:sz w:val="24"/>
          <w:szCs w:val="24"/>
        </w:rPr>
      </w:pPr>
      <w:r w:rsidRPr="00B722CB">
        <w:rPr>
          <w:rFonts w:ascii="Times New Roman" w:hAnsi="Times New Roman" w:cs="Times New Roman"/>
          <w:sz w:val="24"/>
          <w:szCs w:val="24"/>
        </w:rPr>
        <w:t>Date</w:t>
      </w:r>
    </w:p>
    <w:p w:rsidR="00ED1B8F" w:rsidRPr="00B722CB" w:rsidRDefault="00ED1B8F" w:rsidP="00A80179">
      <w:pPr>
        <w:spacing w:after="0" w:line="480" w:lineRule="auto"/>
        <w:jc w:val="center"/>
        <w:rPr>
          <w:rFonts w:ascii="Times New Roman" w:hAnsi="Times New Roman" w:cs="Times New Roman"/>
          <w:sz w:val="24"/>
          <w:szCs w:val="24"/>
        </w:rPr>
      </w:pPr>
    </w:p>
    <w:p w:rsidR="00ED1B8F" w:rsidRPr="00B722CB" w:rsidRDefault="00ED1B8F" w:rsidP="00A80179">
      <w:pPr>
        <w:spacing w:after="0" w:line="480" w:lineRule="auto"/>
        <w:jc w:val="center"/>
        <w:rPr>
          <w:rFonts w:ascii="Times New Roman" w:hAnsi="Times New Roman" w:cs="Times New Roman"/>
          <w:sz w:val="24"/>
          <w:szCs w:val="24"/>
        </w:rPr>
      </w:pPr>
    </w:p>
    <w:p w:rsidR="00ED1B8F" w:rsidRPr="00B722CB" w:rsidRDefault="00ED1B8F" w:rsidP="00A80179">
      <w:pPr>
        <w:spacing w:after="0" w:line="480" w:lineRule="auto"/>
        <w:jc w:val="center"/>
        <w:rPr>
          <w:rFonts w:ascii="Times New Roman" w:hAnsi="Times New Roman" w:cs="Times New Roman"/>
          <w:sz w:val="24"/>
          <w:szCs w:val="24"/>
        </w:rPr>
      </w:pPr>
    </w:p>
    <w:p w:rsidR="00ED1B8F" w:rsidRPr="00B722CB" w:rsidRDefault="00ED1B8F" w:rsidP="00A80179">
      <w:pPr>
        <w:spacing w:after="0" w:line="480" w:lineRule="auto"/>
        <w:jc w:val="center"/>
        <w:rPr>
          <w:rFonts w:ascii="Times New Roman" w:hAnsi="Times New Roman" w:cs="Times New Roman"/>
          <w:sz w:val="24"/>
          <w:szCs w:val="24"/>
        </w:rPr>
      </w:pPr>
    </w:p>
    <w:p w:rsidR="00ED1B8F" w:rsidRPr="00B722CB" w:rsidRDefault="00ED1B8F" w:rsidP="00A80179">
      <w:pPr>
        <w:spacing w:after="0" w:line="480" w:lineRule="auto"/>
        <w:jc w:val="center"/>
        <w:rPr>
          <w:rFonts w:ascii="Times New Roman" w:hAnsi="Times New Roman" w:cs="Times New Roman"/>
          <w:sz w:val="24"/>
          <w:szCs w:val="24"/>
        </w:rPr>
      </w:pPr>
    </w:p>
    <w:p w:rsidR="00ED1B8F" w:rsidRPr="00B722CB" w:rsidRDefault="00ED1B8F" w:rsidP="00A80179">
      <w:pPr>
        <w:spacing w:after="0" w:line="480" w:lineRule="auto"/>
        <w:jc w:val="center"/>
        <w:rPr>
          <w:rFonts w:ascii="Times New Roman" w:hAnsi="Times New Roman" w:cs="Times New Roman"/>
          <w:sz w:val="24"/>
          <w:szCs w:val="24"/>
        </w:rPr>
      </w:pPr>
    </w:p>
    <w:p w:rsidR="00ED1B8F" w:rsidRPr="00B722CB" w:rsidRDefault="00ED1B8F" w:rsidP="00A80179">
      <w:pPr>
        <w:spacing w:after="0" w:line="480" w:lineRule="auto"/>
        <w:jc w:val="center"/>
        <w:rPr>
          <w:rFonts w:ascii="Times New Roman" w:hAnsi="Times New Roman" w:cs="Times New Roman"/>
          <w:sz w:val="24"/>
          <w:szCs w:val="24"/>
        </w:rPr>
      </w:pPr>
    </w:p>
    <w:p w:rsidR="00ED1B8F" w:rsidRPr="00B722CB" w:rsidRDefault="00ED1B8F" w:rsidP="00A80179">
      <w:pPr>
        <w:spacing w:after="0" w:line="480" w:lineRule="auto"/>
        <w:jc w:val="center"/>
        <w:rPr>
          <w:rFonts w:ascii="Times New Roman" w:hAnsi="Times New Roman" w:cs="Times New Roman"/>
          <w:sz w:val="24"/>
          <w:szCs w:val="24"/>
        </w:rPr>
      </w:pPr>
    </w:p>
    <w:p w:rsidR="00ED1B8F" w:rsidRPr="00B722CB" w:rsidRDefault="00ED1B8F" w:rsidP="00A80179">
      <w:pPr>
        <w:spacing w:after="0" w:line="480" w:lineRule="auto"/>
        <w:jc w:val="center"/>
        <w:rPr>
          <w:rFonts w:ascii="Times New Roman" w:hAnsi="Times New Roman" w:cs="Times New Roman"/>
          <w:sz w:val="24"/>
          <w:szCs w:val="24"/>
        </w:rPr>
      </w:pPr>
    </w:p>
    <w:p w:rsidR="00ED1B8F" w:rsidRPr="00B722CB" w:rsidRDefault="00ED1B8F" w:rsidP="00A80179">
      <w:pPr>
        <w:spacing w:after="0" w:line="480" w:lineRule="auto"/>
        <w:jc w:val="center"/>
        <w:rPr>
          <w:rFonts w:ascii="Times New Roman" w:hAnsi="Times New Roman" w:cs="Times New Roman"/>
          <w:sz w:val="24"/>
          <w:szCs w:val="24"/>
        </w:rPr>
      </w:pPr>
    </w:p>
    <w:p w:rsidR="00ED1B8F" w:rsidRPr="00B722CB" w:rsidRDefault="00ED1B8F" w:rsidP="00A80179">
      <w:pPr>
        <w:spacing w:after="0" w:line="480" w:lineRule="auto"/>
        <w:jc w:val="center"/>
        <w:rPr>
          <w:rFonts w:ascii="Times New Roman" w:hAnsi="Times New Roman" w:cs="Times New Roman"/>
          <w:sz w:val="24"/>
          <w:szCs w:val="24"/>
        </w:rPr>
      </w:pPr>
    </w:p>
    <w:p w:rsidR="00F33C34" w:rsidRPr="00D01999" w:rsidRDefault="00F33C34" w:rsidP="00A80179">
      <w:pPr>
        <w:spacing w:after="0" w:line="480" w:lineRule="auto"/>
        <w:jc w:val="center"/>
        <w:rPr>
          <w:rFonts w:ascii="Times New Roman" w:hAnsi="Times New Roman" w:cs="Times New Roman"/>
          <w:b/>
          <w:sz w:val="24"/>
          <w:szCs w:val="24"/>
        </w:rPr>
      </w:pPr>
      <w:r w:rsidRPr="00D01999">
        <w:rPr>
          <w:rFonts w:ascii="Times New Roman" w:hAnsi="Times New Roman" w:cs="Times New Roman"/>
          <w:b/>
          <w:sz w:val="24"/>
          <w:szCs w:val="24"/>
        </w:rPr>
        <w:lastRenderedPageBreak/>
        <w:t>Introduction</w:t>
      </w:r>
    </w:p>
    <w:p w:rsidR="00004E21" w:rsidRPr="00B722CB" w:rsidRDefault="00544B65" w:rsidP="00A80179">
      <w:pPr>
        <w:spacing w:after="0" w:line="480" w:lineRule="auto"/>
        <w:ind w:firstLine="720"/>
        <w:jc w:val="both"/>
        <w:rPr>
          <w:rFonts w:ascii="Times New Roman" w:hAnsi="Times New Roman" w:cs="Times New Roman"/>
          <w:sz w:val="24"/>
          <w:szCs w:val="24"/>
        </w:rPr>
      </w:pPr>
      <w:r w:rsidRPr="00B722CB">
        <w:rPr>
          <w:rFonts w:ascii="Times New Roman" w:hAnsi="Times New Roman" w:cs="Times New Roman"/>
          <w:sz w:val="24"/>
          <w:szCs w:val="24"/>
        </w:rPr>
        <w:t xml:space="preserve">An income tax is </w:t>
      </w:r>
      <w:r w:rsidR="00C14CCA" w:rsidRPr="00B722CB">
        <w:rPr>
          <w:rFonts w:ascii="Times New Roman" w:hAnsi="Times New Roman" w:cs="Times New Roman"/>
          <w:sz w:val="24"/>
          <w:szCs w:val="24"/>
        </w:rPr>
        <w:t xml:space="preserve">always imposed to everybody </w:t>
      </w:r>
      <w:r w:rsidR="00A740C5" w:rsidRPr="00B722CB">
        <w:rPr>
          <w:rFonts w:ascii="Times New Roman" w:hAnsi="Times New Roman" w:cs="Times New Roman"/>
          <w:sz w:val="24"/>
          <w:szCs w:val="24"/>
        </w:rPr>
        <w:t>requir</w:t>
      </w:r>
      <w:r w:rsidR="000D4B60" w:rsidRPr="00B722CB">
        <w:rPr>
          <w:rFonts w:ascii="Times New Roman" w:hAnsi="Times New Roman" w:cs="Times New Roman"/>
          <w:sz w:val="24"/>
          <w:szCs w:val="24"/>
        </w:rPr>
        <w:t xml:space="preserve">ed by the law and it depends on an individual income, or </w:t>
      </w:r>
      <w:r w:rsidR="00004E21" w:rsidRPr="00B722CB">
        <w:rPr>
          <w:rFonts w:ascii="Times New Roman" w:hAnsi="Times New Roman" w:cs="Times New Roman"/>
          <w:sz w:val="24"/>
          <w:szCs w:val="24"/>
        </w:rPr>
        <w:t>profits.</w:t>
      </w:r>
      <w:r w:rsidR="004950A6" w:rsidRPr="00B722CB">
        <w:rPr>
          <w:rFonts w:ascii="Times New Roman" w:hAnsi="Times New Roman" w:cs="Times New Roman"/>
          <w:sz w:val="24"/>
          <w:szCs w:val="24"/>
        </w:rPr>
        <w:t xml:space="preserve">  Taxation depends on the traits or </w:t>
      </w:r>
      <w:r w:rsidR="00CB3B51" w:rsidRPr="00B722CB">
        <w:rPr>
          <w:rFonts w:ascii="Times New Roman" w:hAnsi="Times New Roman" w:cs="Times New Roman"/>
          <w:sz w:val="24"/>
          <w:szCs w:val="24"/>
        </w:rPr>
        <w:t>characteristics</w:t>
      </w:r>
      <w:r w:rsidR="004950A6" w:rsidRPr="00B722CB">
        <w:rPr>
          <w:rFonts w:ascii="Times New Roman" w:hAnsi="Times New Roman" w:cs="Times New Roman"/>
          <w:sz w:val="24"/>
          <w:szCs w:val="24"/>
        </w:rPr>
        <w:t xml:space="preserve"> of</w:t>
      </w:r>
      <w:r w:rsidR="009107BF" w:rsidRPr="00B722CB">
        <w:rPr>
          <w:rFonts w:ascii="Times New Roman" w:hAnsi="Times New Roman" w:cs="Times New Roman"/>
          <w:sz w:val="24"/>
          <w:szCs w:val="24"/>
        </w:rPr>
        <w:t xml:space="preserve"> an individual taxpayer. It means that the taxation imposed on an individual taxpayer, is based on an individual expenses, income and investment he or she made over a given period. </w:t>
      </w:r>
      <w:r w:rsidR="00DD1705" w:rsidRPr="00B722CB">
        <w:rPr>
          <w:rFonts w:ascii="Times New Roman" w:hAnsi="Times New Roman" w:cs="Times New Roman"/>
          <w:sz w:val="24"/>
          <w:szCs w:val="24"/>
        </w:rPr>
        <w:t xml:space="preserve">This paper therefore, illustrates the </w:t>
      </w:r>
      <w:r w:rsidR="000A680B" w:rsidRPr="00B722CB">
        <w:rPr>
          <w:rFonts w:ascii="Times New Roman" w:hAnsi="Times New Roman" w:cs="Times New Roman"/>
          <w:sz w:val="24"/>
          <w:szCs w:val="24"/>
        </w:rPr>
        <w:t xml:space="preserve">income tax to </w:t>
      </w:r>
      <w:r w:rsidR="00CB3B51" w:rsidRPr="00B722CB">
        <w:rPr>
          <w:rFonts w:ascii="Times New Roman" w:hAnsi="Times New Roman" w:cs="Times New Roman"/>
          <w:sz w:val="24"/>
          <w:szCs w:val="24"/>
        </w:rPr>
        <w:t>Paul’s</w:t>
      </w:r>
      <w:r w:rsidR="0054057F" w:rsidRPr="00B722CB">
        <w:rPr>
          <w:rFonts w:ascii="Times New Roman" w:hAnsi="Times New Roman" w:cs="Times New Roman"/>
          <w:sz w:val="24"/>
          <w:szCs w:val="24"/>
        </w:rPr>
        <w:t xml:space="preserve"> </w:t>
      </w:r>
      <w:r w:rsidR="00CB3B51" w:rsidRPr="00B722CB">
        <w:rPr>
          <w:rFonts w:ascii="Times New Roman" w:hAnsi="Times New Roman" w:cs="Times New Roman"/>
          <w:sz w:val="24"/>
          <w:szCs w:val="24"/>
        </w:rPr>
        <w:t>outgoings to</w:t>
      </w:r>
      <w:r w:rsidR="0054057F" w:rsidRPr="00B722CB">
        <w:rPr>
          <w:rFonts w:ascii="Times New Roman" w:hAnsi="Times New Roman" w:cs="Times New Roman"/>
          <w:sz w:val="24"/>
          <w:szCs w:val="24"/>
        </w:rPr>
        <w:t xml:space="preserve"> determine the amount of tax he intends to pay and various laws, which covers taxation. </w:t>
      </w:r>
    </w:p>
    <w:p w:rsidR="00034560" w:rsidRPr="00B722CB" w:rsidRDefault="00034560" w:rsidP="00A80179">
      <w:pPr>
        <w:spacing w:after="0" w:line="480" w:lineRule="auto"/>
        <w:ind w:firstLine="720"/>
        <w:jc w:val="both"/>
        <w:rPr>
          <w:rFonts w:ascii="Times New Roman" w:hAnsi="Times New Roman" w:cs="Times New Roman"/>
          <w:sz w:val="24"/>
          <w:szCs w:val="24"/>
        </w:rPr>
      </w:pPr>
      <w:r w:rsidRPr="00B722CB">
        <w:rPr>
          <w:rFonts w:ascii="Times New Roman" w:hAnsi="Times New Roman" w:cs="Times New Roman"/>
          <w:sz w:val="24"/>
          <w:szCs w:val="24"/>
        </w:rPr>
        <w:t xml:space="preserve">In the case of Paul investment and disposal of his property, </w:t>
      </w:r>
      <w:r w:rsidR="0018453D" w:rsidRPr="00B722CB">
        <w:rPr>
          <w:rFonts w:ascii="Times New Roman" w:hAnsi="Times New Roman" w:cs="Times New Roman"/>
          <w:sz w:val="24"/>
          <w:szCs w:val="24"/>
        </w:rPr>
        <w:t xml:space="preserve">he is expected to pay income tax for </w:t>
      </w:r>
      <w:r w:rsidR="00CB3B51" w:rsidRPr="00B722CB">
        <w:rPr>
          <w:rFonts w:ascii="Times New Roman" w:hAnsi="Times New Roman" w:cs="Times New Roman"/>
          <w:sz w:val="24"/>
          <w:szCs w:val="24"/>
        </w:rPr>
        <w:t>selling</w:t>
      </w:r>
      <w:r w:rsidR="0018453D" w:rsidRPr="00B722CB">
        <w:rPr>
          <w:rFonts w:ascii="Times New Roman" w:hAnsi="Times New Roman" w:cs="Times New Roman"/>
          <w:sz w:val="24"/>
          <w:szCs w:val="24"/>
        </w:rPr>
        <w:t xml:space="preserve"> of his property at Brisbane at </w:t>
      </w:r>
      <w:r w:rsidR="00806730" w:rsidRPr="00B722CB">
        <w:rPr>
          <w:rFonts w:ascii="Times New Roman" w:hAnsi="Times New Roman" w:cs="Times New Roman"/>
          <w:sz w:val="24"/>
          <w:szCs w:val="24"/>
        </w:rPr>
        <w:t>$</w:t>
      </w:r>
      <w:r w:rsidR="0018453D" w:rsidRPr="00B722CB">
        <w:rPr>
          <w:rFonts w:ascii="Times New Roman" w:hAnsi="Times New Roman" w:cs="Times New Roman"/>
          <w:sz w:val="24"/>
          <w:szCs w:val="24"/>
        </w:rPr>
        <w:t>400,000</w:t>
      </w:r>
      <w:r w:rsidR="008A25C4" w:rsidRPr="00B722CB">
        <w:rPr>
          <w:rFonts w:ascii="Times New Roman" w:hAnsi="Times New Roman" w:cs="Times New Roman"/>
          <w:sz w:val="24"/>
          <w:szCs w:val="24"/>
        </w:rPr>
        <w:t xml:space="preserve"> as required by the law. </w:t>
      </w:r>
      <w:r w:rsidR="00CB3B51" w:rsidRPr="00B722CB">
        <w:rPr>
          <w:rFonts w:ascii="Times New Roman" w:hAnsi="Times New Roman" w:cs="Times New Roman"/>
          <w:sz w:val="24"/>
          <w:szCs w:val="24"/>
        </w:rPr>
        <w:t>Under</w:t>
      </w:r>
      <w:r w:rsidR="00166ADB" w:rsidRPr="00B722CB">
        <w:rPr>
          <w:rFonts w:ascii="Times New Roman" w:hAnsi="Times New Roman" w:cs="Times New Roman"/>
          <w:sz w:val="24"/>
          <w:szCs w:val="24"/>
        </w:rPr>
        <w:t xml:space="preserve"> </w:t>
      </w:r>
      <w:r w:rsidR="00CB3B51" w:rsidRPr="00B722CB">
        <w:rPr>
          <w:rFonts w:ascii="Times New Roman" w:hAnsi="Times New Roman" w:cs="Times New Roman"/>
          <w:sz w:val="24"/>
          <w:szCs w:val="24"/>
        </w:rPr>
        <w:t>Capital</w:t>
      </w:r>
      <w:r w:rsidR="00166ADB" w:rsidRPr="00B722CB">
        <w:rPr>
          <w:rFonts w:ascii="Times New Roman" w:hAnsi="Times New Roman" w:cs="Times New Roman"/>
          <w:sz w:val="24"/>
          <w:szCs w:val="24"/>
        </w:rPr>
        <w:t xml:space="preserve"> Gain tax, any assets dispose by an individual is expected to pay a </w:t>
      </w:r>
      <w:r w:rsidR="00CB3B51" w:rsidRPr="00B722CB">
        <w:rPr>
          <w:rFonts w:ascii="Times New Roman" w:hAnsi="Times New Roman" w:cs="Times New Roman"/>
          <w:sz w:val="24"/>
          <w:szCs w:val="24"/>
        </w:rPr>
        <w:t>capital</w:t>
      </w:r>
      <w:r w:rsidR="00166ADB" w:rsidRPr="00B722CB">
        <w:rPr>
          <w:rFonts w:ascii="Times New Roman" w:hAnsi="Times New Roman" w:cs="Times New Roman"/>
          <w:sz w:val="24"/>
          <w:szCs w:val="24"/>
        </w:rPr>
        <w:t xml:space="preserve"> </w:t>
      </w:r>
      <w:r w:rsidR="00CB3B51" w:rsidRPr="00B722CB">
        <w:rPr>
          <w:rFonts w:ascii="Times New Roman" w:hAnsi="Times New Roman" w:cs="Times New Roman"/>
          <w:sz w:val="24"/>
          <w:szCs w:val="24"/>
        </w:rPr>
        <w:t>gain</w:t>
      </w:r>
      <w:r w:rsidR="00166ADB" w:rsidRPr="00B722CB">
        <w:rPr>
          <w:rFonts w:ascii="Times New Roman" w:hAnsi="Times New Roman" w:cs="Times New Roman"/>
          <w:sz w:val="24"/>
          <w:szCs w:val="24"/>
        </w:rPr>
        <w:t xml:space="preserve"> of 33% as a tax. </w:t>
      </w:r>
      <w:r w:rsidR="00F02304" w:rsidRPr="00B722CB">
        <w:rPr>
          <w:rFonts w:ascii="Times New Roman" w:hAnsi="Times New Roman" w:cs="Times New Roman"/>
          <w:sz w:val="24"/>
          <w:szCs w:val="24"/>
        </w:rPr>
        <w:t xml:space="preserve">This is applied to Paul and therefore, he is expected to pay income tax to the federal government. </w:t>
      </w:r>
      <w:r w:rsidR="006A3FD8" w:rsidRPr="00B722CB">
        <w:rPr>
          <w:rFonts w:ascii="Times New Roman" w:hAnsi="Times New Roman" w:cs="Times New Roman"/>
          <w:sz w:val="24"/>
          <w:szCs w:val="24"/>
        </w:rPr>
        <w:t xml:space="preserve">Paul is required to pay income tax on commission paid, legal fee and </w:t>
      </w:r>
      <w:r w:rsidR="00191659" w:rsidRPr="00B722CB">
        <w:rPr>
          <w:rFonts w:ascii="Times New Roman" w:hAnsi="Times New Roman" w:cs="Times New Roman"/>
          <w:sz w:val="24"/>
          <w:szCs w:val="24"/>
        </w:rPr>
        <w:t xml:space="preserve">for the sale of the property. </w:t>
      </w:r>
      <w:r w:rsidR="0020525B" w:rsidRPr="00B722CB">
        <w:rPr>
          <w:rFonts w:ascii="Times New Roman" w:hAnsi="Times New Roman" w:cs="Times New Roman"/>
          <w:sz w:val="24"/>
          <w:szCs w:val="24"/>
        </w:rPr>
        <w:t xml:space="preserve">Paul total </w:t>
      </w:r>
      <w:r w:rsidR="00CB3B51" w:rsidRPr="00B722CB">
        <w:rPr>
          <w:rFonts w:ascii="Times New Roman" w:hAnsi="Times New Roman" w:cs="Times New Roman"/>
          <w:sz w:val="24"/>
          <w:szCs w:val="24"/>
        </w:rPr>
        <w:t>annual</w:t>
      </w:r>
      <w:r w:rsidR="0020525B" w:rsidRPr="00B722CB">
        <w:rPr>
          <w:rFonts w:ascii="Times New Roman" w:hAnsi="Times New Roman" w:cs="Times New Roman"/>
          <w:sz w:val="24"/>
          <w:szCs w:val="24"/>
        </w:rPr>
        <w:t xml:space="preserve"> income was 175,000 + 65,000, which is </w:t>
      </w:r>
      <w:r w:rsidR="003C1320" w:rsidRPr="00B722CB">
        <w:rPr>
          <w:rFonts w:ascii="Times New Roman" w:hAnsi="Times New Roman" w:cs="Times New Roman"/>
          <w:sz w:val="24"/>
          <w:szCs w:val="24"/>
        </w:rPr>
        <w:t xml:space="preserve">$240,000 for the period of the year ending. </w:t>
      </w:r>
      <w:r w:rsidR="000928D8" w:rsidRPr="00B722CB">
        <w:rPr>
          <w:rFonts w:ascii="Times New Roman" w:hAnsi="Times New Roman" w:cs="Times New Roman"/>
          <w:sz w:val="24"/>
          <w:szCs w:val="24"/>
        </w:rPr>
        <w:t xml:space="preserve">However, Paul is required to pay income tax on capital expenditure. Capital expenditure is the amount spend on repair and </w:t>
      </w:r>
      <w:r w:rsidR="00CB3B51" w:rsidRPr="00B722CB">
        <w:rPr>
          <w:rFonts w:ascii="Times New Roman" w:hAnsi="Times New Roman" w:cs="Times New Roman"/>
          <w:sz w:val="24"/>
          <w:szCs w:val="24"/>
        </w:rPr>
        <w:t>maintenance</w:t>
      </w:r>
      <w:r w:rsidR="000928D8" w:rsidRPr="00B722CB">
        <w:rPr>
          <w:rFonts w:ascii="Times New Roman" w:hAnsi="Times New Roman" w:cs="Times New Roman"/>
          <w:sz w:val="24"/>
          <w:szCs w:val="24"/>
        </w:rPr>
        <w:t xml:space="preserve"> of a </w:t>
      </w:r>
      <w:r w:rsidR="00CB3B51" w:rsidRPr="00B722CB">
        <w:rPr>
          <w:rFonts w:ascii="Times New Roman" w:hAnsi="Times New Roman" w:cs="Times New Roman"/>
          <w:sz w:val="24"/>
          <w:szCs w:val="24"/>
        </w:rPr>
        <w:t>properly</w:t>
      </w:r>
      <w:r w:rsidR="000928D8" w:rsidRPr="00B722CB">
        <w:rPr>
          <w:rFonts w:ascii="Times New Roman" w:hAnsi="Times New Roman" w:cs="Times New Roman"/>
          <w:sz w:val="24"/>
          <w:szCs w:val="24"/>
        </w:rPr>
        <w:t xml:space="preserve">. </w:t>
      </w:r>
      <w:r w:rsidR="00B47949" w:rsidRPr="00B722CB">
        <w:rPr>
          <w:rFonts w:ascii="Times New Roman" w:hAnsi="Times New Roman" w:cs="Times New Roman"/>
          <w:sz w:val="24"/>
          <w:szCs w:val="24"/>
        </w:rPr>
        <w:t xml:space="preserve">The cost of </w:t>
      </w:r>
      <w:r w:rsidR="00CB3B51" w:rsidRPr="00B722CB">
        <w:rPr>
          <w:rFonts w:ascii="Times New Roman" w:hAnsi="Times New Roman" w:cs="Times New Roman"/>
          <w:sz w:val="24"/>
          <w:szCs w:val="24"/>
        </w:rPr>
        <w:t>maintained</w:t>
      </w:r>
      <w:r w:rsidR="00B47949" w:rsidRPr="00B722CB">
        <w:rPr>
          <w:rFonts w:ascii="Times New Roman" w:hAnsi="Times New Roman" w:cs="Times New Roman"/>
          <w:sz w:val="24"/>
          <w:szCs w:val="24"/>
        </w:rPr>
        <w:t xml:space="preserve"> was $12,000 and therefore, </w:t>
      </w:r>
      <w:r w:rsidR="00BA07EE" w:rsidRPr="00B722CB">
        <w:rPr>
          <w:rFonts w:ascii="Times New Roman" w:hAnsi="Times New Roman" w:cs="Times New Roman"/>
          <w:sz w:val="24"/>
          <w:szCs w:val="24"/>
        </w:rPr>
        <w:t xml:space="preserve">he is expected to pay </w:t>
      </w:r>
      <w:r w:rsidR="004D3815" w:rsidRPr="00B722CB">
        <w:rPr>
          <w:rFonts w:ascii="Times New Roman" w:hAnsi="Times New Roman" w:cs="Times New Roman"/>
          <w:sz w:val="24"/>
          <w:szCs w:val="24"/>
        </w:rPr>
        <w:t xml:space="preserve">15% for capital expenditure, which is the amount he spent on </w:t>
      </w:r>
      <w:r w:rsidR="00881B38" w:rsidRPr="00B722CB">
        <w:rPr>
          <w:rFonts w:ascii="Times New Roman" w:hAnsi="Times New Roman" w:cs="Times New Roman"/>
          <w:sz w:val="24"/>
          <w:szCs w:val="24"/>
        </w:rPr>
        <w:t xml:space="preserve">repairing the house before sale. </w:t>
      </w:r>
      <w:r w:rsidR="004400E0" w:rsidRPr="00B722CB">
        <w:rPr>
          <w:rFonts w:ascii="Times New Roman" w:hAnsi="Times New Roman" w:cs="Times New Roman"/>
          <w:sz w:val="24"/>
          <w:szCs w:val="24"/>
        </w:rPr>
        <w:t>In this case, 15% of $12,000</w:t>
      </w:r>
    </w:p>
    <w:p w:rsidR="004400E0" w:rsidRPr="00B722CB" w:rsidRDefault="004400E0" w:rsidP="00A80179">
      <w:pPr>
        <w:spacing w:after="0" w:line="480" w:lineRule="auto"/>
        <w:ind w:firstLine="720"/>
        <w:jc w:val="both"/>
        <w:rPr>
          <w:rFonts w:ascii="Times New Roman" w:hAnsi="Times New Roman" w:cs="Times New Roman"/>
          <w:sz w:val="24"/>
          <w:szCs w:val="24"/>
        </w:rPr>
      </w:pPr>
      <w:r w:rsidRPr="00B722CB">
        <w:rPr>
          <w:rFonts w:ascii="Times New Roman" w:hAnsi="Times New Roman" w:cs="Times New Roman"/>
          <w:sz w:val="24"/>
          <w:szCs w:val="24"/>
        </w:rPr>
        <w:t>= 12,000 * 15%</w:t>
      </w:r>
    </w:p>
    <w:p w:rsidR="004400E0" w:rsidRPr="00B722CB" w:rsidRDefault="004400E0" w:rsidP="00A80179">
      <w:pPr>
        <w:spacing w:after="0" w:line="480" w:lineRule="auto"/>
        <w:ind w:firstLine="720"/>
        <w:jc w:val="both"/>
        <w:rPr>
          <w:rFonts w:ascii="Times New Roman" w:hAnsi="Times New Roman" w:cs="Times New Roman"/>
          <w:sz w:val="24"/>
          <w:szCs w:val="24"/>
        </w:rPr>
      </w:pPr>
      <w:r w:rsidRPr="00B722CB">
        <w:rPr>
          <w:rFonts w:ascii="Times New Roman" w:hAnsi="Times New Roman" w:cs="Times New Roman"/>
          <w:sz w:val="24"/>
          <w:szCs w:val="24"/>
        </w:rPr>
        <w:t>= $1800</w:t>
      </w:r>
    </w:p>
    <w:p w:rsidR="004068B3" w:rsidRPr="00B722CB" w:rsidRDefault="004068B3"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 xml:space="preserve">Under section </w:t>
      </w:r>
      <w:r w:rsidR="00B221B9" w:rsidRPr="00B722CB">
        <w:rPr>
          <w:rFonts w:ascii="Times New Roman" w:hAnsi="Times New Roman" w:cs="Times New Roman"/>
          <w:sz w:val="24"/>
          <w:szCs w:val="24"/>
        </w:rPr>
        <w:t xml:space="preserve">8-1 </w:t>
      </w:r>
      <w:r w:rsidR="00F548B0" w:rsidRPr="00B722CB">
        <w:rPr>
          <w:rFonts w:ascii="Times New Roman" w:hAnsi="Times New Roman" w:cs="Times New Roman"/>
          <w:sz w:val="24"/>
          <w:szCs w:val="24"/>
        </w:rPr>
        <w:t xml:space="preserve">ITAA </w:t>
      </w:r>
      <w:r w:rsidR="00874C6D" w:rsidRPr="00B722CB">
        <w:rPr>
          <w:rFonts w:ascii="Times New Roman" w:hAnsi="Times New Roman" w:cs="Times New Roman"/>
          <w:sz w:val="24"/>
          <w:szCs w:val="24"/>
        </w:rPr>
        <w:t xml:space="preserve">97 and through section </w:t>
      </w:r>
      <w:r w:rsidR="00362ED5" w:rsidRPr="00B722CB">
        <w:rPr>
          <w:rFonts w:ascii="Times New Roman" w:hAnsi="Times New Roman" w:cs="Times New Roman"/>
          <w:sz w:val="24"/>
          <w:szCs w:val="24"/>
        </w:rPr>
        <w:t xml:space="preserve">8-5 of </w:t>
      </w:r>
      <w:r w:rsidR="00B962C0" w:rsidRPr="00B722CB">
        <w:rPr>
          <w:rFonts w:ascii="Times New Roman" w:hAnsi="Times New Roman" w:cs="Times New Roman"/>
          <w:sz w:val="24"/>
          <w:szCs w:val="24"/>
        </w:rPr>
        <w:t xml:space="preserve">ITAA 97, all capital expenditures are </w:t>
      </w:r>
      <w:r w:rsidR="00CB3B51" w:rsidRPr="00B722CB">
        <w:rPr>
          <w:rFonts w:ascii="Times New Roman" w:hAnsi="Times New Roman" w:cs="Times New Roman"/>
          <w:sz w:val="24"/>
          <w:szCs w:val="24"/>
        </w:rPr>
        <w:t>subjected</w:t>
      </w:r>
      <w:r w:rsidR="00B962C0" w:rsidRPr="00B722CB">
        <w:rPr>
          <w:rFonts w:ascii="Times New Roman" w:hAnsi="Times New Roman" w:cs="Times New Roman"/>
          <w:sz w:val="24"/>
          <w:szCs w:val="24"/>
        </w:rPr>
        <w:t xml:space="preserve"> to tax deductable. </w:t>
      </w:r>
      <w:r w:rsidR="00B16E65" w:rsidRPr="00B722CB">
        <w:rPr>
          <w:rFonts w:ascii="Times New Roman" w:hAnsi="Times New Roman" w:cs="Times New Roman"/>
          <w:sz w:val="24"/>
          <w:szCs w:val="24"/>
        </w:rPr>
        <w:t>In this case, Paul is r</w:t>
      </w:r>
      <w:r w:rsidR="00697475" w:rsidRPr="00B722CB">
        <w:rPr>
          <w:rFonts w:ascii="Times New Roman" w:hAnsi="Times New Roman" w:cs="Times New Roman"/>
          <w:sz w:val="24"/>
          <w:szCs w:val="24"/>
        </w:rPr>
        <w:t xml:space="preserve">equired to pay tax on </w:t>
      </w:r>
      <w:r w:rsidR="00CB3B51" w:rsidRPr="00B722CB">
        <w:rPr>
          <w:rFonts w:ascii="Times New Roman" w:hAnsi="Times New Roman" w:cs="Times New Roman"/>
          <w:sz w:val="24"/>
          <w:szCs w:val="24"/>
        </w:rPr>
        <w:t>commission</w:t>
      </w:r>
      <w:r w:rsidR="00697475" w:rsidRPr="00B722CB">
        <w:rPr>
          <w:rFonts w:ascii="Times New Roman" w:hAnsi="Times New Roman" w:cs="Times New Roman"/>
          <w:sz w:val="24"/>
          <w:szCs w:val="24"/>
        </w:rPr>
        <w:t xml:space="preserve">, legal fee, </w:t>
      </w:r>
      <w:r w:rsidR="005D259C" w:rsidRPr="00B722CB">
        <w:rPr>
          <w:rFonts w:ascii="Times New Roman" w:hAnsi="Times New Roman" w:cs="Times New Roman"/>
          <w:sz w:val="24"/>
          <w:szCs w:val="24"/>
        </w:rPr>
        <w:t xml:space="preserve">and </w:t>
      </w:r>
      <w:r w:rsidR="00CB3B51" w:rsidRPr="00B722CB">
        <w:rPr>
          <w:rFonts w:ascii="Times New Roman" w:hAnsi="Times New Roman" w:cs="Times New Roman"/>
          <w:sz w:val="24"/>
          <w:szCs w:val="24"/>
        </w:rPr>
        <w:t>maintenance</w:t>
      </w:r>
      <w:r w:rsidR="00CB71A6" w:rsidRPr="00B722CB">
        <w:rPr>
          <w:rFonts w:ascii="Times New Roman" w:hAnsi="Times New Roman" w:cs="Times New Roman"/>
          <w:sz w:val="24"/>
          <w:szCs w:val="24"/>
        </w:rPr>
        <w:t xml:space="preserve"> </w:t>
      </w:r>
      <w:r w:rsidR="00CB3B51" w:rsidRPr="00B722CB">
        <w:rPr>
          <w:rFonts w:ascii="Times New Roman" w:hAnsi="Times New Roman" w:cs="Times New Roman"/>
          <w:sz w:val="24"/>
          <w:szCs w:val="24"/>
        </w:rPr>
        <w:t>expenditure</w:t>
      </w:r>
      <w:r w:rsidR="00CB71A6" w:rsidRPr="00B722CB">
        <w:rPr>
          <w:rFonts w:ascii="Times New Roman" w:hAnsi="Times New Roman" w:cs="Times New Roman"/>
          <w:sz w:val="24"/>
          <w:szCs w:val="24"/>
        </w:rPr>
        <w:t xml:space="preserve">. The </w:t>
      </w:r>
      <w:r w:rsidR="00A94534" w:rsidRPr="00B722CB">
        <w:rPr>
          <w:rFonts w:ascii="Times New Roman" w:hAnsi="Times New Roman" w:cs="Times New Roman"/>
          <w:sz w:val="24"/>
          <w:szCs w:val="24"/>
        </w:rPr>
        <w:t xml:space="preserve">income tax assessment act </w:t>
      </w:r>
      <w:r w:rsidR="00240E20" w:rsidRPr="00B722CB">
        <w:rPr>
          <w:rFonts w:ascii="Times New Roman" w:hAnsi="Times New Roman" w:cs="Times New Roman"/>
          <w:sz w:val="24"/>
          <w:szCs w:val="24"/>
        </w:rPr>
        <w:t xml:space="preserve">1997, </w:t>
      </w:r>
      <w:r w:rsidR="00E3114D" w:rsidRPr="00B722CB">
        <w:rPr>
          <w:rFonts w:ascii="Times New Roman" w:hAnsi="Times New Roman" w:cs="Times New Roman"/>
          <w:sz w:val="24"/>
          <w:szCs w:val="24"/>
        </w:rPr>
        <w:t xml:space="preserve">the taxable income is divided into three </w:t>
      </w:r>
      <w:r w:rsidR="00B2606A" w:rsidRPr="00B722CB">
        <w:rPr>
          <w:rFonts w:ascii="Times New Roman" w:hAnsi="Times New Roman" w:cs="Times New Roman"/>
          <w:sz w:val="24"/>
          <w:szCs w:val="24"/>
        </w:rPr>
        <w:t xml:space="preserve">business income, personal </w:t>
      </w:r>
      <w:r w:rsidR="00A02843" w:rsidRPr="00B722CB">
        <w:rPr>
          <w:rFonts w:ascii="Times New Roman" w:hAnsi="Times New Roman" w:cs="Times New Roman"/>
          <w:sz w:val="24"/>
          <w:szCs w:val="24"/>
        </w:rPr>
        <w:t xml:space="preserve">earnings and </w:t>
      </w:r>
      <w:r w:rsidR="004A4C1B" w:rsidRPr="00B722CB">
        <w:rPr>
          <w:rFonts w:ascii="Times New Roman" w:hAnsi="Times New Roman" w:cs="Times New Roman"/>
          <w:sz w:val="24"/>
          <w:szCs w:val="24"/>
        </w:rPr>
        <w:t xml:space="preserve">capital gains income. </w:t>
      </w:r>
      <w:r w:rsidR="005A31FF" w:rsidRPr="00B722CB">
        <w:rPr>
          <w:rFonts w:ascii="Times New Roman" w:hAnsi="Times New Roman" w:cs="Times New Roman"/>
          <w:sz w:val="24"/>
          <w:szCs w:val="24"/>
        </w:rPr>
        <w:t xml:space="preserve">In this case, the </w:t>
      </w:r>
      <w:r w:rsidR="005A31FF" w:rsidRPr="00B722CB">
        <w:rPr>
          <w:rFonts w:ascii="Times New Roman" w:hAnsi="Times New Roman" w:cs="Times New Roman"/>
          <w:sz w:val="24"/>
          <w:szCs w:val="24"/>
        </w:rPr>
        <w:lastRenderedPageBreak/>
        <w:t xml:space="preserve">property sold by Paul would be subjected to income tax under capital gains. Paul would therefore, pay </w:t>
      </w:r>
      <w:r w:rsidR="00DC3CAA" w:rsidRPr="00B722CB">
        <w:rPr>
          <w:rFonts w:ascii="Times New Roman" w:hAnsi="Times New Roman" w:cs="Times New Roman"/>
          <w:sz w:val="24"/>
          <w:szCs w:val="24"/>
        </w:rPr>
        <w:t xml:space="preserve">income tax on dale of the house at $400,000- In this case, the amount sold for the house would be added to the total income and then </w:t>
      </w:r>
      <w:r w:rsidR="00CB3B51" w:rsidRPr="00B722CB">
        <w:rPr>
          <w:rFonts w:ascii="Times New Roman" w:hAnsi="Times New Roman" w:cs="Times New Roman"/>
          <w:sz w:val="24"/>
          <w:szCs w:val="24"/>
        </w:rPr>
        <w:t>applying</w:t>
      </w:r>
      <w:r w:rsidR="004563D4" w:rsidRPr="00B722CB">
        <w:rPr>
          <w:rFonts w:ascii="Times New Roman" w:hAnsi="Times New Roman" w:cs="Times New Roman"/>
          <w:sz w:val="24"/>
          <w:szCs w:val="24"/>
        </w:rPr>
        <w:t xml:space="preserve"> the tax rate. </w:t>
      </w:r>
    </w:p>
    <w:p w:rsidR="00BC1789" w:rsidRPr="00B722CB" w:rsidRDefault="000D2BBE"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ab/>
        <w:t xml:space="preserve">Paul’s personal earning = </w:t>
      </w:r>
      <w:r w:rsidRPr="00B722CB">
        <w:rPr>
          <w:rFonts w:ascii="Times New Roman" w:hAnsi="Times New Roman" w:cs="Times New Roman"/>
          <w:sz w:val="24"/>
          <w:szCs w:val="24"/>
        </w:rPr>
        <w:tab/>
        <w:t>$240,000</w:t>
      </w:r>
    </w:p>
    <w:p w:rsidR="000D2BBE" w:rsidRPr="00B722CB" w:rsidRDefault="000D2BBE"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ab/>
        <w:t xml:space="preserve">Capital Gain income </w:t>
      </w:r>
      <w:r w:rsidRPr="00B722CB">
        <w:rPr>
          <w:rFonts w:ascii="Times New Roman" w:hAnsi="Times New Roman" w:cs="Times New Roman"/>
          <w:sz w:val="24"/>
          <w:szCs w:val="24"/>
        </w:rPr>
        <w:tab/>
        <w:t>=</w:t>
      </w:r>
      <w:r w:rsidRPr="00B722CB">
        <w:rPr>
          <w:rFonts w:ascii="Times New Roman" w:hAnsi="Times New Roman" w:cs="Times New Roman"/>
          <w:sz w:val="24"/>
          <w:szCs w:val="24"/>
        </w:rPr>
        <w:tab/>
        <w:t>$400,000</w:t>
      </w:r>
    </w:p>
    <w:p w:rsidR="000D2BBE" w:rsidRPr="00B722CB" w:rsidRDefault="000D2BBE"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ab/>
        <w:t xml:space="preserve">Total income </w:t>
      </w:r>
      <w:r w:rsidRPr="00B722CB">
        <w:rPr>
          <w:rFonts w:ascii="Times New Roman" w:hAnsi="Times New Roman" w:cs="Times New Roman"/>
          <w:sz w:val="24"/>
          <w:szCs w:val="24"/>
        </w:rPr>
        <w:tab/>
      </w:r>
      <w:r w:rsidRPr="00B722CB">
        <w:rPr>
          <w:rFonts w:ascii="Times New Roman" w:hAnsi="Times New Roman" w:cs="Times New Roman"/>
          <w:sz w:val="24"/>
          <w:szCs w:val="24"/>
        </w:rPr>
        <w:tab/>
        <w:t>=</w:t>
      </w:r>
      <w:r w:rsidRPr="00B722CB">
        <w:rPr>
          <w:rFonts w:ascii="Times New Roman" w:hAnsi="Times New Roman" w:cs="Times New Roman"/>
          <w:sz w:val="24"/>
          <w:szCs w:val="24"/>
        </w:rPr>
        <w:tab/>
        <w:t>$6400</w:t>
      </w:r>
      <w:r w:rsidR="00CB3B51" w:rsidRPr="00B722CB">
        <w:rPr>
          <w:rFonts w:ascii="Times New Roman" w:hAnsi="Times New Roman" w:cs="Times New Roman"/>
          <w:sz w:val="24"/>
          <w:szCs w:val="24"/>
        </w:rPr>
        <w:t>, 000</w:t>
      </w:r>
    </w:p>
    <w:p w:rsidR="000D2BBE" w:rsidRPr="00B722CB" w:rsidRDefault="000D2BBE"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Therefore, Paul’s income tax is</w:t>
      </w:r>
      <w:r w:rsidR="00CF0A83" w:rsidRPr="00B722CB">
        <w:rPr>
          <w:rFonts w:ascii="Times New Roman" w:hAnsi="Times New Roman" w:cs="Times New Roman"/>
          <w:sz w:val="24"/>
          <w:szCs w:val="24"/>
        </w:rPr>
        <w:tab/>
      </w:r>
      <w:r w:rsidRPr="00B722CB">
        <w:rPr>
          <w:rFonts w:ascii="Times New Roman" w:hAnsi="Times New Roman" w:cs="Times New Roman"/>
          <w:sz w:val="24"/>
          <w:szCs w:val="24"/>
        </w:rPr>
        <w:t xml:space="preserve"> = </w:t>
      </w:r>
      <w:r w:rsidRPr="00B722CB">
        <w:rPr>
          <w:rFonts w:ascii="Times New Roman" w:hAnsi="Times New Roman" w:cs="Times New Roman"/>
          <w:sz w:val="24"/>
          <w:szCs w:val="24"/>
        </w:rPr>
        <w:tab/>
        <w:t>$640,000 – $180,000</w:t>
      </w:r>
    </w:p>
    <w:p w:rsidR="000D2BBE" w:rsidRPr="00B722CB" w:rsidRDefault="000D2BBE"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t>=</w:t>
      </w:r>
      <w:r w:rsidRPr="00B722CB">
        <w:rPr>
          <w:rFonts w:ascii="Times New Roman" w:hAnsi="Times New Roman" w:cs="Times New Roman"/>
          <w:sz w:val="24"/>
          <w:szCs w:val="24"/>
        </w:rPr>
        <w:tab/>
        <w:t>$460,000</w:t>
      </w:r>
    </w:p>
    <w:p w:rsidR="000D2BBE" w:rsidRPr="00B722CB" w:rsidRDefault="00CF0A83"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t xml:space="preserve">= </w:t>
      </w:r>
      <w:r w:rsidRPr="00B722CB">
        <w:rPr>
          <w:rFonts w:ascii="Times New Roman" w:hAnsi="Times New Roman" w:cs="Times New Roman"/>
          <w:sz w:val="24"/>
          <w:szCs w:val="24"/>
        </w:rPr>
        <w:tab/>
      </w:r>
      <w:r w:rsidR="00412181" w:rsidRPr="00B722CB">
        <w:rPr>
          <w:rFonts w:ascii="Times New Roman" w:hAnsi="Times New Roman" w:cs="Times New Roman"/>
          <w:sz w:val="24"/>
          <w:szCs w:val="24"/>
        </w:rPr>
        <w:t>$460,000</w:t>
      </w:r>
    </w:p>
    <w:p w:rsidR="00D71926" w:rsidRPr="00B722CB" w:rsidRDefault="00412181"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00D71926" w:rsidRPr="00B722CB">
        <w:rPr>
          <w:rFonts w:ascii="Times New Roman" w:hAnsi="Times New Roman" w:cs="Times New Roman"/>
          <w:sz w:val="24"/>
          <w:szCs w:val="24"/>
        </w:rPr>
        <w:t xml:space="preserve">= </w:t>
      </w:r>
      <w:r w:rsidR="00D71926" w:rsidRPr="00B722CB">
        <w:rPr>
          <w:rFonts w:ascii="Times New Roman" w:hAnsi="Times New Roman" w:cs="Times New Roman"/>
          <w:sz w:val="24"/>
          <w:szCs w:val="24"/>
        </w:rPr>
        <w:tab/>
      </w:r>
      <w:r w:rsidR="00DA2C1C" w:rsidRPr="00B722CB">
        <w:rPr>
          <w:rFonts w:ascii="Times New Roman" w:hAnsi="Times New Roman" w:cs="Times New Roman"/>
          <w:sz w:val="24"/>
          <w:szCs w:val="24"/>
        </w:rPr>
        <w:t>$</w:t>
      </w:r>
      <w:r w:rsidRPr="00B722CB">
        <w:rPr>
          <w:rFonts w:ascii="Times New Roman" w:hAnsi="Times New Roman" w:cs="Times New Roman"/>
          <w:sz w:val="24"/>
          <w:szCs w:val="24"/>
        </w:rPr>
        <w:t>54</w:t>
      </w:r>
      <w:r w:rsidR="00E91E88" w:rsidRPr="00B722CB">
        <w:rPr>
          <w:rFonts w:ascii="Times New Roman" w:hAnsi="Times New Roman" w:cs="Times New Roman"/>
          <w:sz w:val="24"/>
          <w:szCs w:val="24"/>
        </w:rPr>
        <w:t>, 232</w:t>
      </w:r>
    </w:p>
    <w:p w:rsidR="00DA2C1C" w:rsidRPr="00B722CB" w:rsidRDefault="00DA2C1C"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 xml:space="preserve">Paul’s would be </w:t>
      </w:r>
      <w:r w:rsidR="00CB3B51" w:rsidRPr="00B722CB">
        <w:rPr>
          <w:rFonts w:ascii="Times New Roman" w:hAnsi="Times New Roman" w:cs="Times New Roman"/>
          <w:sz w:val="24"/>
          <w:szCs w:val="24"/>
        </w:rPr>
        <w:t>required</w:t>
      </w:r>
      <w:r w:rsidRPr="00B722CB">
        <w:rPr>
          <w:rFonts w:ascii="Times New Roman" w:hAnsi="Times New Roman" w:cs="Times New Roman"/>
          <w:sz w:val="24"/>
          <w:szCs w:val="24"/>
        </w:rPr>
        <w:t xml:space="preserve"> to pay personal tax of $ 54, 000</w:t>
      </w:r>
      <w:r w:rsidR="00AC0EB4" w:rsidRPr="00B722CB">
        <w:rPr>
          <w:rFonts w:ascii="Times New Roman" w:hAnsi="Times New Roman" w:cs="Times New Roman"/>
          <w:sz w:val="24"/>
          <w:szCs w:val="24"/>
        </w:rPr>
        <w:t xml:space="preserve">. This personal tax is based on the </w:t>
      </w:r>
      <w:r w:rsidR="00CB3B51" w:rsidRPr="00B722CB">
        <w:rPr>
          <w:rFonts w:ascii="Times New Roman" w:hAnsi="Times New Roman" w:cs="Times New Roman"/>
          <w:sz w:val="24"/>
          <w:szCs w:val="24"/>
        </w:rPr>
        <w:t>total</w:t>
      </w:r>
      <w:r w:rsidR="00AC0EB4" w:rsidRPr="00B722CB">
        <w:rPr>
          <w:rFonts w:ascii="Times New Roman" w:hAnsi="Times New Roman" w:cs="Times New Roman"/>
          <w:sz w:val="24"/>
          <w:szCs w:val="24"/>
        </w:rPr>
        <w:t xml:space="preserve"> Paul’s earning for a year and the capital gains he obtained from the sale of the property in Brisbane. </w:t>
      </w:r>
    </w:p>
    <w:p w:rsidR="004400E0" w:rsidRPr="00B722CB" w:rsidRDefault="008D79CA"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ab/>
      </w:r>
      <w:r w:rsidR="00CB3B51" w:rsidRPr="00B722CB">
        <w:rPr>
          <w:rFonts w:ascii="Times New Roman" w:hAnsi="Times New Roman" w:cs="Times New Roman"/>
          <w:sz w:val="24"/>
          <w:szCs w:val="24"/>
        </w:rPr>
        <w:t>Under</w:t>
      </w:r>
      <w:r w:rsidRPr="00B722CB">
        <w:rPr>
          <w:rFonts w:ascii="Times New Roman" w:hAnsi="Times New Roman" w:cs="Times New Roman"/>
          <w:sz w:val="24"/>
          <w:szCs w:val="24"/>
        </w:rPr>
        <w:t xml:space="preserve"> the income tax law, it is required for every citizen to pay 19% for income above </w:t>
      </w:r>
      <w:r w:rsidR="009E46A5" w:rsidRPr="00B722CB">
        <w:rPr>
          <w:rFonts w:ascii="Times New Roman" w:hAnsi="Times New Roman" w:cs="Times New Roman"/>
          <w:sz w:val="24"/>
          <w:szCs w:val="24"/>
        </w:rPr>
        <w:t>$</w:t>
      </w:r>
      <w:r w:rsidRPr="00B722CB">
        <w:rPr>
          <w:rFonts w:ascii="Times New Roman" w:hAnsi="Times New Roman" w:cs="Times New Roman"/>
          <w:sz w:val="24"/>
          <w:szCs w:val="24"/>
        </w:rPr>
        <w:t>1800</w:t>
      </w:r>
      <w:r w:rsidR="009E46A5" w:rsidRPr="00B722CB">
        <w:rPr>
          <w:rFonts w:ascii="Times New Roman" w:hAnsi="Times New Roman" w:cs="Times New Roman"/>
          <w:sz w:val="24"/>
          <w:szCs w:val="24"/>
        </w:rPr>
        <w:t>0</w:t>
      </w:r>
      <w:r w:rsidRPr="00B722CB">
        <w:rPr>
          <w:rFonts w:ascii="Times New Roman" w:hAnsi="Times New Roman" w:cs="Times New Roman"/>
          <w:sz w:val="24"/>
          <w:szCs w:val="24"/>
        </w:rPr>
        <w:t xml:space="preserve">0 per year. </w:t>
      </w:r>
      <w:r w:rsidR="0064100B" w:rsidRPr="00B722CB">
        <w:rPr>
          <w:rFonts w:ascii="Times New Roman" w:hAnsi="Times New Roman" w:cs="Times New Roman"/>
          <w:sz w:val="24"/>
          <w:szCs w:val="24"/>
        </w:rPr>
        <w:t xml:space="preserve"> Paul total income is </w:t>
      </w:r>
      <w:r w:rsidR="00B07617" w:rsidRPr="00B722CB">
        <w:rPr>
          <w:rFonts w:ascii="Times New Roman" w:hAnsi="Times New Roman" w:cs="Times New Roman"/>
          <w:sz w:val="24"/>
          <w:szCs w:val="24"/>
        </w:rPr>
        <w:t xml:space="preserve">240000 and therefore, the taxable income is 45% of any amount above </w:t>
      </w:r>
      <w:r w:rsidR="007E25A4" w:rsidRPr="00B722CB">
        <w:rPr>
          <w:rFonts w:ascii="Times New Roman" w:hAnsi="Times New Roman" w:cs="Times New Roman"/>
          <w:sz w:val="24"/>
          <w:szCs w:val="24"/>
        </w:rPr>
        <w:t>180000</w:t>
      </w:r>
    </w:p>
    <w:p w:rsidR="007E25A4" w:rsidRPr="00B722CB" w:rsidRDefault="007E25A4"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 xml:space="preserve">Therefore, Paul’s tax income = </w:t>
      </w:r>
      <w:r w:rsidR="004E6E36" w:rsidRPr="00B722CB">
        <w:rPr>
          <w:rFonts w:ascii="Times New Roman" w:hAnsi="Times New Roman" w:cs="Times New Roman"/>
          <w:sz w:val="24"/>
          <w:szCs w:val="24"/>
        </w:rPr>
        <w:t>$</w:t>
      </w:r>
      <w:r w:rsidRPr="00B722CB">
        <w:rPr>
          <w:rFonts w:ascii="Times New Roman" w:hAnsi="Times New Roman" w:cs="Times New Roman"/>
          <w:sz w:val="24"/>
          <w:szCs w:val="24"/>
        </w:rPr>
        <w:t xml:space="preserve">240000 – </w:t>
      </w:r>
      <w:r w:rsidR="004E6E36" w:rsidRPr="00B722CB">
        <w:rPr>
          <w:rFonts w:ascii="Times New Roman" w:hAnsi="Times New Roman" w:cs="Times New Roman"/>
          <w:sz w:val="24"/>
          <w:szCs w:val="24"/>
        </w:rPr>
        <w:t>$</w:t>
      </w:r>
      <w:r w:rsidRPr="00B722CB">
        <w:rPr>
          <w:rFonts w:ascii="Times New Roman" w:hAnsi="Times New Roman" w:cs="Times New Roman"/>
          <w:sz w:val="24"/>
          <w:szCs w:val="24"/>
        </w:rPr>
        <w:t>180000 *45%</w:t>
      </w:r>
      <w:r w:rsidR="006B2650" w:rsidRPr="00B722CB">
        <w:rPr>
          <w:rFonts w:ascii="Times New Roman" w:hAnsi="Times New Roman" w:cs="Times New Roman"/>
          <w:sz w:val="24"/>
          <w:szCs w:val="24"/>
        </w:rPr>
        <w:t>.</w:t>
      </w:r>
    </w:p>
    <w:p w:rsidR="006B2650" w:rsidRPr="00B722CB" w:rsidRDefault="006B2650"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t xml:space="preserve">= </w:t>
      </w:r>
      <w:r w:rsidR="004E6E36" w:rsidRPr="00B722CB">
        <w:rPr>
          <w:rFonts w:ascii="Times New Roman" w:hAnsi="Times New Roman" w:cs="Times New Roman"/>
          <w:sz w:val="24"/>
          <w:szCs w:val="24"/>
        </w:rPr>
        <w:t>$</w:t>
      </w:r>
      <w:r w:rsidRPr="00B722CB">
        <w:rPr>
          <w:rFonts w:ascii="Times New Roman" w:hAnsi="Times New Roman" w:cs="Times New Roman"/>
          <w:sz w:val="24"/>
          <w:szCs w:val="24"/>
        </w:rPr>
        <w:t>60000*45%</w:t>
      </w:r>
    </w:p>
    <w:p w:rsidR="006B2650" w:rsidRPr="00B722CB" w:rsidRDefault="006B2650"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t xml:space="preserve">= </w:t>
      </w:r>
      <w:r w:rsidR="004E6E36" w:rsidRPr="00B722CB">
        <w:rPr>
          <w:rFonts w:ascii="Times New Roman" w:hAnsi="Times New Roman" w:cs="Times New Roman"/>
          <w:sz w:val="24"/>
          <w:szCs w:val="24"/>
        </w:rPr>
        <w:t>$27,000</w:t>
      </w:r>
    </w:p>
    <w:p w:rsidR="001A1312" w:rsidRPr="00B722CB" w:rsidRDefault="001A1312"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 xml:space="preserve">Therefore, </w:t>
      </w:r>
      <w:r w:rsidR="00CB3B51" w:rsidRPr="00B722CB">
        <w:rPr>
          <w:rFonts w:ascii="Times New Roman" w:hAnsi="Times New Roman" w:cs="Times New Roman"/>
          <w:sz w:val="24"/>
          <w:szCs w:val="24"/>
        </w:rPr>
        <w:t>Paul annual</w:t>
      </w:r>
      <w:r w:rsidRPr="00B722CB">
        <w:rPr>
          <w:rFonts w:ascii="Times New Roman" w:hAnsi="Times New Roman" w:cs="Times New Roman"/>
          <w:sz w:val="24"/>
          <w:szCs w:val="24"/>
        </w:rPr>
        <w:t xml:space="preserve"> income tax = $</w:t>
      </w:r>
      <w:r w:rsidR="00CB3B51" w:rsidRPr="00B722CB">
        <w:rPr>
          <w:rFonts w:ascii="Times New Roman" w:hAnsi="Times New Roman" w:cs="Times New Roman"/>
          <w:sz w:val="24"/>
          <w:szCs w:val="24"/>
        </w:rPr>
        <w:t xml:space="preserve">27,000. </w:t>
      </w:r>
    </w:p>
    <w:p w:rsidR="004F6BBF" w:rsidRPr="00B722CB" w:rsidRDefault="004F6BBF" w:rsidP="00A80179">
      <w:pPr>
        <w:spacing w:after="0" w:line="480" w:lineRule="auto"/>
        <w:outlineLvl w:val="1"/>
        <w:rPr>
          <w:rFonts w:ascii="Times New Roman" w:eastAsia="Times New Roman" w:hAnsi="Times New Roman" w:cs="Times New Roman"/>
          <w:iCs/>
          <w:sz w:val="24"/>
          <w:szCs w:val="24"/>
        </w:rPr>
      </w:pPr>
    </w:p>
    <w:p w:rsidR="005D3FB2" w:rsidRPr="00BF3F2B" w:rsidRDefault="005D3FB2" w:rsidP="00A80179">
      <w:pPr>
        <w:spacing w:after="0" w:line="480" w:lineRule="auto"/>
        <w:jc w:val="center"/>
        <w:outlineLvl w:val="1"/>
        <w:rPr>
          <w:rFonts w:ascii="Times New Roman" w:eastAsia="Times New Roman" w:hAnsi="Times New Roman" w:cs="Times New Roman"/>
          <w:b/>
          <w:iCs/>
          <w:sz w:val="24"/>
          <w:szCs w:val="24"/>
        </w:rPr>
      </w:pPr>
      <w:r w:rsidRPr="00BF3F2B">
        <w:rPr>
          <w:rFonts w:ascii="Times New Roman" w:eastAsia="Times New Roman" w:hAnsi="Times New Roman" w:cs="Times New Roman"/>
          <w:b/>
          <w:iCs/>
          <w:sz w:val="24"/>
          <w:szCs w:val="24"/>
        </w:rPr>
        <w:t>Ash v Federal Commissioner of Taxation</w:t>
      </w:r>
    </w:p>
    <w:p w:rsidR="00A80179" w:rsidRPr="00B722CB" w:rsidRDefault="00C40402" w:rsidP="00A80179">
      <w:pPr>
        <w:spacing w:after="0" w:line="480" w:lineRule="auto"/>
        <w:ind w:firstLine="720"/>
        <w:outlineLvl w:val="1"/>
        <w:rPr>
          <w:rFonts w:ascii="Times New Roman" w:hAnsi="Times New Roman" w:cs="Times New Roman"/>
          <w:color w:val="474747"/>
          <w:sz w:val="24"/>
          <w:szCs w:val="24"/>
          <w:shd w:val="clear" w:color="auto" w:fill="FFFFFF"/>
        </w:rPr>
      </w:pPr>
      <w:r w:rsidRPr="00B722CB">
        <w:rPr>
          <w:rFonts w:ascii="Times New Roman" w:eastAsia="Times New Roman" w:hAnsi="Times New Roman" w:cs="Times New Roman"/>
          <w:iCs/>
          <w:sz w:val="24"/>
          <w:szCs w:val="24"/>
          <w:shd w:val="clear" w:color="auto" w:fill="FFFFFF"/>
        </w:rPr>
        <w:lastRenderedPageBreak/>
        <w:t xml:space="preserve">The case of Ash v federal </w:t>
      </w:r>
      <w:r w:rsidR="00CB3B51" w:rsidRPr="00B722CB">
        <w:rPr>
          <w:rFonts w:ascii="Times New Roman" w:eastAsia="Times New Roman" w:hAnsi="Times New Roman" w:cs="Times New Roman"/>
          <w:iCs/>
          <w:sz w:val="24"/>
          <w:szCs w:val="24"/>
          <w:shd w:val="clear" w:color="auto" w:fill="FFFFFF"/>
        </w:rPr>
        <w:t>commission</w:t>
      </w:r>
      <w:r w:rsidRPr="00B722CB">
        <w:rPr>
          <w:rFonts w:ascii="Times New Roman" w:eastAsia="Times New Roman" w:hAnsi="Times New Roman" w:cs="Times New Roman"/>
          <w:iCs/>
          <w:sz w:val="24"/>
          <w:szCs w:val="24"/>
          <w:shd w:val="clear" w:color="auto" w:fill="FFFFFF"/>
        </w:rPr>
        <w:t xml:space="preserve"> of </w:t>
      </w:r>
      <w:r w:rsidR="00CB3B51" w:rsidRPr="00B722CB">
        <w:rPr>
          <w:rFonts w:ascii="Times New Roman" w:eastAsia="Times New Roman" w:hAnsi="Times New Roman" w:cs="Times New Roman"/>
          <w:iCs/>
          <w:sz w:val="24"/>
          <w:szCs w:val="24"/>
          <w:shd w:val="clear" w:color="auto" w:fill="FFFFFF"/>
        </w:rPr>
        <w:t>taxation was</w:t>
      </w:r>
      <w:r w:rsidR="00B25569" w:rsidRPr="00B722CB">
        <w:rPr>
          <w:rFonts w:ascii="Times New Roman" w:eastAsia="Times New Roman" w:hAnsi="Times New Roman" w:cs="Times New Roman"/>
          <w:iCs/>
          <w:sz w:val="24"/>
          <w:szCs w:val="24"/>
          <w:shd w:val="clear" w:color="auto" w:fill="FFFFFF"/>
        </w:rPr>
        <w:t xml:space="preserve"> made before the appeal case regarded the decision of the commission to enforce some deduct</w:t>
      </w:r>
      <w:r w:rsidR="00311418" w:rsidRPr="00B722CB">
        <w:rPr>
          <w:rFonts w:ascii="Times New Roman" w:eastAsia="Times New Roman" w:hAnsi="Times New Roman" w:cs="Times New Roman"/>
          <w:iCs/>
          <w:sz w:val="24"/>
          <w:szCs w:val="24"/>
          <w:shd w:val="clear" w:color="auto" w:fill="FFFFFF"/>
        </w:rPr>
        <w:t xml:space="preserve">ion on his capital expenditure. </w:t>
      </w:r>
      <w:r w:rsidR="002C69E3" w:rsidRPr="00B722CB">
        <w:rPr>
          <w:rFonts w:ascii="Times New Roman" w:eastAsia="Times New Roman" w:hAnsi="Times New Roman" w:cs="Times New Roman"/>
          <w:iCs/>
          <w:sz w:val="24"/>
          <w:szCs w:val="24"/>
          <w:shd w:val="clear" w:color="auto" w:fill="FFFFFF"/>
        </w:rPr>
        <w:t xml:space="preserve"> In </w:t>
      </w:r>
      <w:r w:rsidR="00CB3B51" w:rsidRPr="00B722CB">
        <w:rPr>
          <w:rFonts w:ascii="Times New Roman" w:eastAsia="Times New Roman" w:hAnsi="Times New Roman" w:cs="Times New Roman"/>
          <w:iCs/>
          <w:sz w:val="24"/>
          <w:szCs w:val="24"/>
          <w:shd w:val="clear" w:color="auto" w:fill="FFFFFF"/>
        </w:rPr>
        <w:t>the</w:t>
      </w:r>
      <w:r w:rsidR="002C69E3" w:rsidRPr="00B722CB">
        <w:rPr>
          <w:rFonts w:ascii="Times New Roman" w:eastAsia="Times New Roman" w:hAnsi="Times New Roman" w:cs="Times New Roman"/>
          <w:iCs/>
          <w:sz w:val="24"/>
          <w:szCs w:val="24"/>
          <w:shd w:val="clear" w:color="auto" w:fill="FFFFFF"/>
        </w:rPr>
        <w:t xml:space="preserve"> case, the Supreme Court made the decision that the respondent made </w:t>
      </w:r>
      <w:r w:rsidR="00CB3B51" w:rsidRPr="00B722CB">
        <w:rPr>
          <w:rFonts w:ascii="Times New Roman" w:eastAsia="Times New Roman" w:hAnsi="Times New Roman" w:cs="Times New Roman"/>
          <w:iCs/>
          <w:sz w:val="24"/>
          <w:szCs w:val="24"/>
          <w:shd w:val="clear" w:color="auto" w:fill="FFFFFF"/>
        </w:rPr>
        <w:t>erroneous decision</w:t>
      </w:r>
      <w:r w:rsidR="00F97F6F" w:rsidRPr="00B722CB">
        <w:rPr>
          <w:rFonts w:ascii="Times New Roman" w:eastAsia="Times New Roman" w:hAnsi="Times New Roman" w:cs="Times New Roman"/>
          <w:iCs/>
          <w:sz w:val="24"/>
          <w:szCs w:val="24"/>
          <w:shd w:val="clear" w:color="auto" w:fill="FFFFFF"/>
        </w:rPr>
        <w:t xml:space="preserve">. The outgoing does not produce income and therefore, it cannot be subjected to taxation. </w:t>
      </w:r>
      <w:r w:rsidR="00244194" w:rsidRPr="00B722CB">
        <w:rPr>
          <w:rFonts w:ascii="Times New Roman" w:eastAsia="Times New Roman" w:hAnsi="Times New Roman" w:cs="Times New Roman"/>
          <w:iCs/>
          <w:sz w:val="24"/>
          <w:szCs w:val="24"/>
          <w:shd w:val="clear" w:color="auto" w:fill="FFFFFF"/>
        </w:rPr>
        <w:t xml:space="preserve">In the case </w:t>
      </w:r>
      <w:r w:rsidR="00244194" w:rsidRPr="00B722CB">
        <w:rPr>
          <w:rFonts w:ascii="Times New Roman" w:hAnsi="Times New Roman" w:cs="Times New Roman"/>
          <w:color w:val="474747"/>
          <w:sz w:val="24"/>
          <w:szCs w:val="24"/>
          <w:shd w:val="clear" w:color="auto" w:fill="FFFFFF"/>
        </w:rPr>
        <w:t>”: </w:t>
      </w:r>
      <w:r w:rsidR="00244194" w:rsidRPr="00B722CB">
        <w:rPr>
          <w:rStyle w:val="HTMLCite"/>
          <w:rFonts w:ascii="Times New Roman" w:hAnsi="Times New Roman" w:cs="Times New Roman"/>
          <w:color w:val="474747"/>
          <w:sz w:val="24"/>
          <w:szCs w:val="24"/>
          <w:shd w:val="clear" w:color="auto" w:fill="FFFFFF"/>
        </w:rPr>
        <w:t>Amalgamated Zinc (De Bavay’s) Ltd.</w:t>
      </w:r>
      <w:r w:rsidR="00244194" w:rsidRPr="00B722CB">
        <w:rPr>
          <w:rFonts w:ascii="Times New Roman" w:hAnsi="Times New Roman" w:cs="Times New Roman"/>
          <w:color w:val="474747"/>
          <w:sz w:val="24"/>
          <w:szCs w:val="24"/>
          <w:shd w:val="clear" w:color="auto" w:fill="FFFFFF"/>
        </w:rPr>
        <w:t> v. </w:t>
      </w:r>
      <w:r w:rsidR="00244194" w:rsidRPr="00B722CB">
        <w:rPr>
          <w:rStyle w:val="HTMLCite"/>
          <w:rFonts w:ascii="Times New Roman" w:hAnsi="Times New Roman" w:cs="Times New Roman"/>
          <w:color w:val="474747"/>
          <w:sz w:val="24"/>
          <w:szCs w:val="24"/>
          <w:shd w:val="clear" w:color="auto" w:fill="FFFFFF"/>
        </w:rPr>
        <w:t>Federal Commissioner of Taxation</w:t>
      </w:r>
      <w:r w:rsidR="00244194" w:rsidRPr="00B722CB">
        <w:rPr>
          <w:rFonts w:ascii="Times New Roman" w:hAnsi="Times New Roman" w:cs="Times New Roman"/>
          <w:color w:val="474747"/>
          <w:sz w:val="24"/>
          <w:szCs w:val="24"/>
          <w:shd w:val="clear" w:color="auto" w:fill="FFFFFF"/>
        </w:rPr>
        <w:t> </w:t>
      </w:r>
      <w:hyperlink r:id="rId7" w:history="1">
        <w:r w:rsidR="00244194" w:rsidRPr="00B722CB">
          <w:rPr>
            <w:rStyle w:val="Hyperlink"/>
            <w:rFonts w:ascii="Times New Roman" w:hAnsi="Times New Roman" w:cs="Times New Roman"/>
            <w:color w:val="005B92"/>
            <w:sz w:val="24"/>
            <w:szCs w:val="24"/>
            <w:shd w:val="clear" w:color="auto" w:fill="FFFFFF"/>
          </w:rPr>
          <w:t>(1935) 3 ATD 288</w:t>
        </w:r>
      </w:hyperlink>
      <w:r w:rsidR="00244194" w:rsidRPr="00B722CB">
        <w:rPr>
          <w:rFonts w:ascii="Times New Roman" w:hAnsi="Times New Roman" w:cs="Times New Roman"/>
          <w:color w:val="474747"/>
          <w:sz w:val="24"/>
          <w:szCs w:val="24"/>
          <w:shd w:val="clear" w:color="auto" w:fill="FFFFFF"/>
        </w:rPr>
        <w:t> at p. 293; </w:t>
      </w:r>
      <w:bookmarkStart w:id="0" w:name="atagUio2652562sl685966199-atagUio2652562"/>
      <w:bookmarkEnd w:id="0"/>
      <w:r w:rsidR="00244194" w:rsidRPr="00B722CB">
        <w:rPr>
          <w:rFonts w:ascii="Times New Roman" w:hAnsi="Times New Roman" w:cs="Times New Roman"/>
          <w:color w:val="474747"/>
          <w:sz w:val="24"/>
          <w:szCs w:val="24"/>
          <w:shd w:val="clear" w:color="auto" w:fill="FFFFFF"/>
        </w:rPr>
        <w:t xml:space="preserve">54 CLR 295 at 303 the judges made decisions the expenses or loses might be </w:t>
      </w:r>
      <w:r w:rsidR="00CB3B51" w:rsidRPr="00B722CB">
        <w:rPr>
          <w:rFonts w:ascii="Times New Roman" w:hAnsi="Times New Roman" w:cs="Times New Roman"/>
          <w:color w:val="474747"/>
          <w:sz w:val="24"/>
          <w:szCs w:val="24"/>
          <w:shd w:val="clear" w:color="auto" w:fill="FFFFFF"/>
        </w:rPr>
        <w:t>incurred</w:t>
      </w:r>
      <w:r w:rsidR="00244194" w:rsidRPr="00B722CB">
        <w:rPr>
          <w:rFonts w:ascii="Times New Roman" w:hAnsi="Times New Roman" w:cs="Times New Roman"/>
          <w:color w:val="474747"/>
          <w:sz w:val="24"/>
          <w:szCs w:val="24"/>
          <w:shd w:val="clear" w:color="auto" w:fill="FFFFFF"/>
        </w:rPr>
        <w:t xml:space="preserve"> in the line of business. And this loses or expenses should not be taxed before no income is generated in the process. </w:t>
      </w:r>
      <w:r w:rsidR="006F73FE" w:rsidRPr="00B722CB">
        <w:rPr>
          <w:rFonts w:ascii="Times New Roman" w:hAnsi="Times New Roman" w:cs="Times New Roman"/>
          <w:color w:val="474747"/>
          <w:sz w:val="24"/>
          <w:szCs w:val="24"/>
          <w:shd w:val="clear" w:color="auto" w:fill="FFFFFF"/>
        </w:rPr>
        <w:t xml:space="preserve"> </w:t>
      </w:r>
    </w:p>
    <w:p w:rsidR="004F6BBF" w:rsidRPr="00B722CB" w:rsidRDefault="006F73FE" w:rsidP="00A80179">
      <w:pPr>
        <w:spacing w:after="0" w:line="480" w:lineRule="auto"/>
        <w:ind w:firstLine="720"/>
        <w:outlineLvl w:val="1"/>
        <w:rPr>
          <w:rFonts w:ascii="Times New Roman" w:eastAsia="Times New Roman" w:hAnsi="Times New Roman" w:cs="Times New Roman"/>
          <w:iCs/>
          <w:sz w:val="24"/>
          <w:szCs w:val="24"/>
          <w:shd w:val="clear" w:color="auto" w:fill="FFFFFF"/>
        </w:rPr>
      </w:pPr>
      <w:r w:rsidRPr="00B722CB">
        <w:rPr>
          <w:rFonts w:ascii="Times New Roman" w:hAnsi="Times New Roman" w:cs="Times New Roman"/>
          <w:color w:val="474747"/>
          <w:sz w:val="24"/>
          <w:szCs w:val="24"/>
          <w:shd w:val="clear" w:color="auto" w:fill="FFFFFF"/>
        </w:rPr>
        <w:t xml:space="preserve">The decision  made by judges under the Federal Income Tax Assessment Act, 1922–1929, s. 23, (1) (a) and under the New Zealand Act, means that deductable income tax is applicable to expenses, which are incurred when repairing or </w:t>
      </w:r>
      <w:r w:rsidR="00CB3B51" w:rsidRPr="00B722CB">
        <w:rPr>
          <w:rFonts w:ascii="Times New Roman" w:hAnsi="Times New Roman" w:cs="Times New Roman"/>
          <w:color w:val="474747"/>
          <w:sz w:val="24"/>
          <w:szCs w:val="24"/>
          <w:shd w:val="clear" w:color="auto" w:fill="FFFFFF"/>
        </w:rPr>
        <w:t>maintenance</w:t>
      </w:r>
      <w:r w:rsidRPr="00B722CB">
        <w:rPr>
          <w:rFonts w:ascii="Times New Roman" w:hAnsi="Times New Roman" w:cs="Times New Roman"/>
          <w:color w:val="474747"/>
          <w:sz w:val="24"/>
          <w:szCs w:val="24"/>
          <w:shd w:val="clear" w:color="auto" w:fill="FFFFFF"/>
        </w:rPr>
        <w:t xml:space="preserve"> of a building. And therefore, Paul would not be </w:t>
      </w:r>
      <w:r w:rsidR="00CB3B51" w:rsidRPr="00B722CB">
        <w:rPr>
          <w:rFonts w:ascii="Times New Roman" w:hAnsi="Times New Roman" w:cs="Times New Roman"/>
          <w:color w:val="474747"/>
          <w:sz w:val="24"/>
          <w:szCs w:val="24"/>
          <w:shd w:val="clear" w:color="auto" w:fill="FFFFFF"/>
        </w:rPr>
        <w:t>required</w:t>
      </w:r>
      <w:r w:rsidRPr="00B722CB">
        <w:rPr>
          <w:rFonts w:ascii="Times New Roman" w:hAnsi="Times New Roman" w:cs="Times New Roman"/>
          <w:color w:val="474747"/>
          <w:sz w:val="24"/>
          <w:szCs w:val="24"/>
          <w:shd w:val="clear" w:color="auto" w:fill="FFFFFF"/>
        </w:rPr>
        <w:t xml:space="preserve"> to make any income tax payment for the repairing and maintenance services of the property before he disposing it to a client. Again, under the Assessment income Tax Act 1997, the deductable income tax is applicable to income or capital gain of more than 180,000 and the capital expenditure covered by Paul was only 12,000 during the sale. And this means that Paul is not required by the law to make any income tax payment for capital expenditure.</w:t>
      </w:r>
      <w:r w:rsidR="00CB3B51" w:rsidRPr="00B722CB">
        <w:rPr>
          <w:rFonts w:ascii="Times New Roman" w:hAnsi="Times New Roman" w:cs="Times New Roman"/>
          <w:color w:val="474747"/>
          <w:sz w:val="24"/>
          <w:szCs w:val="24"/>
          <w:shd w:val="clear" w:color="auto" w:fill="FFFFFF"/>
        </w:rPr>
        <w:t xml:space="preserve"> </w:t>
      </w:r>
    </w:p>
    <w:p w:rsidR="00CA321A" w:rsidRPr="00B722CB" w:rsidRDefault="00CA321A" w:rsidP="00A80179">
      <w:pPr>
        <w:spacing w:after="0" w:line="480" w:lineRule="auto"/>
        <w:jc w:val="both"/>
        <w:rPr>
          <w:rFonts w:ascii="Times New Roman" w:hAnsi="Times New Roman" w:cs="Times New Roman"/>
          <w:sz w:val="24"/>
          <w:szCs w:val="24"/>
        </w:rPr>
      </w:pPr>
    </w:p>
    <w:p w:rsidR="00DF03B2" w:rsidRPr="00B722CB" w:rsidRDefault="00DF03B2" w:rsidP="00A80179">
      <w:pPr>
        <w:spacing w:after="0" w:line="480" w:lineRule="auto"/>
        <w:jc w:val="both"/>
        <w:rPr>
          <w:rFonts w:ascii="Times New Roman" w:hAnsi="Times New Roman" w:cs="Times New Roman"/>
          <w:sz w:val="24"/>
          <w:szCs w:val="24"/>
        </w:rPr>
      </w:pPr>
    </w:p>
    <w:p w:rsidR="00DF03B2" w:rsidRPr="00B722CB" w:rsidRDefault="00DF03B2" w:rsidP="00A80179">
      <w:pPr>
        <w:spacing w:after="0" w:line="480" w:lineRule="auto"/>
        <w:jc w:val="both"/>
        <w:rPr>
          <w:rFonts w:ascii="Times New Roman" w:hAnsi="Times New Roman" w:cs="Times New Roman"/>
          <w:sz w:val="24"/>
          <w:szCs w:val="24"/>
        </w:rPr>
      </w:pPr>
    </w:p>
    <w:p w:rsidR="00DF03B2" w:rsidRPr="00B722CB" w:rsidRDefault="00DF03B2" w:rsidP="00A80179">
      <w:pPr>
        <w:spacing w:after="0" w:line="480" w:lineRule="auto"/>
        <w:jc w:val="both"/>
        <w:rPr>
          <w:rFonts w:ascii="Times New Roman" w:hAnsi="Times New Roman" w:cs="Times New Roman"/>
          <w:sz w:val="24"/>
          <w:szCs w:val="24"/>
        </w:rPr>
      </w:pPr>
    </w:p>
    <w:p w:rsidR="00DF03B2" w:rsidRPr="00B722CB" w:rsidRDefault="00DF03B2" w:rsidP="00A80179">
      <w:pPr>
        <w:spacing w:after="0" w:line="480" w:lineRule="auto"/>
        <w:jc w:val="both"/>
        <w:rPr>
          <w:rFonts w:ascii="Times New Roman" w:hAnsi="Times New Roman" w:cs="Times New Roman"/>
          <w:sz w:val="24"/>
          <w:szCs w:val="24"/>
        </w:rPr>
      </w:pPr>
    </w:p>
    <w:p w:rsidR="00DF03B2" w:rsidRPr="00B722CB" w:rsidRDefault="00DF03B2"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lastRenderedPageBreak/>
        <w:t xml:space="preserve">Paul’s net capital gain is calculated based on the amount he was paid for the sale of the house, capital expenditure, legal fee and commission. </w:t>
      </w:r>
    </w:p>
    <w:p w:rsidR="00211B21" w:rsidRPr="00B722CB" w:rsidRDefault="00211B21"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 xml:space="preserve">Paul’s property sold at </w:t>
      </w:r>
      <w:r w:rsidR="00EB04BC" w:rsidRPr="00B722CB">
        <w:rPr>
          <w:rFonts w:ascii="Times New Roman" w:hAnsi="Times New Roman" w:cs="Times New Roman"/>
          <w:sz w:val="24"/>
          <w:szCs w:val="24"/>
        </w:rPr>
        <w:tab/>
      </w:r>
      <w:r w:rsidRPr="00B722CB">
        <w:rPr>
          <w:rFonts w:ascii="Times New Roman" w:hAnsi="Times New Roman" w:cs="Times New Roman"/>
          <w:sz w:val="24"/>
          <w:szCs w:val="24"/>
        </w:rPr>
        <w:tab/>
      </w:r>
      <w:r w:rsidR="00EB04BC" w:rsidRPr="00B722CB">
        <w:rPr>
          <w:rFonts w:ascii="Times New Roman" w:hAnsi="Times New Roman" w:cs="Times New Roman"/>
          <w:sz w:val="24"/>
          <w:szCs w:val="24"/>
        </w:rPr>
        <w:tab/>
      </w:r>
      <w:r w:rsidRPr="00B722CB">
        <w:rPr>
          <w:rFonts w:ascii="Times New Roman" w:hAnsi="Times New Roman" w:cs="Times New Roman"/>
          <w:sz w:val="24"/>
          <w:szCs w:val="24"/>
        </w:rPr>
        <w:t>=</w:t>
      </w:r>
      <w:r w:rsidRPr="00B722CB">
        <w:rPr>
          <w:rFonts w:ascii="Times New Roman" w:hAnsi="Times New Roman" w:cs="Times New Roman"/>
          <w:sz w:val="24"/>
          <w:szCs w:val="24"/>
        </w:rPr>
        <w:tab/>
        <w:t>$400,000</w:t>
      </w:r>
    </w:p>
    <w:p w:rsidR="00EB04BC" w:rsidRPr="00B722CB" w:rsidRDefault="00EB04BC"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 xml:space="preserve">Capital expenditure for the house </w:t>
      </w:r>
      <w:r w:rsidRPr="00B722CB">
        <w:rPr>
          <w:rFonts w:ascii="Times New Roman" w:hAnsi="Times New Roman" w:cs="Times New Roman"/>
          <w:sz w:val="24"/>
          <w:szCs w:val="24"/>
        </w:rPr>
        <w:tab/>
        <w:t xml:space="preserve">= </w:t>
      </w:r>
      <w:r w:rsidRPr="00B722CB">
        <w:rPr>
          <w:rFonts w:ascii="Times New Roman" w:hAnsi="Times New Roman" w:cs="Times New Roman"/>
          <w:sz w:val="24"/>
          <w:szCs w:val="24"/>
        </w:rPr>
        <w:tab/>
        <w:t>$12,000</w:t>
      </w:r>
    </w:p>
    <w:p w:rsidR="00EB04BC" w:rsidRPr="00B722CB" w:rsidRDefault="000A64F9"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 xml:space="preserve">Commission paid </w:t>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t>=</w:t>
      </w:r>
      <w:r w:rsidRPr="00B722CB">
        <w:rPr>
          <w:rFonts w:ascii="Times New Roman" w:hAnsi="Times New Roman" w:cs="Times New Roman"/>
          <w:sz w:val="24"/>
          <w:szCs w:val="24"/>
        </w:rPr>
        <w:tab/>
        <w:t>$10,000</w:t>
      </w:r>
    </w:p>
    <w:p w:rsidR="000A64F9" w:rsidRPr="00B722CB" w:rsidRDefault="000A64F9"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 xml:space="preserve">Legal fee </w:t>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t>=</w:t>
      </w:r>
      <w:r w:rsidRPr="00B722CB">
        <w:rPr>
          <w:rFonts w:ascii="Times New Roman" w:hAnsi="Times New Roman" w:cs="Times New Roman"/>
          <w:sz w:val="24"/>
          <w:szCs w:val="24"/>
        </w:rPr>
        <w:tab/>
        <w:t>$2000</w:t>
      </w:r>
    </w:p>
    <w:p w:rsidR="000A64F9" w:rsidRPr="00B722CB" w:rsidRDefault="000A64F9" w:rsidP="00A80179">
      <w:pPr>
        <w:spacing w:after="0" w:line="480" w:lineRule="auto"/>
        <w:jc w:val="both"/>
        <w:rPr>
          <w:rFonts w:ascii="Times New Roman" w:hAnsi="Times New Roman" w:cs="Times New Roman"/>
          <w:sz w:val="24"/>
          <w:szCs w:val="24"/>
        </w:rPr>
      </w:pPr>
    </w:p>
    <w:p w:rsidR="005179C6" w:rsidRPr="00B722CB" w:rsidRDefault="005179C6"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The total expenses are</w:t>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t>=</w:t>
      </w:r>
      <w:r w:rsidRPr="00B722CB">
        <w:rPr>
          <w:rFonts w:ascii="Times New Roman" w:hAnsi="Times New Roman" w:cs="Times New Roman"/>
          <w:sz w:val="24"/>
          <w:szCs w:val="24"/>
        </w:rPr>
        <w:tab/>
        <w:t>$ 24,000</w:t>
      </w:r>
    </w:p>
    <w:p w:rsidR="00A83128" w:rsidRPr="00B722CB" w:rsidRDefault="00A83128" w:rsidP="00A80179">
      <w:pPr>
        <w:spacing w:after="0" w:line="480" w:lineRule="auto"/>
        <w:jc w:val="both"/>
        <w:rPr>
          <w:rFonts w:ascii="Times New Roman" w:hAnsi="Times New Roman" w:cs="Times New Roman"/>
          <w:sz w:val="24"/>
          <w:szCs w:val="24"/>
        </w:rPr>
      </w:pPr>
    </w:p>
    <w:p w:rsidR="00A83128" w:rsidRPr="00B722CB" w:rsidRDefault="00A83128"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 xml:space="preserve">Income tax </w:t>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t>=</w:t>
      </w:r>
      <w:r w:rsidRPr="00B722CB">
        <w:rPr>
          <w:rFonts w:ascii="Times New Roman" w:hAnsi="Times New Roman" w:cs="Times New Roman"/>
          <w:sz w:val="24"/>
          <w:szCs w:val="24"/>
        </w:rPr>
        <w:tab/>
      </w:r>
      <w:r w:rsidR="00286353" w:rsidRPr="00B722CB">
        <w:rPr>
          <w:rFonts w:ascii="Times New Roman" w:hAnsi="Times New Roman" w:cs="Times New Roman"/>
          <w:sz w:val="24"/>
          <w:szCs w:val="24"/>
        </w:rPr>
        <w:t>$</w:t>
      </w:r>
      <w:r w:rsidRPr="00B722CB">
        <w:rPr>
          <w:rFonts w:ascii="Times New Roman" w:hAnsi="Times New Roman" w:cs="Times New Roman"/>
          <w:sz w:val="24"/>
          <w:szCs w:val="24"/>
        </w:rPr>
        <w:t xml:space="preserve">400,000 – </w:t>
      </w:r>
      <w:r w:rsidR="00286353" w:rsidRPr="00B722CB">
        <w:rPr>
          <w:rFonts w:ascii="Times New Roman" w:hAnsi="Times New Roman" w:cs="Times New Roman"/>
          <w:sz w:val="24"/>
          <w:szCs w:val="24"/>
        </w:rPr>
        <w:t>$</w:t>
      </w:r>
      <w:r w:rsidRPr="00B722CB">
        <w:rPr>
          <w:rFonts w:ascii="Times New Roman" w:hAnsi="Times New Roman" w:cs="Times New Roman"/>
          <w:sz w:val="24"/>
          <w:szCs w:val="24"/>
        </w:rPr>
        <w:t>24,000</w:t>
      </w:r>
    </w:p>
    <w:p w:rsidR="00A83128" w:rsidRPr="00B722CB" w:rsidRDefault="00A83128"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t xml:space="preserve">= </w:t>
      </w:r>
      <w:r w:rsidRPr="00B722CB">
        <w:rPr>
          <w:rFonts w:ascii="Times New Roman" w:hAnsi="Times New Roman" w:cs="Times New Roman"/>
          <w:sz w:val="24"/>
          <w:szCs w:val="24"/>
        </w:rPr>
        <w:tab/>
      </w:r>
      <w:r w:rsidR="00286353" w:rsidRPr="00B722CB">
        <w:rPr>
          <w:rFonts w:ascii="Times New Roman" w:hAnsi="Times New Roman" w:cs="Times New Roman"/>
          <w:sz w:val="24"/>
          <w:szCs w:val="24"/>
        </w:rPr>
        <w:t>$</w:t>
      </w:r>
      <w:r w:rsidRPr="00B722CB">
        <w:rPr>
          <w:rFonts w:ascii="Times New Roman" w:hAnsi="Times New Roman" w:cs="Times New Roman"/>
          <w:sz w:val="24"/>
          <w:szCs w:val="24"/>
        </w:rPr>
        <w:t>376,000</w:t>
      </w:r>
    </w:p>
    <w:p w:rsidR="00A83128" w:rsidRPr="00B722CB" w:rsidRDefault="00286353"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t xml:space="preserve">= </w:t>
      </w:r>
      <w:r w:rsidRPr="00B722CB">
        <w:rPr>
          <w:rFonts w:ascii="Times New Roman" w:hAnsi="Times New Roman" w:cs="Times New Roman"/>
          <w:sz w:val="24"/>
          <w:szCs w:val="24"/>
        </w:rPr>
        <w:tab/>
        <w:t>$376,600 *15%</w:t>
      </w:r>
    </w:p>
    <w:p w:rsidR="00286353" w:rsidRPr="00B722CB" w:rsidRDefault="00286353"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t>=</w:t>
      </w:r>
      <w:r w:rsidRPr="00B722CB">
        <w:rPr>
          <w:rFonts w:ascii="Times New Roman" w:hAnsi="Times New Roman" w:cs="Times New Roman"/>
          <w:sz w:val="24"/>
          <w:szCs w:val="24"/>
        </w:rPr>
        <w:tab/>
        <w:t>$54,400</w:t>
      </w:r>
    </w:p>
    <w:p w:rsidR="00286353" w:rsidRPr="00B722CB" w:rsidRDefault="00286353"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 xml:space="preserve">Therefore, the capital gain would be </w:t>
      </w:r>
      <w:r w:rsidRPr="00B722CB">
        <w:rPr>
          <w:rFonts w:ascii="Times New Roman" w:hAnsi="Times New Roman" w:cs="Times New Roman"/>
          <w:sz w:val="24"/>
          <w:szCs w:val="24"/>
        </w:rPr>
        <w:tab/>
        <w:t>=</w:t>
      </w:r>
      <w:r w:rsidRPr="00B722CB">
        <w:rPr>
          <w:rFonts w:ascii="Times New Roman" w:hAnsi="Times New Roman" w:cs="Times New Roman"/>
          <w:sz w:val="24"/>
          <w:szCs w:val="24"/>
        </w:rPr>
        <w:tab/>
        <w:t>$376,600- 54,400</w:t>
      </w:r>
    </w:p>
    <w:p w:rsidR="00286353" w:rsidRPr="00B722CB" w:rsidRDefault="00286353"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r>
      <w:r w:rsidRPr="00B722CB">
        <w:rPr>
          <w:rFonts w:ascii="Times New Roman" w:hAnsi="Times New Roman" w:cs="Times New Roman"/>
          <w:sz w:val="24"/>
          <w:szCs w:val="24"/>
        </w:rPr>
        <w:tab/>
        <w:t>=</w:t>
      </w:r>
      <w:r w:rsidRPr="00B722CB">
        <w:rPr>
          <w:rFonts w:ascii="Times New Roman" w:hAnsi="Times New Roman" w:cs="Times New Roman"/>
          <w:sz w:val="24"/>
          <w:szCs w:val="24"/>
        </w:rPr>
        <w:tab/>
        <w:t>$322,200</w:t>
      </w:r>
    </w:p>
    <w:p w:rsidR="00E92482" w:rsidRPr="00B722CB" w:rsidRDefault="00E92482" w:rsidP="00A80179">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 xml:space="preserve">Based on the calculation, </w:t>
      </w:r>
      <w:r w:rsidR="00CB3B51" w:rsidRPr="00B722CB">
        <w:rPr>
          <w:rFonts w:ascii="Times New Roman" w:hAnsi="Times New Roman" w:cs="Times New Roman"/>
          <w:sz w:val="24"/>
          <w:szCs w:val="24"/>
        </w:rPr>
        <w:t>Paul capital gains from the sale of the property are</w:t>
      </w:r>
      <w:r w:rsidRPr="00B722CB">
        <w:rPr>
          <w:rFonts w:ascii="Times New Roman" w:hAnsi="Times New Roman" w:cs="Times New Roman"/>
          <w:sz w:val="24"/>
          <w:szCs w:val="24"/>
        </w:rPr>
        <w:t xml:space="preserve"> $ 322,200. This is obtained after deduction of all the expenses incurred when repairing the house and during the sale. </w:t>
      </w:r>
    </w:p>
    <w:p w:rsidR="001A573B" w:rsidRPr="00B722CB" w:rsidRDefault="004B233F" w:rsidP="001A573B">
      <w:pPr>
        <w:spacing w:after="0" w:line="480" w:lineRule="auto"/>
        <w:jc w:val="both"/>
        <w:rPr>
          <w:rFonts w:ascii="Times New Roman" w:hAnsi="Times New Roman" w:cs="Times New Roman"/>
          <w:sz w:val="24"/>
          <w:szCs w:val="24"/>
        </w:rPr>
      </w:pPr>
      <w:r w:rsidRPr="00B722CB">
        <w:rPr>
          <w:rFonts w:ascii="Times New Roman" w:hAnsi="Times New Roman" w:cs="Times New Roman"/>
          <w:sz w:val="24"/>
          <w:szCs w:val="24"/>
        </w:rPr>
        <w:t xml:space="preserve">It is important to state that Paul’s capital gain from the sale of house is $322,200, and the capital expenses incurred was 12,000 and the legal fee and commission is </w:t>
      </w:r>
      <w:r w:rsidR="00FA3B02" w:rsidRPr="00B722CB">
        <w:rPr>
          <w:rFonts w:ascii="Times New Roman" w:hAnsi="Times New Roman" w:cs="Times New Roman"/>
          <w:sz w:val="24"/>
          <w:szCs w:val="24"/>
        </w:rPr>
        <w:t>$</w:t>
      </w:r>
      <w:r w:rsidRPr="00B722CB">
        <w:rPr>
          <w:rFonts w:ascii="Times New Roman" w:hAnsi="Times New Roman" w:cs="Times New Roman"/>
          <w:sz w:val="24"/>
          <w:szCs w:val="24"/>
        </w:rPr>
        <w:t xml:space="preserve">12,000 as well. </w:t>
      </w:r>
      <w:r w:rsidR="00984C34" w:rsidRPr="00B722CB">
        <w:rPr>
          <w:rFonts w:ascii="Times New Roman" w:hAnsi="Times New Roman" w:cs="Times New Roman"/>
          <w:sz w:val="24"/>
          <w:szCs w:val="24"/>
        </w:rPr>
        <w:t xml:space="preserve">The personal income tax paid by Paul at the end of year was </w:t>
      </w:r>
      <w:r w:rsidR="001A573B" w:rsidRPr="00B722CB">
        <w:rPr>
          <w:rFonts w:ascii="Times New Roman" w:hAnsi="Times New Roman" w:cs="Times New Roman"/>
          <w:sz w:val="24"/>
          <w:szCs w:val="24"/>
        </w:rPr>
        <w:t xml:space="preserve">$54, 232. </w:t>
      </w:r>
      <w:r w:rsidR="00B722CB" w:rsidRPr="00B722CB">
        <w:rPr>
          <w:rFonts w:ascii="Times New Roman" w:hAnsi="Times New Roman" w:cs="Times New Roman"/>
          <w:sz w:val="24"/>
          <w:szCs w:val="24"/>
        </w:rPr>
        <w:t>This includes</w:t>
      </w:r>
      <w:r w:rsidR="001A573B" w:rsidRPr="00B722CB">
        <w:rPr>
          <w:rFonts w:ascii="Times New Roman" w:hAnsi="Times New Roman" w:cs="Times New Roman"/>
          <w:sz w:val="24"/>
          <w:szCs w:val="24"/>
        </w:rPr>
        <w:t xml:space="preserve"> personal earnings and the earnings from investment, the same of </w:t>
      </w:r>
      <w:r w:rsidR="00B722CB" w:rsidRPr="00B722CB">
        <w:rPr>
          <w:rFonts w:ascii="Times New Roman" w:hAnsi="Times New Roman" w:cs="Times New Roman"/>
          <w:sz w:val="24"/>
          <w:szCs w:val="24"/>
        </w:rPr>
        <w:t>property</w:t>
      </w:r>
      <w:r w:rsidR="001A573B" w:rsidRPr="00B722CB">
        <w:rPr>
          <w:rFonts w:ascii="Times New Roman" w:hAnsi="Times New Roman" w:cs="Times New Roman"/>
          <w:sz w:val="24"/>
          <w:szCs w:val="24"/>
        </w:rPr>
        <w:t xml:space="preserve">. </w:t>
      </w:r>
    </w:p>
    <w:p w:rsidR="004B233F" w:rsidRPr="00B722CB" w:rsidRDefault="004B233F" w:rsidP="00A80179">
      <w:pPr>
        <w:spacing w:after="0" w:line="480" w:lineRule="auto"/>
        <w:jc w:val="both"/>
        <w:rPr>
          <w:rFonts w:ascii="Times New Roman" w:hAnsi="Times New Roman" w:cs="Times New Roman"/>
          <w:sz w:val="24"/>
          <w:szCs w:val="24"/>
        </w:rPr>
      </w:pPr>
    </w:p>
    <w:sdt>
      <w:sdtPr>
        <w:rPr>
          <w:rFonts w:ascii="Times New Roman" w:hAnsi="Times New Roman" w:cs="Times New Roman"/>
          <w:b w:val="0"/>
          <w:sz w:val="24"/>
          <w:szCs w:val="24"/>
        </w:rPr>
        <w:id w:val="1860719"/>
        <w:docPartObj>
          <w:docPartGallery w:val="Bibliographies"/>
          <w:docPartUnique/>
        </w:docPartObj>
      </w:sdtPr>
      <w:sdtEndPr>
        <w:rPr>
          <w:rFonts w:eastAsiaTheme="minorHAnsi"/>
          <w:bCs w:val="0"/>
          <w:color w:val="auto"/>
          <w:lang w:bidi="ar-SA"/>
        </w:rPr>
      </w:sdtEndPr>
      <w:sdtContent>
        <w:p w:rsidR="00CB3B51" w:rsidRPr="00B722CB" w:rsidRDefault="00CB3B51">
          <w:pPr>
            <w:pStyle w:val="Heading1"/>
            <w:rPr>
              <w:rFonts w:ascii="Times New Roman" w:hAnsi="Times New Roman" w:cs="Times New Roman"/>
              <w:b w:val="0"/>
              <w:sz w:val="24"/>
              <w:szCs w:val="24"/>
            </w:rPr>
          </w:pPr>
          <w:r w:rsidRPr="00B722CB">
            <w:rPr>
              <w:rFonts w:ascii="Times New Roman" w:hAnsi="Times New Roman" w:cs="Times New Roman"/>
              <w:b w:val="0"/>
              <w:sz w:val="24"/>
              <w:szCs w:val="24"/>
            </w:rPr>
            <w:t>Bibliography</w:t>
          </w:r>
        </w:p>
        <w:sdt>
          <w:sdtPr>
            <w:rPr>
              <w:rFonts w:ascii="Times New Roman" w:hAnsi="Times New Roman" w:cs="Times New Roman"/>
              <w:sz w:val="24"/>
              <w:szCs w:val="24"/>
            </w:rPr>
            <w:id w:val="111145805"/>
            <w:bibliography/>
          </w:sdtPr>
          <w:sdtContent>
            <w:p w:rsidR="00CB3B51" w:rsidRPr="00B722CB" w:rsidRDefault="00CB3B51" w:rsidP="00CB3B51">
              <w:pPr>
                <w:pStyle w:val="Bibliography"/>
                <w:rPr>
                  <w:rFonts w:ascii="Times New Roman" w:hAnsi="Times New Roman" w:cs="Times New Roman"/>
                  <w:noProof/>
                  <w:sz w:val="24"/>
                  <w:szCs w:val="24"/>
                </w:rPr>
              </w:pPr>
              <w:r w:rsidRPr="00B722CB">
                <w:rPr>
                  <w:rFonts w:ascii="Times New Roman" w:hAnsi="Times New Roman" w:cs="Times New Roman"/>
                  <w:sz w:val="24"/>
                  <w:szCs w:val="24"/>
                </w:rPr>
                <w:fldChar w:fldCharType="begin"/>
              </w:r>
              <w:r w:rsidRPr="00B722CB">
                <w:rPr>
                  <w:rFonts w:ascii="Times New Roman" w:hAnsi="Times New Roman" w:cs="Times New Roman"/>
                  <w:sz w:val="24"/>
                  <w:szCs w:val="24"/>
                </w:rPr>
                <w:instrText xml:space="preserve"> BIBLIOGRAPHY </w:instrText>
              </w:r>
              <w:r w:rsidRPr="00B722CB">
                <w:rPr>
                  <w:rFonts w:ascii="Times New Roman" w:hAnsi="Times New Roman" w:cs="Times New Roman"/>
                  <w:sz w:val="24"/>
                  <w:szCs w:val="24"/>
                </w:rPr>
                <w:fldChar w:fldCharType="separate"/>
              </w:r>
              <w:r w:rsidRPr="00B722CB">
                <w:rPr>
                  <w:rFonts w:ascii="Times New Roman" w:hAnsi="Times New Roman" w:cs="Times New Roman"/>
                  <w:noProof/>
                  <w:sz w:val="24"/>
                  <w:szCs w:val="24"/>
                </w:rPr>
                <w:t xml:space="preserve">Lowry, S. (2017). Tax Deductions for Individuals: A Summary. </w:t>
              </w:r>
              <w:r w:rsidRPr="00B722CB">
                <w:rPr>
                  <w:rFonts w:ascii="Times New Roman" w:hAnsi="Times New Roman" w:cs="Times New Roman"/>
                  <w:i/>
                  <w:iCs/>
                  <w:noProof/>
                  <w:sz w:val="24"/>
                  <w:szCs w:val="24"/>
                </w:rPr>
                <w:t>Congressional Research Service</w:t>
              </w:r>
              <w:r w:rsidRPr="00B722CB">
                <w:rPr>
                  <w:rFonts w:ascii="Times New Roman" w:hAnsi="Times New Roman" w:cs="Times New Roman"/>
                  <w:noProof/>
                  <w:sz w:val="24"/>
                  <w:szCs w:val="24"/>
                </w:rPr>
                <w:t xml:space="preserve"> , 2-35.</w:t>
              </w:r>
            </w:p>
            <w:p w:rsidR="00CB3B51" w:rsidRPr="00B722CB" w:rsidRDefault="00CB3B51" w:rsidP="00CB3B51">
              <w:pPr>
                <w:rPr>
                  <w:rFonts w:ascii="Times New Roman" w:hAnsi="Times New Roman" w:cs="Times New Roman"/>
                  <w:sz w:val="24"/>
                  <w:szCs w:val="24"/>
                </w:rPr>
              </w:pPr>
              <w:r w:rsidRPr="00B722CB">
                <w:rPr>
                  <w:rFonts w:ascii="Times New Roman" w:hAnsi="Times New Roman" w:cs="Times New Roman"/>
                  <w:sz w:val="24"/>
                  <w:szCs w:val="24"/>
                </w:rPr>
                <w:fldChar w:fldCharType="end"/>
              </w:r>
            </w:p>
          </w:sdtContent>
        </w:sdt>
      </w:sdtContent>
    </w:sdt>
    <w:p w:rsidR="00A1751F" w:rsidRPr="00B722CB" w:rsidRDefault="00A1751F" w:rsidP="00A80179">
      <w:pPr>
        <w:spacing w:after="0" w:line="480" w:lineRule="auto"/>
        <w:jc w:val="both"/>
        <w:rPr>
          <w:rFonts w:ascii="Times New Roman" w:hAnsi="Times New Roman" w:cs="Times New Roman"/>
          <w:sz w:val="24"/>
          <w:szCs w:val="24"/>
        </w:rPr>
      </w:pPr>
    </w:p>
    <w:sectPr w:rsidR="00A1751F" w:rsidRPr="00B722CB" w:rsidSect="001A29F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A30" w:rsidRDefault="00F83A30" w:rsidP="00BA19CE">
      <w:pPr>
        <w:spacing w:after="0" w:line="240" w:lineRule="auto"/>
      </w:pPr>
      <w:r>
        <w:separator/>
      </w:r>
    </w:p>
  </w:endnote>
  <w:endnote w:type="continuationSeparator" w:id="1">
    <w:p w:rsidR="00F83A30" w:rsidRDefault="00F83A30" w:rsidP="00BA1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A30" w:rsidRDefault="00F83A30" w:rsidP="00BA19CE">
      <w:pPr>
        <w:spacing w:after="0" w:line="240" w:lineRule="auto"/>
      </w:pPr>
      <w:r>
        <w:separator/>
      </w:r>
    </w:p>
  </w:footnote>
  <w:footnote w:type="continuationSeparator" w:id="1">
    <w:p w:rsidR="00F83A30" w:rsidRDefault="00F83A30" w:rsidP="00BA1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74" w:rsidRDefault="00F57474">
    <w:pPr>
      <w:pStyle w:val="Header"/>
    </w:pPr>
    <w:r>
      <w:ptab w:relativeTo="margin" w:alignment="center" w:leader="none"/>
    </w:r>
    <w:r>
      <w:t>DEDUCTABLE INCOME</w:t>
    </w:r>
    <w:r>
      <w:ptab w:relativeTo="margin" w:alignment="right" w:leader="none"/>
    </w:r>
    <w:fldSimple w:instr=" PAGE   \* MERGEFORMAT ">
      <w:r>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D5456E"/>
    <w:rsid w:val="00004E21"/>
    <w:rsid w:val="00005DD6"/>
    <w:rsid w:val="00034560"/>
    <w:rsid w:val="000928D8"/>
    <w:rsid w:val="000A64F9"/>
    <w:rsid w:val="000A680B"/>
    <w:rsid w:val="000B4629"/>
    <w:rsid w:val="000D2BBE"/>
    <w:rsid w:val="000D2C9C"/>
    <w:rsid w:val="000D4B60"/>
    <w:rsid w:val="00166ADB"/>
    <w:rsid w:val="0018453D"/>
    <w:rsid w:val="00191659"/>
    <w:rsid w:val="001A1312"/>
    <w:rsid w:val="001A29F3"/>
    <w:rsid w:val="001A573B"/>
    <w:rsid w:val="001F536C"/>
    <w:rsid w:val="0020525B"/>
    <w:rsid w:val="00211B21"/>
    <w:rsid w:val="00240E20"/>
    <w:rsid w:val="00244194"/>
    <w:rsid w:val="00256EAD"/>
    <w:rsid w:val="00264433"/>
    <w:rsid w:val="00286353"/>
    <w:rsid w:val="00290E38"/>
    <w:rsid w:val="002C68A3"/>
    <w:rsid w:val="002C69E3"/>
    <w:rsid w:val="00311418"/>
    <w:rsid w:val="00362ED5"/>
    <w:rsid w:val="00373769"/>
    <w:rsid w:val="003B14C8"/>
    <w:rsid w:val="003C1320"/>
    <w:rsid w:val="004068B3"/>
    <w:rsid w:val="00412181"/>
    <w:rsid w:val="004359B4"/>
    <w:rsid w:val="004400E0"/>
    <w:rsid w:val="004563D4"/>
    <w:rsid w:val="00472419"/>
    <w:rsid w:val="004950A6"/>
    <w:rsid w:val="004A4C1B"/>
    <w:rsid w:val="004A4DCC"/>
    <w:rsid w:val="004B233F"/>
    <w:rsid w:val="004D3815"/>
    <w:rsid w:val="004E6E36"/>
    <w:rsid w:val="004F6BBF"/>
    <w:rsid w:val="005179C6"/>
    <w:rsid w:val="0054057F"/>
    <w:rsid w:val="00544B65"/>
    <w:rsid w:val="00584A5F"/>
    <w:rsid w:val="005A31FF"/>
    <w:rsid w:val="005D259C"/>
    <w:rsid w:val="005D3FB2"/>
    <w:rsid w:val="00623813"/>
    <w:rsid w:val="0064100B"/>
    <w:rsid w:val="00697475"/>
    <w:rsid w:val="006A3FD8"/>
    <w:rsid w:val="006B16AA"/>
    <w:rsid w:val="006B1B8A"/>
    <w:rsid w:val="006B2650"/>
    <w:rsid w:val="006D6AB6"/>
    <w:rsid w:val="006F73FE"/>
    <w:rsid w:val="007A44F5"/>
    <w:rsid w:val="007E25A4"/>
    <w:rsid w:val="00806730"/>
    <w:rsid w:val="00874C6D"/>
    <w:rsid w:val="00881B38"/>
    <w:rsid w:val="008A25C4"/>
    <w:rsid w:val="008D79CA"/>
    <w:rsid w:val="00905478"/>
    <w:rsid w:val="009107BF"/>
    <w:rsid w:val="0092153D"/>
    <w:rsid w:val="00943FC7"/>
    <w:rsid w:val="00984C34"/>
    <w:rsid w:val="009D5A00"/>
    <w:rsid w:val="009E46A5"/>
    <w:rsid w:val="00A02843"/>
    <w:rsid w:val="00A03598"/>
    <w:rsid w:val="00A1751F"/>
    <w:rsid w:val="00A7288E"/>
    <w:rsid w:val="00A740C5"/>
    <w:rsid w:val="00A80179"/>
    <w:rsid w:val="00A83128"/>
    <w:rsid w:val="00A94534"/>
    <w:rsid w:val="00AA7B9F"/>
    <w:rsid w:val="00AB575B"/>
    <w:rsid w:val="00AC0EB4"/>
    <w:rsid w:val="00B07617"/>
    <w:rsid w:val="00B16E65"/>
    <w:rsid w:val="00B221B9"/>
    <w:rsid w:val="00B25569"/>
    <w:rsid w:val="00B2606A"/>
    <w:rsid w:val="00B4732A"/>
    <w:rsid w:val="00B47949"/>
    <w:rsid w:val="00B722CB"/>
    <w:rsid w:val="00B74B0E"/>
    <w:rsid w:val="00B82250"/>
    <w:rsid w:val="00B962C0"/>
    <w:rsid w:val="00BA07EE"/>
    <w:rsid w:val="00BA19CE"/>
    <w:rsid w:val="00BA21AC"/>
    <w:rsid w:val="00BC1789"/>
    <w:rsid w:val="00BF3F2B"/>
    <w:rsid w:val="00C14CCA"/>
    <w:rsid w:val="00C40402"/>
    <w:rsid w:val="00C40C5E"/>
    <w:rsid w:val="00C45913"/>
    <w:rsid w:val="00C96E61"/>
    <w:rsid w:val="00CA321A"/>
    <w:rsid w:val="00CB3B51"/>
    <w:rsid w:val="00CB71A6"/>
    <w:rsid w:val="00CF0A83"/>
    <w:rsid w:val="00D01999"/>
    <w:rsid w:val="00D5456E"/>
    <w:rsid w:val="00D71926"/>
    <w:rsid w:val="00DA2C1C"/>
    <w:rsid w:val="00DC3CAA"/>
    <w:rsid w:val="00DD1705"/>
    <w:rsid w:val="00DE3487"/>
    <w:rsid w:val="00DF03B2"/>
    <w:rsid w:val="00E3114D"/>
    <w:rsid w:val="00E91E88"/>
    <w:rsid w:val="00E92482"/>
    <w:rsid w:val="00EB04BC"/>
    <w:rsid w:val="00ED1B8F"/>
    <w:rsid w:val="00F02304"/>
    <w:rsid w:val="00F16A8D"/>
    <w:rsid w:val="00F33C34"/>
    <w:rsid w:val="00F548B0"/>
    <w:rsid w:val="00F57474"/>
    <w:rsid w:val="00F83A30"/>
    <w:rsid w:val="00F951E9"/>
    <w:rsid w:val="00F97F6F"/>
    <w:rsid w:val="00FA3B02"/>
    <w:rsid w:val="00FA5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F3"/>
  </w:style>
  <w:style w:type="paragraph" w:styleId="Heading1">
    <w:name w:val="heading 1"/>
    <w:basedOn w:val="Normal"/>
    <w:next w:val="Normal"/>
    <w:link w:val="Heading1Char"/>
    <w:uiPriority w:val="9"/>
    <w:qFormat/>
    <w:rsid w:val="00CB3B5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5D3F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19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19CE"/>
  </w:style>
  <w:style w:type="paragraph" w:styleId="Footer">
    <w:name w:val="footer"/>
    <w:basedOn w:val="Normal"/>
    <w:link w:val="FooterChar"/>
    <w:uiPriority w:val="99"/>
    <w:semiHidden/>
    <w:unhideWhenUsed/>
    <w:rsid w:val="00BA19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9CE"/>
  </w:style>
  <w:style w:type="paragraph" w:styleId="BalloonText">
    <w:name w:val="Balloon Text"/>
    <w:basedOn w:val="Normal"/>
    <w:link w:val="BalloonTextChar"/>
    <w:uiPriority w:val="99"/>
    <w:semiHidden/>
    <w:unhideWhenUsed/>
    <w:rsid w:val="00C4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913"/>
    <w:rPr>
      <w:rFonts w:ascii="Tahoma" w:hAnsi="Tahoma" w:cs="Tahoma"/>
      <w:sz w:val="16"/>
      <w:szCs w:val="16"/>
    </w:rPr>
  </w:style>
  <w:style w:type="character" w:customStyle="1" w:styleId="Heading2Char">
    <w:name w:val="Heading 2 Char"/>
    <w:basedOn w:val="DefaultParagraphFont"/>
    <w:link w:val="Heading2"/>
    <w:uiPriority w:val="9"/>
    <w:rsid w:val="005D3FB2"/>
    <w:rPr>
      <w:rFonts w:ascii="Times New Roman" w:eastAsia="Times New Roman" w:hAnsi="Times New Roman" w:cs="Times New Roman"/>
      <w:b/>
      <w:bCs/>
      <w:sz w:val="36"/>
      <w:szCs w:val="36"/>
    </w:rPr>
  </w:style>
  <w:style w:type="character" w:customStyle="1" w:styleId="italic">
    <w:name w:val="italic"/>
    <w:basedOn w:val="DefaultParagraphFont"/>
    <w:rsid w:val="005D3FB2"/>
  </w:style>
  <w:style w:type="character" w:styleId="HTMLCite">
    <w:name w:val="HTML Cite"/>
    <w:basedOn w:val="DefaultParagraphFont"/>
    <w:uiPriority w:val="99"/>
    <w:semiHidden/>
    <w:unhideWhenUsed/>
    <w:rsid w:val="00244194"/>
    <w:rPr>
      <w:i/>
      <w:iCs/>
    </w:rPr>
  </w:style>
  <w:style w:type="character" w:styleId="Hyperlink">
    <w:name w:val="Hyperlink"/>
    <w:basedOn w:val="DefaultParagraphFont"/>
    <w:uiPriority w:val="99"/>
    <w:semiHidden/>
    <w:unhideWhenUsed/>
    <w:rsid w:val="00244194"/>
    <w:rPr>
      <w:color w:val="0000FF"/>
      <w:u w:val="single"/>
    </w:rPr>
  </w:style>
  <w:style w:type="character" w:customStyle="1" w:styleId="Heading1Char">
    <w:name w:val="Heading 1 Char"/>
    <w:basedOn w:val="DefaultParagraphFont"/>
    <w:link w:val="Heading1"/>
    <w:uiPriority w:val="9"/>
    <w:rsid w:val="00CB3B5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B3B51"/>
  </w:style>
</w:styles>
</file>

<file path=word/webSettings.xml><?xml version="1.0" encoding="utf-8"?>
<w:webSettings xmlns:r="http://schemas.openxmlformats.org/officeDocument/2006/relationships" xmlns:w="http://schemas.openxmlformats.org/wordprocessingml/2006/main">
  <w:divs>
    <w:div w:id="19785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know.cch.com.au/document/atagUio2648226sl682351202/high-court-of-australia-19-december-1935-amalgamated-zinc-de-bavay-s-limited-v-federal-commissioner-of-tax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E720F"/>
    <w:rsid w:val="004E720F"/>
    <w:rsid w:val="00ED6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553A95F856424AB5E727F5D4AFA97F">
    <w:name w:val="DF553A95F856424AB5E727F5D4AFA97F"/>
    <w:rsid w:val="004E720F"/>
  </w:style>
  <w:style w:type="paragraph" w:customStyle="1" w:styleId="75F309ECB8CA42638E0A9E5146C86787">
    <w:name w:val="75F309ECB8CA42638E0A9E5146C86787"/>
    <w:rsid w:val="004E720F"/>
  </w:style>
  <w:style w:type="paragraph" w:customStyle="1" w:styleId="3E1116DFB92D440C9059359ABADC50B3">
    <w:name w:val="3E1116DFB92D440C9059359ABADC50B3"/>
    <w:rsid w:val="004E72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Sea17</b:Tag>
    <b:SourceType>JournalArticle</b:SourceType>
    <b:Guid>{AD2DFB26-7C7C-4F05-8A2C-E6A568E741F9}</b:Guid>
    <b:LCID>0</b:LCID>
    <b:Author>
      <b:Author>
        <b:NameList>
          <b:Person>
            <b:Last>Lowry</b:Last>
            <b:First>Sean</b:First>
          </b:Person>
        </b:NameList>
      </b:Author>
    </b:Author>
    <b:Title>Tax Deductions for Individuals: A Summary</b:Title>
    <b:Year>2017</b:Year>
    <b:JournalName>Congressional Research Service</b:JournalName>
    <b:Pages>2-35</b:Pages>
    <b:RefOrder>1</b:RefOrder>
  </b:Source>
</b:Sources>
</file>

<file path=customXml/itemProps1.xml><?xml version="1.0" encoding="utf-8"?>
<ds:datastoreItem xmlns:ds="http://schemas.openxmlformats.org/officeDocument/2006/customXml" ds:itemID="{267DD1AF-97B8-411A-8A97-3D9E714A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148</cp:revision>
  <dcterms:created xsi:type="dcterms:W3CDTF">2019-04-11T04:40:00Z</dcterms:created>
  <dcterms:modified xsi:type="dcterms:W3CDTF">2019-04-11T09:38:00Z</dcterms:modified>
</cp:coreProperties>
</file>