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Pr="003E6A00" w:rsidRDefault="00F806B0" w:rsidP="00F806B0">
      <w:pPr>
        <w:rPr>
          <w:rFonts w:asciiTheme="majorBidi" w:hAnsiTheme="majorBidi" w:cstheme="majorBidi"/>
          <w:sz w:val="24"/>
          <w:szCs w:val="24"/>
        </w:rPr>
      </w:pPr>
      <w:r w:rsidRPr="003E6A00">
        <w:rPr>
          <w:rFonts w:asciiTheme="majorBidi" w:hAnsiTheme="majorBidi" w:cstheme="majorBidi"/>
          <w:sz w:val="24"/>
          <w:szCs w:val="24"/>
        </w:rPr>
        <w:t>Name</w:t>
      </w:r>
    </w:p>
    <w:p w:rsidR="008B4862" w:rsidRPr="003E6A00" w:rsidRDefault="008B4862" w:rsidP="00F806B0">
      <w:pPr>
        <w:rPr>
          <w:rFonts w:asciiTheme="majorBidi" w:hAnsiTheme="majorBidi" w:cstheme="majorBidi"/>
          <w:sz w:val="24"/>
          <w:szCs w:val="24"/>
        </w:rPr>
      </w:pPr>
      <w:r w:rsidRPr="003E6A00">
        <w:rPr>
          <w:rFonts w:asciiTheme="majorBidi" w:hAnsiTheme="majorBidi" w:cstheme="majorBidi"/>
          <w:sz w:val="24"/>
          <w:szCs w:val="24"/>
        </w:rPr>
        <w:t>Name of Professor</w:t>
      </w:r>
    </w:p>
    <w:p w:rsidR="00F806B0" w:rsidRPr="003E6A00" w:rsidRDefault="00F806B0" w:rsidP="00F806B0">
      <w:pPr>
        <w:rPr>
          <w:rFonts w:asciiTheme="majorBidi" w:hAnsiTheme="majorBidi" w:cstheme="majorBidi"/>
          <w:sz w:val="24"/>
          <w:szCs w:val="24"/>
        </w:rPr>
      </w:pPr>
      <w:r w:rsidRPr="003E6A00">
        <w:rPr>
          <w:rFonts w:asciiTheme="majorBidi" w:hAnsiTheme="majorBidi" w:cstheme="majorBidi"/>
          <w:sz w:val="24"/>
          <w:szCs w:val="24"/>
        </w:rPr>
        <w:t>Class</w:t>
      </w:r>
    </w:p>
    <w:p w:rsidR="0057625C" w:rsidRPr="003E6A00" w:rsidRDefault="00F806B0" w:rsidP="0057625C">
      <w:pPr>
        <w:rPr>
          <w:rFonts w:asciiTheme="majorBidi" w:hAnsiTheme="majorBidi" w:cstheme="majorBidi"/>
          <w:sz w:val="24"/>
          <w:szCs w:val="24"/>
        </w:rPr>
      </w:pPr>
      <w:r w:rsidRPr="003E6A00">
        <w:rPr>
          <w:rFonts w:asciiTheme="majorBidi" w:hAnsiTheme="majorBidi" w:cstheme="majorBidi"/>
          <w:sz w:val="24"/>
          <w:szCs w:val="24"/>
        </w:rPr>
        <w:t>Date</w:t>
      </w:r>
    </w:p>
    <w:p w:rsidR="00FA3FE7" w:rsidRPr="003E6A00" w:rsidRDefault="00FB6681" w:rsidP="00B84332">
      <w:pPr>
        <w:spacing w:line="480" w:lineRule="auto"/>
        <w:jc w:val="center"/>
        <w:rPr>
          <w:rFonts w:asciiTheme="majorBidi" w:eastAsia="Calibri" w:hAnsiTheme="majorBidi" w:cstheme="majorBidi"/>
          <w:sz w:val="24"/>
          <w:szCs w:val="24"/>
        </w:rPr>
      </w:pPr>
      <w:r w:rsidRPr="003E6A00">
        <w:rPr>
          <w:rFonts w:asciiTheme="majorBidi" w:eastAsia="Calibri" w:hAnsiTheme="majorBidi" w:cstheme="majorBidi"/>
          <w:sz w:val="24"/>
          <w:szCs w:val="24"/>
        </w:rPr>
        <w:t>Annotated Bibliography</w:t>
      </w:r>
    </w:p>
    <w:p w:rsidR="00A91B6C" w:rsidRPr="003E6A00" w:rsidRDefault="00A91B6C" w:rsidP="00A91B6C">
      <w:pPr>
        <w:spacing w:line="480" w:lineRule="auto"/>
        <w:ind w:left="720" w:hanging="720"/>
        <w:rPr>
          <w:rFonts w:asciiTheme="majorBidi" w:hAnsiTheme="majorBidi" w:cstheme="majorBidi"/>
          <w:b/>
          <w:bCs/>
          <w:sz w:val="24"/>
          <w:szCs w:val="24"/>
        </w:rPr>
      </w:pPr>
      <w:r w:rsidRPr="003E6A00">
        <w:rPr>
          <w:rFonts w:asciiTheme="majorBidi" w:hAnsiTheme="majorBidi" w:cstheme="majorBidi"/>
          <w:b/>
          <w:bCs/>
          <w:color w:val="222222"/>
          <w:sz w:val="24"/>
          <w:szCs w:val="24"/>
          <w:shd w:val="clear" w:color="auto" w:fill="FFFFFF"/>
        </w:rPr>
        <w:t>Cook, Philip J., and Harold A. Pollack. "Reducing access to guns by violent offenders." </w:t>
      </w:r>
      <w:r w:rsidRPr="003E6A00">
        <w:rPr>
          <w:rFonts w:asciiTheme="majorBidi" w:hAnsiTheme="majorBidi" w:cstheme="majorBidi"/>
          <w:b/>
          <w:bCs/>
          <w:i/>
          <w:iCs/>
          <w:color w:val="222222"/>
          <w:sz w:val="24"/>
          <w:szCs w:val="24"/>
          <w:shd w:val="clear" w:color="auto" w:fill="FFFFFF"/>
        </w:rPr>
        <w:t>RSF: The Russell Sage Foundation Journal of the Social Sciences</w:t>
      </w:r>
      <w:r w:rsidRPr="003E6A00">
        <w:rPr>
          <w:rFonts w:asciiTheme="majorBidi" w:hAnsiTheme="majorBidi" w:cstheme="majorBidi"/>
          <w:b/>
          <w:bCs/>
          <w:color w:val="222222"/>
          <w:sz w:val="24"/>
          <w:szCs w:val="24"/>
          <w:shd w:val="clear" w:color="auto" w:fill="FFFFFF"/>
        </w:rPr>
        <w:t> 3.5 (2017): 2-36.</w:t>
      </w:r>
    </w:p>
    <w:p w:rsidR="00A91B6C" w:rsidRPr="003E6A00" w:rsidRDefault="00A91B6C" w:rsidP="00A91B6C">
      <w:pPr>
        <w:spacing w:line="480" w:lineRule="auto"/>
        <w:ind w:firstLine="720"/>
        <w:rPr>
          <w:rFonts w:asciiTheme="majorBidi" w:hAnsiTheme="majorBidi" w:cstheme="majorBidi"/>
          <w:sz w:val="24"/>
          <w:szCs w:val="24"/>
        </w:rPr>
      </w:pPr>
      <w:r w:rsidRPr="003E6A00">
        <w:rPr>
          <w:rFonts w:asciiTheme="majorBidi" w:hAnsiTheme="majorBidi" w:cstheme="majorBidi"/>
          <w:sz w:val="24"/>
          <w:szCs w:val="24"/>
        </w:rPr>
        <w:t xml:space="preserve">Limiting </w:t>
      </w:r>
      <w:r w:rsidRPr="003E6A00">
        <w:rPr>
          <w:rFonts w:asciiTheme="majorBidi" w:hAnsiTheme="majorBidi" w:cstheme="majorBidi"/>
          <w:noProof/>
          <w:sz w:val="24"/>
          <w:szCs w:val="24"/>
        </w:rPr>
        <w:t>gun</w:t>
      </w:r>
      <w:r w:rsidRPr="003E6A00">
        <w:rPr>
          <w:rFonts w:asciiTheme="majorBidi" w:hAnsiTheme="majorBidi" w:cstheme="majorBidi"/>
          <w:sz w:val="24"/>
          <w:szCs w:val="24"/>
        </w:rPr>
        <w:t xml:space="preserve"> access is proposed as the solution to the burning issue of gun violence by the researchers. It is established by the researchers in this particular research work that it is utmost important to limit the access of guns to </w:t>
      </w:r>
      <w:r w:rsidRPr="003E6A00">
        <w:rPr>
          <w:rFonts w:asciiTheme="majorBidi" w:hAnsiTheme="majorBidi" w:cstheme="majorBidi"/>
          <w:noProof/>
          <w:sz w:val="24"/>
          <w:szCs w:val="24"/>
        </w:rPr>
        <w:t>violent</w:t>
      </w:r>
      <w:r w:rsidRPr="003E6A00">
        <w:rPr>
          <w:rFonts w:asciiTheme="majorBidi" w:hAnsiTheme="majorBidi" w:cstheme="majorBidi"/>
          <w:sz w:val="24"/>
          <w:szCs w:val="24"/>
        </w:rPr>
        <w:t xml:space="preserve"> offenders to reduce the growing rate of gun shooting in the country. This form of consideration can </w:t>
      </w:r>
      <w:r w:rsidR="007A5961" w:rsidRPr="003E6A00">
        <w:rPr>
          <w:rFonts w:asciiTheme="majorBidi" w:hAnsiTheme="majorBidi" w:cstheme="majorBidi"/>
          <w:sz w:val="24"/>
          <w:szCs w:val="24"/>
        </w:rPr>
        <w:t xml:space="preserve">be </w:t>
      </w:r>
      <w:r w:rsidRPr="003E6A00">
        <w:rPr>
          <w:rFonts w:asciiTheme="majorBidi" w:hAnsiTheme="majorBidi" w:cstheme="majorBidi"/>
          <w:noProof/>
          <w:sz w:val="24"/>
          <w:szCs w:val="24"/>
        </w:rPr>
        <w:t>recognized</w:t>
      </w:r>
      <w:r w:rsidRPr="003E6A00">
        <w:rPr>
          <w:rFonts w:asciiTheme="majorBidi" w:hAnsiTheme="majorBidi" w:cstheme="majorBidi"/>
          <w:sz w:val="24"/>
          <w:szCs w:val="24"/>
        </w:rPr>
        <w:t xml:space="preserve"> as the solution proposed by the authors of the study to better address the concern of gun control. The massacre of children and teachers in different educational institutes made it essential to strategically thinks about this problem and offer some rational solutions. Researchers successfully </w:t>
      </w:r>
      <w:r w:rsidRPr="003E6A00">
        <w:rPr>
          <w:rFonts w:asciiTheme="majorBidi" w:hAnsiTheme="majorBidi" w:cstheme="majorBidi"/>
          <w:noProof/>
          <w:sz w:val="24"/>
          <w:szCs w:val="24"/>
        </w:rPr>
        <w:t>build</w:t>
      </w:r>
      <w:r w:rsidRPr="003E6A00">
        <w:rPr>
          <w:rFonts w:asciiTheme="majorBidi" w:hAnsiTheme="majorBidi" w:cstheme="majorBidi"/>
          <w:sz w:val="24"/>
          <w:szCs w:val="24"/>
        </w:rPr>
        <w:t xml:space="preserve"> the connection between the importance of </w:t>
      </w:r>
      <w:r w:rsidR="007A5961" w:rsidRPr="003E6A00">
        <w:rPr>
          <w:rFonts w:asciiTheme="majorBidi" w:hAnsiTheme="majorBidi" w:cstheme="majorBidi"/>
          <w:sz w:val="24"/>
          <w:szCs w:val="24"/>
        </w:rPr>
        <w:t xml:space="preserve">the </w:t>
      </w:r>
      <w:r w:rsidRPr="003E6A00">
        <w:rPr>
          <w:rFonts w:asciiTheme="majorBidi" w:hAnsiTheme="majorBidi" w:cstheme="majorBidi"/>
          <w:noProof/>
          <w:sz w:val="24"/>
          <w:szCs w:val="24"/>
        </w:rPr>
        <w:t>main</w:t>
      </w:r>
      <w:r w:rsidRPr="003E6A00">
        <w:rPr>
          <w:rFonts w:asciiTheme="majorBidi" w:hAnsiTheme="majorBidi" w:cstheme="majorBidi"/>
          <w:sz w:val="24"/>
          <w:szCs w:val="24"/>
        </w:rPr>
        <w:t xml:space="preserve"> causes and the ultimate solution to the problem. It is vital to first explore the root cause to effectively handle the issue of gun violence. </w:t>
      </w:r>
    </w:p>
    <w:p w:rsidR="000B1CE7" w:rsidRPr="003E6A00" w:rsidRDefault="000B1CE7" w:rsidP="003E6A00">
      <w:pPr>
        <w:spacing w:line="480" w:lineRule="auto"/>
        <w:ind w:left="720" w:hanging="720"/>
        <w:rPr>
          <w:rFonts w:asciiTheme="majorBidi" w:hAnsiTheme="majorBidi" w:cstheme="majorBidi"/>
          <w:b/>
          <w:bCs/>
          <w:sz w:val="24"/>
          <w:szCs w:val="24"/>
        </w:rPr>
      </w:pPr>
      <w:r w:rsidRPr="003E6A00">
        <w:rPr>
          <w:rFonts w:asciiTheme="majorBidi" w:hAnsiTheme="majorBidi" w:cstheme="majorBidi"/>
          <w:b/>
          <w:bCs/>
          <w:color w:val="222222"/>
          <w:sz w:val="24"/>
          <w:szCs w:val="24"/>
          <w:shd w:val="clear" w:color="auto" w:fill="FFFFFF"/>
        </w:rPr>
        <w:t xml:space="preserve">Duggan, Mark, Randi </w:t>
      </w:r>
      <w:proofErr w:type="spellStart"/>
      <w:r w:rsidRPr="003E6A00">
        <w:rPr>
          <w:rFonts w:asciiTheme="majorBidi" w:hAnsiTheme="majorBidi" w:cstheme="majorBidi"/>
          <w:b/>
          <w:bCs/>
          <w:color w:val="222222"/>
          <w:sz w:val="24"/>
          <w:szCs w:val="24"/>
          <w:shd w:val="clear" w:color="auto" w:fill="FFFFFF"/>
        </w:rPr>
        <w:t>Hjalmarsson</w:t>
      </w:r>
      <w:proofErr w:type="spellEnd"/>
      <w:r w:rsidRPr="003E6A00">
        <w:rPr>
          <w:rFonts w:asciiTheme="majorBidi" w:hAnsiTheme="majorBidi" w:cstheme="majorBidi"/>
          <w:b/>
          <w:bCs/>
          <w:color w:val="222222"/>
          <w:sz w:val="24"/>
          <w:szCs w:val="24"/>
          <w:shd w:val="clear" w:color="auto" w:fill="FFFFFF"/>
        </w:rPr>
        <w:t xml:space="preserve">, and Brian A. Jacob. "The short-term and localized effect of gun </w:t>
      </w:r>
      <w:r w:rsidRPr="003E6A00">
        <w:rPr>
          <w:rFonts w:asciiTheme="majorBidi" w:hAnsiTheme="majorBidi" w:cstheme="majorBidi"/>
          <w:b/>
          <w:bCs/>
          <w:noProof/>
          <w:color w:val="222222"/>
          <w:sz w:val="24"/>
          <w:szCs w:val="24"/>
          <w:shd w:val="clear" w:color="auto" w:fill="FFFFFF"/>
        </w:rPr>
        <w:t>shows:</w:t>
      </w:r>
      <w:r w:rsidRPr="003E6A00">
        <w:rPr>
          <w:rFonts w:asciiTheme="majorBidi" w:hAnsiTheme="majorBidi" w:cstheme="majorBidi"/>
          <w:b/>
          <w:bCs/>
          <w:color w:val="222222"/>
          <w:sz w:val="24"/>
          <w:szCs w:val="24"/>
          <w:shd w:val="clear" w:color="auto" w:fill="FFFFFF"/>
        </w:rPr>
        <w:t xml:space="preserve"> Evidence from California and Texas." </w:t>
      </w:r>
      <w:r w:rsidRPr="003E6A00">
        <w:rPr>
          <w:rFonts w:asciiTheme="majorBidi" w:hAnsiTheme="majorBidi" w:cstheme="majorBidi"/>
          <w:b/>
          <w:bCs/>
          <w:i/>
          <w:iCs/>
          <w:color w:val="222222"/>
          <w:sz w:val="24"/>
          <w:szCs w:val="24"/>
          <w:shd w:val="clear" w:color="auto" w:fill="FFFFFF"/>
        </w:rPr>
        <w:t>Review of Economics and Statistics</w:t>
      </w:r>
      <w:r w:rsidRPr="003E6A00">
        <w:rPr>
          <w:rFonts w:asciiTheme="majorBidi" w:hAnsiTheme="majorBidi" w:cstheme="majorBidi"/>
          <w:b/>
          <w:bCs/>
          <w:color w:val="222222"/>
          <w:sz w:val="24"/>
          <w:szCs w:val="24"/>
          <w:shd w:val="clear" w:color="auto" w:fill="FFFFFF"/>
        </w:rPr>
        <w:t>93.3 (2011): 786-799.</w:t>
      </w:r>
    </w:p>
    <w:p w:rsidR="000B1CE7" w:rsidRPr="003E6A00" w:rsidRDefault="000B1CE7" w:rsidP="000B1CE7">
      <w:pPr>
        <w:spacing w:line="480" w:lineRule="auto"/>
        <w:ind w:firstLine="720"/>
        <w:rPr>
          <w:rFonts w:asciiTheme="majorBidi" w:hAnsiTheme="majorBidi" w:cstheme="majorBidi"/>
          <w:sz w:val="24"/>
          <w:szCs w:val="24"/>
        </w:rPr>
      </w:pPr>
      <w:r w:rsidRPr="003E6A00">
        <w:rPr>
          <w:rFonts w:asciiTheme="majorBidi" w:hAnsiTheme="majorBidi" w:cstheme="majorBidi"/>
          <w:sz w:val="24"/>
          <w:szCs w:val="24"/>
        </w:rPr>
        <w:t xml:space="preserve">The incidents of California and Texas are used as the case study by the researchers to discuss the impacts of gun violence in different forms. The aspect of </w:t>
      </w:r>
      <w:r w:rsidR="00513535" w:rsidRPr="003E6A00">
        <w:rPr>
          <w:rFonts w:asciiTheme="majorBidi" w:hAnsiTheme="majorBidi" w:cstheme="majorBidi"/>
          <w:sz w:val="24"/>
          <w:szCs w:val="24"/>
        </w:rPr>
        <w:t xml:space="preserve">the </w:t>
      </w:r>
      <w:r w:rsidRPr="003E6A00">
        <w:rPr>
          <w:rFonts w:asciiTheme="majorBidi" w:hAnsiTheme="majorBidi" w:cstheme="majorBidi"/>
          <w:noProof/>
          <w:sz w:val="24"/>
          <w:szCs w:val="24"/>
        </w:rPr>
        <w:t>gun</w:t>
      </w:r>
      <w:r w:rsidRPr="003E6A00">
        <w:rPr>
          <w:rFonts w:asciiTheme="majorBidi" w:hAnsiTheme="majorBidi" w:cstheme="majorBidi"/>
          <w:sz w:val="24"/>
          <w:szCs w:val="24"/>
        </w:rPr>
        <w:t xml:space="preserve"> show is considered </w:t>
      </w:r>
      <w:r w:rsidRPr="003E6A00">
        <w:rPr>
          <w:rFonts w:asciiTheme="majorBidi" w:hAnsiTheme="majorBidi" w:cstheme="majorBidi"/>
          <w:sz w:val="24"/>
          <w:szCs w:val="24"/>
        </w:rPr>
        <w:lastRenderedPageBreak/>
        <w:t xml:space="preserve">as the growing issue in the country. This form of consideration is vital to explore its impact on the increasing rate of gun violence in the form of homicides and suicides. All these factors are related to the adoption of the practical and useful strategy to handle all the issues related to guns and more specifically from gun shows. The impact of the existing gun regulations is also critically assessed by the researchers. The statistics from this study helps to determine that existing regulatory measures are not enough. It is worthy to mention that the results of the study </w:t>
      </w:r>
      <w:r w:rsidRPr="003E6A00">
        <w:rPr>
          <w:rFonts w:asciiTheme="majorBidi" w:hAnsiTheme="majorBidi" w:cstheme="majorBidi"/>
          <w:noProof/>
          <w:sz w:val="24"/>
          <w:szCs w:val="24"/>
        </w:rPr>
        <w:t>provide</w:t>
      </w:r>
      <w:r w:rsidRPr="003E6A00">
        <w:rPr>
          <w:rFonts w:asciiTheme="majorBidi" w:hAnsiTheme="majorBidi" w:cstheme="majorBidi"/>
          <w:sz w:val="24"/>
          <w:szCs w:val="24"/>
        </w:rPr>
        <w:t xml:space="preserve"> useful information about the problem of gun show and gun usage that ultimately negatively influence the lives of the citizens at </w:t>
      </w:r>
      <w:r w:rsidR="00513535" w:rsidRPr="003E6A00">
        <w:rPr>
          <w:rFonts w:asciiTheme="majorBidi" w:hAnsiTheme="majorBidi" w:cstheme="majorBidi"/>
          <w:sz w:val="24"/>
          <w:szCs w:val="24"/>
        </w:rPr>
        <w:t xml:space="preserve">an </w:t>
      </w:r>
      <w:r w:rsidRPr="003E6A00">
        <w:rPr>
          <w:rFonts w:asciiTheme="majorBidi" w:hAnsiTheme="majorBidi" w:cstheme="majorBidi"/>
          <w:noProof/>
          <w:sz w:val="24"/>
          <w:szCs w:val="24"/>
        </w:rPr>
        <w:t>extensive</w:t>
      </w:r>
      <w:r w:rsidRPr="003E6A00">
        <w:rPr>
          <w:rFonts w:asciiTheme="majorBidi" w:hAnsiTheme="majorBidi" w:cstheme="majorBidi"/>
          <w:sz w:val="24"/>
          <w:szCs w:val="24"/>
        </w:rPr>
        <w:t xml:space="preserve"> level. It is vital to explore that existing regulations adopted by the California state are not enough to overcome the problem of gun usage that ultimately </w:t>
      </w:r>
      <w:r w:rsidRPr="003E6A00">
        <w:rPr>
          <w:rFonts w:asciiTheme="majorBidi" w:hAnsiTheme="majorBidi" w:cstheme="majorBidi"/>
          <w:noProof/>
          <w:sz w:val="24"/>
          <w:szCs w:val="24"/>
        </w:rPr>
        <w:t>increase</w:t>
      </w:r>
      <w:r w:rsidR="00513535" w:rsidRPr="003E6A00">
        <w:rPr>
          <w:rFonts w:asciiTheme="majorBidi" w:hAnsiTheme="majorBidi" w:cstheme="majorBidi"/>
          <w:noProof/>
          <w:sz w:val="24"/>
          <w:szCs w:val="24"/>
        </w:rPr>
        <w:t>s</w:t>
      </w:r>
      <w:r w:rsidRPr="003E6A00">
        <w:rPr>
          <w:rFonts w:asciiTheme="majorBidi" w:hAnsiTheme="majorBidi" w:cstheme="majorBidi"/>
          <w:sz w:val="24"/>
          <w:szCs w:val="24"/>
        </w:rPr>
        <w:t xml:space="preserve"> </w:t>
      </w:r>
      <w:r w:rsidR="00513535" w:rsidRPr="003E6A00">
        <w:rPr>
          <w:rFonts w:asciiTheme="majorBidi" w:hAnsiTheme="majorBidi" w:cstheme="majorBidi"/>
          <w:sz w:val="24"/>
          <w:szCs w:val="24"/>
        </w:rPr>
        <w:t xml:space="preserve">the </w:t>
      </w:r>
      <w:r w:rsidRPr="003E6A00">
        <w:rPr>
          <w:rFonts w:asciiTheme="majorBidi" w:hAnsiTheme="majorBidi" w:cstheme="majorBidi"/>
          <w:noProof/>
          <w:sz w:val="24"/>
          <w:szCs w:val="24"/>
        </w:rPr>
        <w:t>death</w:t>
      </w:r>
      <w:r w:rsidRPr="003E6A00">
        <w:rPr>
          <w:rFonts w:asciiTheme="majorBidi" w:hAnsiTheme="majorBidi" w:cstheme="majorBidi"/>
          <w:sz w:val="24"/>
          <w:szCs w:val="24"/>
        </w:rPr>
        <w:t xml:space="preserve"> rate in the area. </w:t>
      </w:r>
    </w:p>
    <w:p w:rsidR="00724DE7" w:rsidRPr="003E6A00" w:rsidRDefault="00724DE7" w:rsidP="003E6A00">
      <w:pPr>
        <w:spacing w:line="480" w:lineRule="auto"/>
        <w:ind w:left="720" w:hanging="720"/>
        <w:rPr>
          <w:rFonts w:asciiTheme="majorBidi" w:hAnsiTheme="majorBidi" w:cstheme="majorBidi"/>
          <w:b/>
          <w:bCs/>
          <w:sz w:val="24"/>
          <w:szCs w:val="24"/>
        </w:rPr>
      </w:pPr>
      <w:r w:rsidRPr="003E6A00">
        <w:rPr>
          <w:rFonts w:asciiTheme="majorBidi" w:hAnsiTheme="majorBidi" w:cstheme="majorBidi"/>
          <w:b/>
          <w:bCs/>
          <w:color w:val="222222"/>
          <w:sz w:val="24"/>
          <w:szCs w:val="24"/>
          <w:shd w:val="clear" w:color="auto" w:fill="FFFFFF"/>
        </w:rPr>
        <w:t>Koper, Christopher S. "Crime gun risk factors: buyer, seller, firearm, and transaction characteristics associated with gun trafficking and criminal gun use." </w:t>
      </w:r>
      <w:r w:rsidRPr="003E6A00">
        <w:rPr>
          <w:rFonts w:asciiTheme="majorBidi" w:hAnsiTheme="majorBidi" w:cstheme="majorBidi"/>
          <w:b/>
          <w:bCs/>
          <w:i/>
          <w:iCs/>
          <w:color w:val="222222"/>
          <w:sz w:val="24"/>
          <w:szCs w:val="24"/>
          <w:shd w:val="clear" w:color="auto" w:fill="FFFFFF"/>
        </w:rPr>
        <w:t>Journal of quantitative criminology</w:t>
      </w:r>
      <w:r w:rsidRPr="003E6A00">
        <w:rPr>
          <w:rFonts w:asciiTheme="majorBidi" w:hAnsiTheme="majorBidi" w:cstheme="majorBidi"/>
          <w:b/>
          <w:bCs/>
          <w:color w:val="222222"/>
          <w:sz w:val="24"/>
          <w:szCs w:val="24"/>
          <w:shd w:val="clear" w:color="auto" w:fill="FFFFFF"/>
        </w:rPr>
        <w:t> 30.2 (2014): 285-315.</w:t>
      </w:r>
    </w:p>
    <w:p w:rsidR="00724DE7" w:rsidRPr="003E6A00" w:rsidRDefault="00724DE7" w:rsidP="00724DE7">
      <w:pPr>
        <w:spacing w:line="480" w:lineRule="auto"/>
        <w:ind w:firstLine="720"/>
        <w:rPr>
          <w:rFonts w:asciiTheme="majorBidi" w:hAnsiTheme="majorBidi" w:cstheme="majorBidi"/>
          <w:b/>
          <w:bCs/>
          <w:sz w:val="24"/>
          <w:szCs w:val="24"/>
        </w:rPr>
      </w:pPr>
      <w:r w:rsidRPr="003E6A00">
        <w:rPr>
          <w:rFonts w:asciiTheme="majorBidi" w:hAnsiTheme="majorBidi" w:cstheme="majorBidi"/>
          <w:sz w:val="24"/>
          <w:szCs w:val="24"/>
        </w:rPr>
        <w:t xml:space="preserve">Main concerns relevant to the paradigm of gun control are critically analyzed by the researcher. Different related aspects are significantly explored and indicated through this particular research work. It is vital to identify the actual approach of the gun market that ultimately leads to the issue of growing gun violence. Gun trafficking is one major concern to identify all the risk factors of gun violence. Buyers, sellers, firearms, and transactions are characterized as the major entities involves in the whole scenario of increasing business of guns and use them for the violence at </w:t>
      </w:r>
      <w:r w:rsidR="00513535" w:rsidRPr="003E6A00">
        <w:rPr>
          <w:rFonts w:asciiTheme="majorBidi" w:hAnsiTheme="majorBidi" w:cstheme="majorBidi"/>
          <w:sz w:val="24"/>
          <w:szCs w:val="24"/>
        </w:rPr>
        <w:t xml:space="preserve">a </w:t>
      </w:r>
      <w:r w:rsidRPr="003E6A00">
        <w:rPr>
          <w:rFonts w:asciiTheme="majorBidi" w:hAnsiTheme="majorBidi" w:cstheme="majorBidi"/>
          <w:noProof/>
          <w:sz w:val="24"/>
          <w:szCs w:val="24"/>
        </w:rPr>
        <w:t>great</w:t>
      </w:r>
      <w:r w:rsidRPr="003E6A00">
        <w:rPr>
          <w:rFonts w:asciiTheme="majorBidi" w:hAnsiTheme="majorBidi" w:cstheme="majorBidi"/>
          <w:sz w:val="24"/>
          <w:szCs w:val="24"/>
        </w:rPr>
        <w:t xml:space="preserve"> level. The method of multivariate survival analysis is used to make inferences of the main objective of the study. The outcomes of this research can play </w:t>
      </w:r>
      <w:r w:rsidR="00513535" w:rsidRPr="003E6A00">
        <w:rPr>
          <w:rFonts w:asciiTheme="majorBidi" w:hAnsiTheme="majorBidi" w:cstheme="majorBidi"/>
          <w:sz w:val="24"/>
          <w:szCs w:val="24"/>
        </w:rPr>
        <w:t xml:space="preserve">a </w:t>
      </w:r>
      <w:r w:rsidRPr="003E6A00">
        <w:rPr>
          <w:rFonts w:asciiTheme="majorBidi" w:hAnsiTheme="majorBidi" w:cstheme="majorBidi"/>
          <w:noProof/>
          <w:sz w:val="24"/>
          <w:szCs w:val="24"/>
        </w:rPr>
        <w:t>vital</w:t>
      </w:r>
      <w:r w:rsidRPr="003E6A00">
        <w:rPr>
          <w:rFonts w:asciiTheme="majorBidi" w:hAnsiTheme="majorBidi" w:cstheme="majorBidi"/>
          <w:sz w:val="24"/>
          <w:szCs w:val="24"/>
        </w:rPr>
        <w:t xml:space="preserve"> role to make inferences about the investigation about </w:t>
      </w:r>
      <w:r w:rsidRPr="003E6A00">
        <w:rPr>
          <w:rFonts w:asciiTheme="majorBidi" w:hAnsiTheme="majorBidi" w:cstheme="majorBidi"/>
          <w:noProof/>
          <w:sz w:val="24"/>
          <w:szCs w:val="24"/>
        </w:rPr>
        <w:t>gun</w:t>
      </w:r>
      <w:r w:rsidRPr="003E6A00">
        <w:rPr>
          <w:rFonts w:asciiTheme="majorBidi" w:hAnsiTheme="majorBidi" w:cstheme="majorBidi"/>
          <w:sz w:val="24"/>
          <w:szCs w:val="24"/>
        </w:rPr>
        <w:t xml:space="preserve"> violence. This phenomenon is also linked with the idea of different valuable regulations under the facet of gun control. </w:t>
      </w:r>
    </w:p>
    <w:p w:rsidR="00724DE7" w:rsidRPr="003E6A00" w:rsidRDefault="00724DE7" w:rsidP="00724DE7">
      <w:pPr>
        <w:spacing w:line="480" w:lineRule="auto"/>
        <w:rPr>
          <w:rFonts w:asciiTheme="majorBidi" w:eastAsia="Calibri" w:hAnsiTheme="majorBidi" w:cstheme="majorBidi"/>
          <w:sz w:val="24"/>
          <w:szCs w:val="24"/>
        </w:rPr>
      </w:pPr>
    </w:p>
    <w:p w:rsidR="000F6DBE" w:rsidRPr="003E6A00" w:rsidRDefault="000F6DBE" w:rsidP="000F6DBE">
      <w:pPr>
        <w:spacing w:line="480" w:lineRule="auto"/>
        <w:ind w:left="720" w:hanging="720"/>
        <w:rPr>
          <w:rFonts w:ascii="Times New Roman" w:eastAsia="Calibri" w:hAnsi="Times New Roman" w:cs="Times New Roman"/>
          <w:b/>
          <w:bCs/>
          <w:sz w:val="24"/>
          <w:szCs w:val="24"/>
        </w:rPr>
      </w:pPr>
      <w:proofErr w:type="spellStart"/>
      <w:r w:rsidRPr="003E6A00">
        <w:rPr>
          <w:rFonts w:ascii="Times New Roman" w:hAnsi="Times New Roman" w:cs="Times New Roman"/>
          <w:b/>
          <w:bCs/>
          <w:color w:val="222222"/>
          <w:sz w:val="24"/>
          <w:szCs w:val="24"/>
          <w:shd w:val="clear" w:color="auto" w:fill="FFFFFF"/>
        </w:rPr>
        <w:t>Smidt</w:t>
      </w:r>
      <w:proofErr w:type="spellEnd"/>
      <w:r w:rsidRPr="003E6A00">
        <w:rPr>
          <w:rFonts w:ascii="Times New Roman" w:hAnsi="Times New Roman" w:cs="Times New Roman"/>
          <w:b/>
          <w:bCs/>
          <w:color w:val="222222"/>
          <w:sz w:val="24"/>
          <w:szCs w:val="24"/>
          <w:shd w:val="clear" w:color="auto" w:fill="FFFFFF"/>
        </w:rPr>
        <w:t>, Corwin D. "Not all news is the same: Protests, presidents, and the mass public agenda." </w:t>
      </w:r>
      <w:r w:rsidRPr="003E6A00">
        <w:rPr>
          <w:rFonts w:ascii="Times New Roman" w:hAnsi="Times New Roman" w:cs="Times New Roman"/>
          <w:b/>
          <w:bCs/>
          <w:i/>
          <w:iCs/>
          <w:color w:val="222222"/>
          <w:sz w:val="24"/>
          <w:szCs w:val="24"/>
          <w:shd w:val="clear" w:color="auto" w:fill="FFFFFF"/>
        </w:rPr>
        <w:t>Public Opinion Quarterly</w:t>
      </w:r>
      <w:r w:rsidRPr="003E6A00">
        <w:rPr>
          <w:rFonts w:ascii="Times New Roman" w:hAnsi="Times New Roman" w:cs="Times New Roman"/>
          <w:b/>
          <w:bCs/>
          <w:color w:val="222222"/>
          <w:sz w:val="24"/>
          <w:szCs w:val="24"/>
          <w:shd w:val="clear" w:color="auto" w:fill="FFFFFF"/>
        </w:rPr>
        <w:t> 76.1 (2011): 72-94.</w:t>
      </w:r>
    </w:p>
    <w:p w:rsidR="00550DE2" w:rsidRPr="003E6A00" w:rsidRDefault="00550DE2" w:rsidP="000F6DBE">
      <w:pPr>
        <w:spacing w:line="480" w:lineRule="auto"/>
        <w:rPr>
          <w:rFonts w:asciiTheme="majorBidi" w:hAnsiTheme="majorBidi" w:cstheme="majorBidi"/>
          <w:sz w:val="24"/>
          <w:szCs w:val="24"/>
        </w:rPr>
      </w:pPr>
      <w:r w:rsidRPr="003E6A00">
        <w:rPr>
          <w:rFonts w:asciiTheme="majorBidi" w:hAnsiTheme="majorBidi" w:cstheme="majorBidi"/>
          <w:sz w:val="24"/>
          <w:szCs w:val="24"/>
        </w:rPr>
        <w:tab/>
        <w:t xml:space="preserve">Media </w:t>
      </w:r>
      <w:r w:rsidRPr="003E6A00">
        <w:rPr>
          <w:rFonts w:asciiTheme="majorBidi" w:hAnsiTheme="majorBidi" w:cstheme="majorBidi"/>
          <w:noProof/>
          <w:sz w:val="24"/>
          <w:szCs w:val="24"/>
        </w:rPr>
        <w:t>play</w:t>
      </w:r>
      <w:r w:rsidR="00FA0992" w:rsidRPr="003E6A00">
        <w:rPr>
          <w:rFonts w:asciiTheme="majorBidi" w:hAnsiTheme="majorBidi" w:cstheme="majorBidi"/>
          <w:noProof/>
          <w:sz w:val="24"/>
          <w:szCs w:val="24"/>
        </w:rPr>
        <w:t>s</w:t>
      </w:r>
      <w:r w:rsidRPr="003E6A00">
        <w:rPr>
          <w:rFonts w:asciiTheme="majorBidi" w:hAnsiTheme="majorBidi" w:cstheme="majorBidi"/>
          <w:sz w:val="24"/>
          <w:szCs w:val="24"/>
        </w:rPr>
        <w:t xml:space="preserve"> </w:t>
      </w:r>
      <w:r w:rsidR="00FA0992" w:rsidRPr="003E6A00">
        <w:rPr>
          <w:rFonts w:asciiTheme="majorBidi" w:hAnsiTheme="majorBidi" w:cstheme="majorBidi"/>
          <w:sz w:val="24"/>
          <w:szCs w:val="24"/>
        </w:rPr>
        <w:t xml:space="preserve">a </w:t>
      </w:r>
      <w:r w:rsidRPr="003E6A00">
        <w:rPr>
          <w:rFonts w:asciiTheme="majorBidi" w:hAnsiTheme="majorBidi" w:cstheme="majorBidi"/>
          <w:noProof/>
          <w:sz w:val="24"/>
          <w:szCs w:val="24"/>
        </w:rPr>
        <w:t>critical</w:t>
      </w:r>
      <w:r w:rsidRPr="003E6A00">
        <w:rPr>
          <w:rFonts w:asciiTheme="majorBidi" w:hAnsiTheme="majorBidi" w:cstheme="majorBidi"/>
          <w:sz w:val="24"/>
          <w:szCs w:val="24"/>
        </w:rPr>
        <w:t xml:space="preserve"> role to highlight different public concern concerning the objective of </w:t>
      </w:r>
      <w:r w:rsidRPr="003E6A00">
        <w:rPr>
          <w:rFonts w:asciiTheme="majorBidi" w:hAnsiTheme="majorBidi" w:cstheme="majorBidi"/>
          <w:noProof/>
          <w:sz w:val="24"/>
          <w:szCs w:val="24"/>
        </w:rPr>
        <w:t>policymaking</w:t>
      </w:r>
      <w:r w:rsidRPr="003E6A00">
        <w:rPr>
          <w:rFonts w:asciiTheme="majorBidi" w:hAnsiTheme="majorBidi" w:cstheme="majorBidi"/>
          <w:sz w:val="24"/>
          <w:szCs w:val="24"/>
        </w:rPr>
        <w:t xml:space="preserve">. The contribution of mass media in the drastic issue of gun violence is efficiently explored by the researcher. This particular research paper is comprehensive knowledge to explore the approach of public agenda about the paradigm of gun control. The role of different political shareholders and events are associated with the main domain of public agenda. The outcomes of this specific study are vital that indicate about the role of different political agents as the influence on the public agenda. The social problem of gun violence is considered as the subject of discussion by the researcher to identify the influence of different corresponding entities to the public perception about the particular issue. The role of media is crucial that is indicated in this research article considering the impact of the opinion of different and relevant facets of concern. </w:t>
      </w:r>
    </w:p>
    <w:p w:rsidR="00277D95" w:rsidRPr="003E6A00" w:rsidRDefault="00277D95" w:rsidP="00277D95">
      <w:pPr>
        <w:spacing w:line="480" w:lineRule="auto"/>
        <w:ind w:left="720" w:hanging="720"/>
        <w:rPr>
          <w:rFonts w:asciiTheme="majorBidi" w:hAnsiTheme="majorBidi" w:cstheme="majorBidi"/>
          <w:b/>
          <w:bCs/>
          <w:sz w:val="24"/>
          <w:szCs w:val="24"/>
        </w:rPr>
      </w:pPr>
      <w:r w:rsidRPr="003E6A00">
        <w:rPr>
          <w:rFonts w:asciiTheme="majorBidi" w:hAnsiTheme="majorBidi" w:cstheme="majorBidi"/>
          <w:b/>
          <w:bCs/>
          <w:color w:val="222222"/>
          <w:sz w:val="24"/>
          <w:szCs w:val="24"/>
          <w:shd w:val="clear" w:color="auto" w:fill="FFFFFF"/>
        </w:rPr>
        <w:t>Parham-Payne, Wanda. "The role of the media in the disparate response to gun violence in America." </w:t>
      </w:r>
      <w:r w:rsidRPr="003E6A00">
        <w:rPr>
          <w:rFonts w:asciiTheme="majorBidi" w:hAnsiTheme="majorBidi" w:cstheme="majorBidi"/>
          <w:b/>
          <w:bCs/>
          <w:i/>
          <w:iCs/>
          <w:color w:val="222222"/>
          <w:sz w:val="24"/>
          <w:szCs w:val="24"/>
          <w:shd w:val="clear" w:color="auto" w:fill="FFFFFF"/>
        </w:rPr>
        <w:t>Journal of Black Studies</w:t>
      </w:r>
      <w:r w:rsidRPr="003E6A00">
        <w:rPr>
          <w:rFonts w:asciiTheme="majorBidi" w:hAnsiTheme="majorBidi" w:cstheme="majorBidi"/>
          <w:b/>
          <w:bCs/>
          <w:color w:val="222222"/>
          <w:sz w:val="24"/>
          <w:szCs w:val="24"/>
          <w:shd w:val="clear" w:color="auto" w:fill="FFFFFF"/>
        </w:rPr>
        <w:t> 45.8 (2014): 752-768.</w:t>
      </w:r>
    </w:p>
    <w:p w:rsidR="00A51E95" w:rsidRPr="003E6A00" w:rsidRDefault="003E31E3" w:rsidP="003E6A00">
      <w:pPr>
        <w:spacing w:line="480" w:lineRule="auto"/>
        <w:ind w:firstLine="720"/>
        <w:rPr>
          <w:rFonts w:asciiTheme="majorBidi" w:hAnsiTheme="majorBidi" w:cstheme="majorBidi"/>
          <w:sz w:val="24"/>
          <w:szCs w:val="24"/>
        </w:rPr>
      </w:pPr>
      <w:r w:rsidRPr="003E6A00">
        <w:rPr>
          <w:rFonts w:asciiTheme="majorBidi" w:hAnsiTheme="majorBidi" w:cstheme="majorBidi"/>
          <w:sz w:val="24"/>
          <w:szCs w:val="24"/>
        </w:rPr>
        <w:t xml:space="preserve">The influential role of media is critically discussed by the researcher in the context of </w:t>
      </w:r>
      <w:r w:rsidR="00FA0992" w:rsidRPr="003E6A00">
        <w:rPr>
          <w:rFonts w:asciiTheme="majorBidi" w:hAnsiTheme="majorBidi" w:cstheme="majorBidi"/>
          <w:sz w:val="24"/>
          <w:szCs w:val="24"/>
        </w:rPr>
        <w:t xml:space="preserve">the </w:t>
      </w:r>
      <w:r w:rsidRPr="003E6A00">
        <w:rPr>
          <w:rFonts w:asciiTheme="majorBidi" w:hAnsiTheme="majorBidi" w:cstheme="majorBidi"/>
          <w:noProof/>
          <w:sz w:val="24"/>
          <w:szCs w:val="24"/>
        </w:rPr>
        <w:t>growing</w:t>
      </w:r>
      <w:r w:rsidRPr="003E6A00">
        <w:rPr>
          <w:rFonts w:asciiTheme="majorBidi" w:hAnsiTheme="majorBidi" w:cstheme="majorBidi"/>
          <w:sz w:val="24"/>
          <w:szCs w:val="24"/>
        </w:rPr>
        <w:t xml:space="preserve"> issue of </w:t>
      </w:r>
      <w:r w:rsidRPr="003E6A00">
        <w:rPr>
          <w:rFonts w:asciiTheme="majorBidi" w:hAnsiTheme="majorBidi" w:cstheme="majorBidi"/>
          <w:noProof/>
          <w:sz w:val="24"/>
          <w:szCs w:val="24"/>
        </w:rPr>
        <w:t>g</w:t>
      </w:r>
      <w:r w:rsidR="00FA0992" w:rsidRPr="003E6A00">
        <w:rPr>
          <w:rFonts w:asciiTheme="majorBidi" w:hAnsiTheme="majorBidi" w:cstheme="majorBidi"/>
          <w:noProof/>
          <w:sz w:val="24"/>
          <w:szCs w:val="24"/>
        </w:rPr>
        <w:t>u</w:t>
      </w:r>
      <w:r w:rsidRPr="003E6A00">
        <w:rPr>
          <w:rFonts w:asciiTheme="majorBidi" w:hAnsiTheme="majorBidi" w:cstheme="majorBidi"/>
          <w:noProof/>
          <w:sz w:val="24"/>
          <w:szCs w:val="24"/>
        </w:rPr>
        <w:t>n</w:t>
      </w:r>
      <w:r w:rsidRPr="003E6A00">
        <w:rPr>
          <w:rFonts w:asciiTheme="majorBidi" w:hAnsiTheme="majorBidi" w:cstheme="majorBidi"/>
          <w:sz w:val="24"/>
          <w:szCs w:val="24"/>
        </w:rPr>
        <w:t xml:space="preserve"> violence. It is also illustrated as </w:t>
      </w:r>
      <w:r w:rsidR="00FA0992" w:rsidRPr="003E6A00">
        <w:rPr>
          <w:rFonts w:asciiTheme="majorBidi" w:hAnsiTheme="majorBidi" w:cstheme="majorBidi"/>
          <w:noProof/>
          <w:sz w:val="24"/>
          <w:szCs w:val="24"/>
        </w:rPr>
        <w:t>a</w:t>
      </w:r>
      <w:r w:rsidRPr="003E6A00">
        <w:rPr>
          <w:rFonts w:asciiTheme="majorBidi" w:hAnsiTheme="majorBidi" w:cstheme="majorBidi"/>
          <w:noProof/>
          <w:sz w:val="24"/>
          <w:szCs w:val="24"/>
        </w:rPr>
        <w:t xml:space="preserve"> concern</w:t>
      </w:r>
      <w:r w:rsidRPr="003E6A00">
        <w:rPr>
          <w:rFonts w:asciiTheme="majorBidi" w:hAnsiTheme="majorBidi" w:cstheme="majorBidi"/>
          <w:sz w:val="24"/>
          <w:szCs w:val="24"/>
        </w:rPr>
        <w:t xml:space="preserve"> about the adoption of different strategies to adopt the aspect of gun control. </w:t>
      </w:r>
      <w:r w:rsidR="00AD1F8C" w:rsidRPr="003E6A00">
        <w:rPr>
          <w:rFonts w:asciiTheme="majorBidi" w:hAnsiTheme="majorBidi" w:cstheme="majorBidi"/>
          <w:sz w:val="24"/>
          <w:szCs w:val="24"/>
        </w:rPr>
        <w:t xml:space="preserve">The particular incident of </w:t>
      </w:r>
      <w:r w:rsidR="00AD1F8C" w:rsidRPr="003E6A00">
        <w:rPr>
          <w:rFonts w:asciiTheme="majorBidi" w:hAnsiTheme="majorBidi" w:cstheme="majorBidi"/>
          <w:noProof/>
          <w:sz w:val="24"/>
          <w:szCs w:val="24"/>
        </w:rPr>
        <w:t>December</w:t>
      </w:r>
      <w:r w:rsidR="00AD1F8C" w:rsidRPr="003E6A00">
        <w:rPr>
          <w:rFonts w:asciiTheme="majorBidi" w:hAnsiTheme="majorBidi" w:cstheme="majorBidi"/>
          <w:sz w:val="24"/>
          <w:szCs w:val="24"/>
        </w:rPr>
        <w:t xml:space="preserve"> 2012 was considered as the model event to raise the issue of gun violence. The researcher of this study explained the prevailing association between the instant reactions of media to the issue of gun violence. This form of consideration further helps to depict the strong role of media news in </w:t>
      </w:r>
      <w:r w:rsidR="00AD1F8C" w:rsidRPr="003E6A00">
        <w:rPr>
          <w:rFonts w:asciiTheme="majorBidi" w:hAnsiTheme="majorBidi" w:cstheme="majorBidi"/>
          <w:sz w:val="24"/>
          <w:szCs w:val="24"/>
        </w:rPr>
        <w:lastRenderedPageBreak/>
        <w:t xml:space="preserve">handling the entire social concern appears </w:t>
      </w:r>
      <w:r w:rsidR="00FA0992" w:rsidRPr="003E6A00">
        <w:rPr>
          <w:rFonts w:asciiTheme="majorBidi" w:hAnsiTheme="majorBidi" w:cstheme="majorBidi"/>
          <w:noProof/>
          <w:sz w:val="24"/>
          <w:szCs w:val="24"/>
        </w:rPr>
        <w:t>like</w:t>
      </w:r>
      <w:r w:rsidR="00AD1F8C" w:rsidRPr="003E6A00">
        <w:rPr>
          <w:rFonts w:asciiTheme="majorBidi" w:hAnsiTheme="majorBidi" w:cstheme="majorBidi"/>
          <w:sz w:val="24"/>
          <w:szCs w:val="24"/>
        </w:rPr>
        <w:t xml:space="preserve"> the problem of gun violence. </w:t>
      </w:r>
      <w:r w:rsidR="00631B17" w:rsidRPr="003E6A00">
        <w:rPr>
          <w:rFonts w:asciiTheme="majorBidi" w:hAnsiTheme="majorBidi" w:cstheme="majorBidi"/>
          <w:sz w:val="24"/>
          <w:szCs w:val="24"/>
        </w:rPr>
        <w:t xml:space="preserve">Another crucial feature is established by the research by indicating the increasing issue of gun violence for </w:t>
      </w:r>
      <w:r w:rsidR="00631B17" w:rsidRPr="003E6A00">
        <w:rPr>
          <w:rFonts w:asciiTheme="majorBidi" w:hAnsiTheme="majorBidi" w:cstheme="majorBidi"/>
          <w:noProof/>
          <w:sz w:val="24"/>
          <w:szCs w:val="24"/>
        </w:rPr>
        <w:t>low-income</w:t>
      </w:r>
      <w:r w:rsidR="00631B17" w:rsidRPr="003E6A00">
        <w:rPr>
          <w:rFonts w:asciiTheme="majorBidi" w:hAnsiTheme="majorBidi" w:cstheme="majorBidi"/>
          <w:sz w:val="24"/>
          <w:szCs w:val="24"/>
        </w:rPr>
        <w:t xml:space="preserve"> and different ethnic communities. </w:t>
      </w:r>
      <w:r w:rsidR="0093184C" w:rsidRPr="003E6A00">
        <w:rPr>
          <w:rFonts w:asciiTheme="majorBidi" w:hAnsiTheme="majorBidi" w:cstheme="majorBidi"/>
          <w:sz w:val="24"/>
          <w:szCs w:val="24"/>
        </w:rPr>
        <w:t xml:space="preserve">Undoubtedly, there is </w:t>
      </w:r>
      <w:r w:rsidR="00FA0992" w:rsidRPr="003E6A00">
        <w:rPr>
          <w:rFonts w:asciiTheme="majorBidi" w:hAnsiTheme="majorBidi" w:cstheme="majorBidi"/>
          <w:sz w:val="24"/>
          <w:szCs w:val="24"/>
        </w:rPr>
        <w:t xml:space="preserve">a </w:t>
      </w:r>
      <w:r w:rsidR="0093184C" w:rsidRPr="003E6A00">
        <w:rPr>
          <w:rFonts w:asciiTheme="majorBidi" w:hAnsiTheme="majorBidi" w:cstheme="majorBidi"/>
          <w:noProof/>
          <w:sz w:val="24"/>
          <w:szCs w:val="24"/>
        </w:rPr>
        <w:t>need</w:t>
      </w:r>
      <w:r w:rsidR="0093184C" w:rsidRPr="003E6A00">
        <w:rPr>
          <w:rFonts w:asciiTheme="majorBidi" w:hAnsiTheme="majorBidi" w:cstheme="majorBidi"/>
          <w:sz w:val="24"/>
          <w:szCs w:val="24"/>
        </w:rPr>
        <w:t xml:space="preserve"> </w:t>
      </w:r>
      <w:r w:rsidR="00FA0992" w:rsidRPr="003E6A00">
        <w:rPr>
          <w:rFonts w:asciiTheme="majorBidi" w:hAnsiTheme="majorBidi" w:cstheme="majorBidi"/>
          <w:noProof/>
          <w:sz w:val="24"/>
          <w:szCs w:val="24"/>
        </w:rPr>
        <w:t>for</w:t>
      </w:r>
      <w:r w:rsidR="0093184C" w:rsidRPr="003E6A00">
        <w:rPr>
          <w:rFonts w:asciiTheme="majorBidi" w:hAnsiTheme="majorBidi" w:cstheme="majorBidi"/>
          <w:sz w:val="24"/>
          <w:szCs w:val="24"/>
        </w:rPr>
        <w:t xml:space="preserve"> proper focus all the related causes to effectively address the growing concern of gun violence in the country. </w:t>
      </w:r>
      <w:bookmarkStart w:id="0" w:name="_GoBack"/>
      <w:bookmarkEnd w:id="0"/>
    </w:p>
    <w:sectPr w:rsidR="00A51E95" w:rsidRPr="003E6A00"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B15" w:rsidRDefault="00147B15" w:rsidP="00F806B0">
      <w:pPr>
        <w:spacing w:after="0" w:line="240" w:lineRule="auto"/>
      </w:pPr>
      <w:r>
        <w:separator/>
      </w:r>
    </w:p>
  </w:endnote>
  <w:endnote w:type="continuationSeparator" w:id="0">
    <w:p w:rsidR="00147B15" w:rsidRDefault="00147B15"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B15" w:rsidRDefault="00147B15" w:rsidP="00F806B0">
      <w:pPr>
        <w:spacing w:after="0" w:line="240" w:lineRule="auto"/>
      </w:pPr>
      <w:r>
        <w:separator/>
      </w:r>
    </w:p>
  </w:footnote>
  <w:footnote w:type="continuationSeparator" w:id="0">
    <w:p w:rsidR="00147B15" w:rsidRDefault="00147B15"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3E6A00">
          <w:rPr>
            <w:noProof/>
          </w:rPr>
          <w:t>1</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wFACrnX/gtAAAA"/>
  </w:docVars>
  <w:rsids>
    <w:rsidRoot w:val="00D77BDB"/>
    <w:rsid w:val="00007C65"/>
    <w:rsid w:val="000204FE"/>
    <w:rsid w:val="00040008"/>
    <w:rsid w:val="00052B03"/>
    <w:rsid w:val="00053302"/>
    <w:rsid w:val="00084B02"/>
    <w:rsid w:val="000A0097"/>
    <w:rsid w:val="000A5173"/>
    <w:rsid w:val="000A6D74"/>
    <w:rsid w:val="000B1CE7"/>
    <w:rsid w:val="000B7E53"/>
    <w:rsid w:val="000E1A52"/>
    <w:rsid w:val="000F6DBE"/>
    <w:rsid w:val="001256A5"/>
    <w:rsid w:val="00147B15"/>
    <w:rsid w:val="001533BA"/>
    <w:rsid w:val="0015602C"/>
    <w:rsid w:val="00156CDF"/>
    <w:rsid w:val="001721ED"/>
    <w:rsid w:val="001725BB"/>
    <w:rsid w:val="00185799"/>
    <w:rsid w:val="001A79B1"/>
    <w:rsid w:val="001A7E94"/>
    <w:rsid w:val="001C7352"/>
    <w:rsid w:val="00206079"/>
    <w:rsid w:val="002216F9"/>
    <w:rsid w:val="002231F9"/>
    <w:rsid w:val="002525EE"/>
    <w:rsid w:val="00263261"/>
    <w:rsid w:val="00277D95"/>
    <w:rsid w:val="002863A9"/>
    <w:rsid w:val="002A51F4"/>
    <w:rsid w:val="002D58D6"/>
    <w:rsid w:val="0032299C"/>
    <w:rsid w:val="00327AC3"/>
    <w:rsid w:val="00336DBD"/>
    <w:rsid w:val="00377E81"/>
    <w:rsid w:val="00393FCE"/>
    <w:rsid w:val="003D001A"/>
    <w:rsid w:val="003D41BA"/>
    <w:rsid w:val="003D435F"/>
    <w:rsid w:val="003E31E3"/>
    <w:rsid w:val="003E6A00"/>
    <w:rsid w:val="003F6D36"/>
    <w:rsid w:val="004041F1"/>
    <w:rsid w:val="00422C6A"/>
    <w:rsid w:val="00471F85"/>
    <w:rsid w:val="004D15C9"/>
    <w:rsid w:val="004E62FD"/>
    <w:rsid w:val="00513535"/>
    <w:rsid w:val="00550DE2"/>
    <w:rsid w:val="0057625C"/>
    <w:rsid w:val="00576DC3"/>
    <w:rsid w:val="00581CA3"/>
    <w:rsid w:val="00593553"/>
    <w:rsid w:val="00595380"/>
    <w:rsid w:val="005B3868"/>
    <w:rsid w:val="005B4D47"/>
    <w:rsid w:val="005D1F72"/>
    <w:rsid w:val="0060073E"/>
    <w:rsid w:val="006140B7"/>
    <w:rsid w:val="0061594D"/>
    <w:rsid w:val="00626F3B"/>
    <w:rsid w:val="00631B17"/>
    <w:rsid w:val="00636B63"/>
    <w:rsid w:val="0067344F"/>
    <w:rsid w:val="006837D4"/>
    <w:rsid w:val="006B4473"/>
    <w:rsid w:val="006D434B"/>
    <w:rsid w:val="00711406"/>
    <w:rsid w:val="0072122C"/>
    <w:rsid w:val="00724DE7"/>
    <w:rsid w:val="00732368"/>
    <w:rsid w:val="00751396"/>
    <w:rsid w:val="00760CCF"/>
    <w:rsid w:val="00777B6F"/>
    <w:rsid w:val="007A5961"/>
    <w:rsid w:val="007B45CB"/>
    <w:rsid w:val="007B7B75"/>
    <w:rsid w:val="007C6B2F"/>
    <w:rsid w:val="00812A6A"/>
    <w:rsid w:val="00827A5D"/>
    <w:rsid w:val="00835D8D"/>
    <w:rsid w:val="00856FD8"/>
    <w:rsid w:val="00885AA0"/>
    <w:rsid w:val="008958A9"/>
    <w:rsid w:val="008A5C2B"/>
    <w:rsid w:val="008B1483"/>
    <w:rsid w:val="008B4862"/>
    <w:rsid w:val="008B700D"/>
    <w:rsid w:val="00914AC9"/>
    <w:rsid w:val="00921A53"/>
    <w:rsid w:val="00927C06"/>
    <w:rsid w:val="0093184C"/>
    <w:rsid w:val="0096065F"/>
    <w:rsid w:val="00971DFA"/>
    <w:rsid w:val="00991B32"/>
    <w:rsid w:val="009A4E0F"/>
    <w:rsid w:val="009A6939"/>
    <w:rsid w:val="009B3388"/>
    <w:rsid w:val="009C05ED"/>
    <w:rsid w:val="009C5536"/>
    <w:rsid w:val="009F2822"/>
    <w:rsid w:val="00A12231"/>
    <w:rsid w:val="00A231A5"/>
    <w:rsid w:val="00A51E95"/>
    <w:rsid w:val="00A73A6F"/>
    <w:rsid w:val="00A84A9D"/>
    <w:rsid w:val="00A91B6C"/>
    <w:rsid w:val="00AA045E"/>
    <w:rsid w:val="00AD0DF3"/>
    <w:rsid w:val="00AD1F8C"/>
    <w:rsid w:val="00B20857"/>
    <w:rsid w:val="00B477D1"/>
    <w:rsid w:val="00B505CE"/>
    <w:rsid w:val="00B84332"/>
    <w:rsid w:val="00BA18FB"/>
    <w:rsid w:val="00BE5F7D"/>
    <w:rsid w:val="00BF6B09"/>
    <w:rsid w:val="00C07D86"/>
    <w:rsid w:val="00C878DA"/>
    <w:rsid w:val="00CC1966"/>
    <w:rsid w:val="00CD3A66"/>
    <w:rsid w:val="00CF38E1"/>
    <w:rsid w:val="00D13465"/>
    <w:rsid w:val="00D15535"/>
    <w:rsid w:val="00D35C9F"/>
    <w:rsid w:val="00D56ADA"/>
    <w:rsid w:val="00D7756E"/>
    <w:rsid w:val="00D77BDB"/>
    <w:rsid w:val="00DA2819"/>
    <w:rsid w:val="00DB4C81"/>
    <w:rsid w:val="00DE61E0"/>
    <w:rsid w:val="00E1626A"/>
    <w:rsid w:val="00E53524"/>
    <w:rsid w:val="00E61F37"/>
    <w:rsid w:val="00E77A8F"/>
    <w:rsid w:val="00E85A54"/>
    <w:rsid w:val="00EB3FC3"/>
    <w:rsid w:val="00EC1DFE"/>
    <w:rsid w:val="00ED4013"/>
    <w:rsid w:val="00EE2CAA"/>
    <w:rsid w:val="00EF1306"/>
    <w:rsid w:val="00F006A2"/>
    <w:rsid w:val="00F0189D"/>
    <w:rsid w:val="00F13434"/>
    <w:rsid w:val="00F806B0"/>
    <w:rsid w:val="00F96F49"/>
    <w:rsid w:val="00FA0992"/>
    <w:rsid w:val="00FA3FE7"/>
    <w:rsid w:val="00FB2807"/>
    <w:rsid w:val="00FB6681"/>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50D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 w:type="character" w:customStyle="1" w:styleId="Heading2Char">
    <w:name w:val="Heading 2 Char"/>
    <w:basedOn w:val="DefaultParagraphFont"/>
    <w:link w:val="Heading2"/>
    <w:uiPriority w:val="9"/>
    <w:rsid w:val="00550DE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154</cp:revision>
  <dcterms:created xsi:type="dcterms:W3CDTF">2017-11-01T14:57:00Z</dcterms:created>
  <dcterms:modified xsi:type="dcterms:W3CDTF">2019-02-20T11:45:00Z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