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334037">
      <w:pPr>
        <w:pStyle w:val="Title"/>
      </w:pPr>
      <w:r>
        <w:t>Legislative Proposal Topic Worksheet</w:t>
      </w:r>
    </w:p>
    <w:p w:rsidR="00B823AA" w:rsidRDefault="00A86288" w:rsidP="00B823AA">
      <w:pPr>
        <w:pStyle w:val="Title2"/>
      </w:pPr>
      <w:r>
        <w:t>[Name]</w:t>
      </w:r>
    </w:p>
    <w:p w:rsidR="00E81978" w:rsidRDefault="00A86288" w:rsidP="00B823AA">
      <w:pPr>
        <w:pStyle w:val="Title2"/>
      </w:pPr>
      <w:r>
        <w:t>[Institute]</w:t>
      </w:r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D87A02" w:rsidP="002F170D">
      <w:pPr>
        <w:pStyle w:val="SectionTitle"/>
      </w:pPr>
      <w:r w:rsidRPr="00D87A02">
        <w:lastRenderedPageBreak/>
        <w:t>Legislative Proposal Topic Worksheet</w:t>
      </w:r>
    </w:p>
    <w:p w:rsidR="002F170D" w:rsidRDefault="0074491B" w:rsidP="0074491B">
      <w:pPr>
        <w:pStyle w:val="Heading1"/>
      </w:pPr>
      <w:r>
        <w:t>Question 1</w:t>
      </w:r>
    </w:p>
    <w:p w:rsidR="0074491B" w:rsidRDefault="0074491B" w:rsidP="0074491B">
      <w:pPr>
        <w:pStyle w:val="Heading2"/>
      </w:pPr>
      <w:r>
        <w:t>What topic would you like to address in your proposal?</w:t>
      </w:r>
    </w:p>
    <w:p w:rsidR="0074491B" w:rsidRPr="0074491B" w:rsidRDefault="00F85D82" w:rsidP="0074491B">
      <w:r>
        <w:t>The topic this proposal seeks to address revolves around the need for “Gun Control” in the country.</w:t>
      </w:r>
    </w:p>
    <w:p w:rsidR="0074491B" w:rsidRDefault="0074491B" w:rsidP="0074491B">
      <w:pPr>
        <w:pStyle w:val="Heading1"/>
      </w:pPr>
      <w:r>
        <w:t xml:space="preserve">Question </w:t>
      </w:r>
      <w:r>
        <w:t>2</w:t>
      </w:r>
    </w:p>
    <w:p w:rsidR="0074491B" w:rsidRDefault="0074491B" w:rsidP="0074491B">
      <w:pPr>
        <w:pStyle w:val="Heading2"/>
      </w:pPr>
      <w:r>
        <w:t>Define the goal of your proposal</w:t>
      </w:r>
    </w:p>
    <w:p w:rsidR="0074491B" w:rsidRDefault="00F85D82" w:rsidP="0074491B">
      <w:r w:rsidRPr="00F85D82">
        <w:t xml:space="preserve">The goal of </w:t>
      </w:r>
      <w:r w:rsidR="00986038">
        <w:t>this</w:t>
      </w:r>
      <w:r w:rsidRPr="00F85D82">
        <w:t xml:space="preserve"> proposal is to improve gun laws and create a process in which future gun owner</w:t>
      </w:r>
      <w:r w:rsidR="006621D3">
        <w:t>s</w:t>
      </w:r>
      <w:r w:rsidRPr="00F85D82">
        <w:t xml:space="preserve"> </w:t>
      </w:r>
      <w:r w:rsidR="006621D3">
        <w:t xml:space="preserve">have </w:t>
      </w:r>
      <w:r w:rsidRPr="00F85D82">
        <w:t>to meet certain criteria in order to successfully and legally own a firearm</w:t>
      </w:r>
      <w:r w:rsidR="006621D3">
        <w:t>. This is done</w:t>
      </w:r>
      <w:r w:rsidRPr="00F85D82">
        <w:t xml:space="preserve"> in hopes of lowering mass shootings and the spread of guns in our society.</w:t>
      </w:r>
    </w:p>
    <w:p w:rsidR="001D4FA6" w:rsidRDefault="001D4FA6" w:rsidP="001D4FA6">
      <w:pPr>
        <w:pStyle w:val="Heading2"/>
      </w:pPr>
      <w:r>
        <w:t xml:space="preserve">Identify a clear result that your proposal aims to achieve? </w:t>
      </w:r>
    </w:p>
    <w:p w:rsidR="001D4FA6" w:rsidRDefault="00C53DE5" w:rsidP="001D4FA6">
      <w:r>
        <w:t>When making a purchase of an item, such as firearms,</w:t>
      </w:r>
      <w:r w:rsidR="001D4FA6">
        <w:t xml:space="preserve"> it is crucial that </w:t>
      </w:r>
      <w:r>
        <w:t xml:space="preserve">a thorough background check on an individual is performed, which is more well-rounded as compared to mere </w:t>
      </w:r>
      <w:r w:rsidR="001D4FA6">
        <w:t xml:space="preserve">criminal background check. </w:t>
      </w:r>
      <w:r>
        <w:t>The fact that people can make purchase of a firearm and walk out of the store with their new purchase within the hour mark is obscene</w:t>
      </w:r>
      <w:r w:rsidR="006E4D71">
        <w:t xml:space="preserve"> </w:t>
      </w:r>
      <w:r w:rsidR="00845488">
        <w:fldChar w:fldCharType="begin"/>
      </w:r>
      <w:r w:rsidR="00845488">
        <w:instrText xml:space="preserve"> ADDIN ZOTERO_ITEM CSL_CITATION {"citationID":"KlWEW2UV","properties":{"formattedCitation":"(Squires, 2012)","plainCitation":"(Squires, 2012)","noteIndex":0},"citationItems":[{"id":959,"uris":["http://zotero.org/users/local/0omESN17/items/AYAMUWAK"],"uri":["http://zotero.org/users/local/0omESN17/items/AYAMUWAK"],"itemData":{"id":959,"type":"book","title":"Gun Culture Or Gun Control?: Firearms and Violence: Safety and Society","publisher":"Routledge","ISBN":"1-134-69703-1","author":[{"family":"Squires","given":"Peter"}],"issued":{"date-parts":[["2012"]]}}}],"schema":"https://github.com/citation-style-language/schema/raw/master/csl-citation.json"} </w:instrText>
      </w:r>
      <w:r w:rsidR="00845488">
        <w:fldChar w:fldCharType="separate"/>
      </w:r>
      <w:r w:rsidR="00845488" w:rsidRPr="00845488">
        <w:rPr>
          <w:rFonts w:ascii="Times New Roman" w:hAnsi="Times New Roman" w:cs="Times New Roman"/>
        </w:rPr>
        <w:t>(Squires, 2012)</w:t>
      </w:r>
      <w:r w:rsidR="00845488">
        <w:fldChar w:fldCharType="end"/>
      </w:r>
      <w:r>
        <w:t>. This</w:t>
      </w:r>
      <w:r w:rsidR="001D4FA6">
        <w:t xml:space="preserve"> proposal aims to increase the waiting period for firearm possession and look deeply into implementing a step by step process that every individual must pass in order to obtain a firearm such as:</w:t>
      </w:r>
    </w:p>
    <w:p w:rsidR="001D4FA6" w:rsidRDefault="001D4FA6" w:rsidP="001D4FA6">
      <w:pPr>
        <w:pStyle w:val="ListParagraph"/>
        <w:numPr>
          <w:ilvl w:val="0"/>
          <w:numId w:val="16"/>
        </w:numPr>
        <w:rPr>
          <w:rFonts w:hint="eastAsia"/>
        </w:rPr>
      </w:pPr>
      <w:r>
        <w:t>Arduous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background checks with 90 days waiting period (longer if necessary) </w:t>
      </w:r>
    </w:p>
    <w:p w:rsidR="001D4FA6" w:rsidRDefault="001D4FA6" w:rsidP="00C53DE5">
      <w:pPr>
        <w:pStyle w:val="ListParagraph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Medical history</w:t>
      </w:r>
      <w:r w:rsidR="00C53DE5">
        <w:t xml:space="preserve"> and p</w:t>
      </w:r>
      <w:r w:rsidR="00C53DE5">
        <w:rPr>
          <w:rFonts w:hint="eastAsia"/>
        </w:rPr>
        <w:t>sychological evaluation</w:t>
      </w:r>
      <w:r w:rsidR="00C53DE5">
        <w:t xml:space="preserve"> of individuals applying for firearms.</w:t>
      </w:r>
    </w:p>
    <w:p w:rsidR="001D4FA6" w:rsidRDefault="001D4FA6" w:rsidP="001D4FA6">
      <w:pPr>
        <w:pStyle w:val="ListParagraph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 xml:space="preserve">Mandatory firearm safety classes </w:t>
      </w:r>
      <w:r w:rsidR="00C53DE5">
        <w:t>regarding the use of firearms.</w:t>
      </w:r>
    </w:p>
    <w:p w:rsidR="001D4FA6" w:rsidRPr="0074491B" w:rsidRDefault="001D4FA6" w:rsidP="001D4FA6">
      <w:pPr>
        <w:pStyle w:val="ListParagraph"/>
        <w:numPr>
          <w:ilvl w:val="0"/>
          <w:numId w:val="16"/>
        </w:numPr>
      </w:pPr>
      <w:r>
        <w:rPr>
          <w:rFonts w:hint="eastAsia"/>
        </w:rPr>
        <w:t>More police</w:t>
      </w:r>
      <w:r>
        <w:t xml:space="preserve"> patrols to prevent future mass shootouts</w:t>
      </w:r>
      <w:r w:rsidR="00986038">
        <w:t>.</w:t>
      </w:r>
    </w:p>
    <w:p w:rsidR="0074491B" w:rsidRDefault="0074491B" w:rsidP="0074491B">
      <w:pPr>
        <w:pStyle w:val="Heading1"/>
      </w:pPr>
      <w:r>
        <w:lastRenderedPageBreak/>
        <w:t xml:space="preserve">Question </w:t>
      </w:r>
      <w:r>
        <w:t>3</w:t>
      </w:r>
    </w:p>
    <w:p w:rsidR="0074491B" w:rsidRDefault="0074491B" w:rsidP="0074491B">
      <w:pPr>
        <w:pStyle w:val="Heading2"/>
      </w:pPr>
      <w:r>
        <w:t>Does your proposal fall within State Jurisdiction?</w:t>
      </w:r>
      <w:r w:rsidR="00D7170E">
        <w:t xml:space="preserve"> </w:t>
      </w:r>
      <w:r w:rsidR="00D7170E" w:rsidRPr="00D7170E">
        <w:t>Under which authority is jurisdiction established?</w:t>
      </w:r>
    </w:p>
    <w:p w:rsidR="002202D5" w:rsidRDefault="00D864A4" w:rsidP="002202D5">
      <w:r>
        <w:t xml:space="preserve">A number of acts discusses federal laws in various capacities. </w:t>
      </w:r>
      <w:r w:rsidR="00541B94">
        <w:t xml:space="preserve">Most of these laws are established under the jurisdiction of the federal law and </w:t>
      </w:r>
      <w:r>
        <w:t>includes</w:t>
      </w:r>
      <w:r w:rsidR="00077319">
        <w:t xml:space="preserve"> </w:t>
      </w:r>
      <w:r w:rsidR="00077319">
        <w:fldChar w:fldCharType="begin"/>
      </w:r>
      <w:r w:rsidR="007212BA">
        <w:instrText xml:space="preserve"> ADDIN ZOTERO_ITEM CSL_CITATION {"citationID":"gjPswEtb","properties":{"formattedCitation":"(Gettings &amp; McNiff, 2019)","plainCitation":"(Gettings &amp; McNiff, 2019)","noteIndex":0},"citationItems":[{"id":957,"uris":["http://zotero.org/users/local/0omESN17/items/4G5QER3M"],"uri":["http://zotero.org/users/local/0omESN17/items/4G5QER3M"],"itemData":{"id":957,"type":"webpage","title":"Federal Gun Control Legislation - Timeline","URL":"https://www.infoplease.com/milestones-federal-gun-control-legislation#1968","author":[{"family":"Gettings","given":"John"},{"family":"McNiff","given":"Catherine"}],"issued":{"date-parts":[["2019"]]},"accessed":{"date-parts":[["2019",9,12]]}}}],"schema":"https://github.com/citation-style-language/schema/raw/master/csl-citation.json"} </w:instrText>
      </w:r>
      <w:r w:rsidR="00077319">
        <w:fldChar w:fldCharType="separate"/>
      </w:r>
      <w:r w:rsidR="007212BA" w:rsidRPr="007212BA">
        <w:rPr>
          <w:rFonts w:ascii="Times New Roman" w:hAnsi="Times New Roman" w:cs="Times New Roman"/>
        </w:rPr>
        <w:t>(</w:t>
      </w:r>
      <w:proofErr w:type="spellStart"/>
      <w:r w:rsidR="007212BA" w:rsidRPr="007212BA">
        <w:rPr>
          <w:rFonts w:ascii="Times New Roman" w:hAnsi="Times New Roman" w:cs="Times New Roman"/>
        </w:rPr>
        <w:t>Gettings</w:t>
      </w:r>
      <w:proofErr w:type="spellEnd"/>
      <w:r w:rsidR="007212BA" w:rsidRPr="007212BA">
        <w:rPr>
          <w:rFonts w:ascii="Times New Roman" w:hAnsi="Times New Roman" w:cs="Times New Roman"/>
        </w:rPr>
        <w:t xml:space="preserve"> &amp; McNiff, 2019)</w:t>
      </w:r>
      <w:r w:rsidR="00077319">
        <w:fldChar w:fldCharType="end"/>
      </w:r>
      <w:r>
        <w:t>: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800F27">
        <w:rPr>
          <w:b/>
        </w:rPr>
        <w:t>National Firearms Act 1934 (NFA)</w:t>
      </w:r>
      <w:r w:rsidR="00DE598D" w:rsidRPr="00800F27">
        <w:rPr>
          <w:b/>
        </w:rPr>
        <w:t>:</w:t>
      </w:r>
      <w:r w:rsidR="00DE598D">
        <w:t xml:space="preserve"> </w:t>
      </w:r>
      <w:r w:rsidR="00541B94">
        <w:t>Mandates registration of Title II weapons such as Machine guns, shotguns, and heavy weapons.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800F27">
        <w:rPr>
          <w:b/>
        </w:rPr>
        <w:t>Federal Firearms Act of 1938 (FFA)</w:t>
      </w:r>
      <w:r w:rsidR="00541B94" w:rsidRPr="00800F27">
        <w:rPr>
          <w:b/>
        </w:rPr>
        <w:t>:</w:t>
      </w:r>
      <w:r w:rsidR="00541B94">
        <w:t xml:space="preserve"> </w:t>
      </w:r>
      <w:r w:rsidR="006D0E8D">
        <w:t xml:space="preserve">It requires gun manufactures to hold a license under the FFL and prohibits sales of firearms to convicted felons. 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800F27">
        <w:rPr>
          <w:b/>
        </w:rPr>
        <w:t>Omnibus Crime Control and Safe Streets Act of 1968</w:t>
      </w:r>
      <w:r w:rsidR="006D0E8D" w:rsidRPr="00800F27">
        <w:rPr>
          <w:b/>
        </w:rPr>
        <w:t>:</w:t>
      </w:r>
      <w:r w:rsidR="006D0E8D">
        <w:t xml:space="preserve"> </w:t>
      </w:r>
      <w:r w:rsidR="00077319">
        <w:t>Prohibits the interstate purchase of handguns. Additionally, it imposes a 21-year age limit on the buying and selling of handguns.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800F27">
        <w:rPr>
          <w:b/>
        </w:rPr>
        <w:t>Gun Control Act of 1968 (GCA)</w:t>
      </w:r>
      <w:r w:rsidR="00077319" w:rsidRPr="00800F27">
        <w:rPr>
          <w:b/>
        </w:rPr>
        <w:t>:</w:t>
      </w:r>
      <w:r w:rsidR="00077319">
        <w:t xml:space="preserve"> The guns control act </w:t>
      </w:r>
      <w:r w:rsidR="00845488">
        <w:t xml:space="preserve">focuses on the interstate trade of firearms by ensuring that the trade takes place between licensed </w:t>
      </w:r>
      <w:r w:rsidR="002D27B8">
        <w:t>dealers, importers and manufacturers.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800F27">
        <w:rPr>
          <w:b/>
        </w:rPr>
        <w:t>Undetectable Firearms Act 1988</w:t>
      </w:r>
      <w:r w:rsidR="002D27B8" w:rsidRPr="00800F27">
        <w:rPr>
          <w:b/>
        </w:rPr>
        <w:t xml:space="preserve">: </w:t>
      </w:r>
      <w:r w:rsidR="002D27B8">
        <w:t>The manufacture, sale, importation, delivery, shipment, possession</w:t>
      </w:r>
      <w:r w:rsidR="00E53BE8">
        <w:t>, or trade of firearms containing 3.7 oz of metal content without a legal license is a criminal offense in the eyes of the law.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774EED">
        <w:rPr>
          <w:b/>
        </w:rPr>
        <w:t>Gun-Free School Zones Act 1990</w:t>
      </w:r>
      <w:r w:rsidR="00E53BE8" w:rsidRPr="00774EED">
        <w:rPr>
          <w:b/>
        </w:rPr>
        <w:t>:</w:t>
      </w:r>
      <w:r w:rsidR="00E53BE8">
        <w:t xml:space="preserve"> </w:t>
      </w:r>
      <w:r w:rsidR="00DB7257">
        <w:t xml:space="preserve">This law prohibits unauthorized individuals from possessing firearms in a school zone, </w:t>
      </w:r>
      <w:r w:rsidR="00FC7ABA">
        <w:t>especially is the individual is aware of possessing one.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774EED">
        <w:rPr>
          <w:b/>
        </w:rPr>
        <w:lastRenderedPageBreak/>
        <w:t>Brady Handgun Violence Prevention Act 1993</w:t>
      </w:r>
      <w:r w:rsidR="00FC7ABA" w:rsidRPr="00774EED">
        <w:rPr>
          <w:b/>
        </w:rPr>
        <w:t>:</w:t>
      </w:r>
      <w:r w:rsidR="00FC7ABA">
        <w:t xml:space="preserve"> This law mandates a background check for those that purchase a firearm. However, this law is subject to </w:t>
      </w:r>
      <w:r w:rsidR="00774EED">
        <w:t>the seller and the establishment the purchase is being made from.</w:t>
      </w:r>
    </w:p>
    <w:p w:rsidR="005927BA" w:rsidRDefault="005927BA" w:rsidP="00DE598D">
      <w:pPr>
        <w:pStyle w:val="ListParagraph"/>
        <w:numPr>
          <w:ilvl w:val="0"/>
          <w:numId w:val="17"/>
        </w:numPr>
        <w:ind w:left="1080"/>
      </w:pPr>
      <w:r w:rsidRPr="00774EED">
        <w:rPr>
          <w:b/>
        </w:rPr>
        <w:t>Law Enforcement Officers Safety Act 2004</w:t>
      </w:r>
      <w:r w:rsidR="00774EED" w:rsidRPr="00774EED">
        <w:rPr>
          <w:b/>
        </w:rPr>
        <w:t>:</w:t>
      </w:r>
      <w:r w:rsidR="00774EED">
        <w:t xml:space="preserve"> This law grants law enforcement officials to carry a concealed firearm within the country. This law is applicable in all states, although the local laws on the matter vary considerably.</w:t>
      </w:r>
    </w:p>
    <w:p w:rsidR="00D864A4" w:rsidRPr="002202D5" w:rsidRDefault="005927BA" w:rsidP="00DE598D">
      <w:pPr>
        <w:pStyle w:val="ListParagraph"/>
        <w:numPr>
          <w:ilvl w:val="0"/>
          <w:numId w:val="17"/>
        </w:numPr>
        <w:ind w:left="1080"/>
      </w:pPr>
      <w:r w:rsidRPr="00A66FAE">
        <w:rPr>
          <w:b/>
        </w:rPr>
        <w:t>Protection of Lawful Commerce in Arms Act 2005</w:t>
      </w:r>
      <w:r w:rsidR="00774EED" w:rsidRPr="00A66FAE">
        <w:rPr>
          <w:b/>
        </w:rPr>
        <w:t>:</w:t>
      </w:r>
      <w:r w:rsidR="00774EED">
        <w:t xml:space="preserve"> </w:t>
      </w:r>
      <w:r w:rsidR="00A66FAE">
        <w:t>Protects firearms dealers and manufacturers from being held liable for negligence when their products have been used in a crime.</w:t>
      </w:r>
    </w:p>
    <w:p w:rsidR="0074491B" w:rsidRDefault="0074491B" w:rsidP="0074491B">
      <w:pPr>
        <w:pStyle w:val="Heading1"/>
      </w:pPr>
      <w:r>
        <w:t xml:space="preserve">Question </w:t>
      </w:r>
      <w:r>
        <w:t>4</w:t>
      </w:r>
    </w:p>
    <w:p w:rsidR="0074491B" w:rsidRPr="0074491B" w:rsidRDefault="0074491B" w:rsidP="0074491B">
      <w:pPr>
        <w:pStyle w:val="Heading2"/>
      </w:pPr>
      <w:r>
        <w:t>What legislation already exists about this topic?</w:t>
      </w:r>
    </w:p>
    <w:p w:rsidR="00C742B3" w:rsidRDefault="002202D5" w:rsidP="00C742B3">
      <w:r>
        <w:t>At present, the USA has some of the most-lax laws guns laws than any other developed country in the world.</w:t>
      </w:r>
      <w:r w:rsidR="00715FC9">
        <w:t xml:space="preserve"> </w:t>
      </w:r>
      <w:r w:rsidR="00877E50">
        <w:t>With respect to the law, a number of barriers are in place that prevent individuals making the purchase of a gun within the country</w:t>
      </w:r>
      <w:r w:rsidR="00C742B3">
        <w:t xml:space="preserve"> </w:t>
      </w:r>
      <w:r w:rsidR="00C742B3">
        <w:fldChar w:fldCharType="begin"/>
      </w:r>
      <w:r w:rsidR="00C742B3">
        <w:instrText xml:space="preserve"> ADDIN ZOTERO_ITEM CSL_CITATION {"citationID":"ILwFSvil","properties":{"formattedCitation":"(Melzer, 2012)","plainCitation":"(Melzer, 2012)","noteIndex":0},"citationItems":[{"id":960,"uris":["http://zotero.org/users/local/0omESN17/items/N5YJ6TLX"],"uri":["http://zotero.org/users/local/0omESN17/items/N5YJ6TLX"],"itemData":{"id":960,"type":"book","title":"Gun crusaders: The NRA's culture war","publisher":"NYU Press","ISBN":"0-8147-6450-9","author":[{"family":"Melzer","given":"Scott"}],"issued":{"date-parts":[["2012"]]}}}],"schema":"https://github.com/citation-style-language/schema/raw/master/csl-citation.json"} </w:instrText>
      </w:r>
      <w:r w:rsidR="00C742B3">
        <w:fldChar w:fldCharType="separate"/>
      </w:r>
      <w:r w:rsidR="00C742B3" w:rsidRPr="00C742B3">
        <w:rPr>
          <w:rFonts w:ascii="Times New Roman" w:hAnsi="Times New Roman" w:cs="Times New Roman"/>
        </w:rPr>
        <w:t>(Melzer, 2012)</w:t>
      </w:r>
      <w:r w:rsidR="00C742B3">
        <w:fldChar w:fldCharType="end"/>
      </w:r>
      <w:r w:rsidR="00877E50">
        <w:t xml:space="preserve">. However, </w:t>
      </w:r>
      <w:r w:rsidR="00480985">
        <w:t>the presence of a number of loopholes in the current laws makes it possible for individuals to easily purchase firearms within the country without much of a hassle. People under the age of 18, for shotguns and rifles, and under the age of 21 for other guns</w:t>
      </w:r>
      <w:r w:rsidR="00D13B45">
        <w:t xml:space="preserve">, convicted felons, fugitives, mentally ill individuals, </w:t>
      </w:r>
      <w:r w:rsidR="00586869">
        <w:t xml:space="preserve">those charged with domestic violence, people that use controlled substances unlawfully, </w:t>
      </w:r>
      <w:r w:rsidR="00D13B45">
        <w:t xml:space="preserve">and those that have been indicted for their crimes for a period of 12 months or more are </w:t>
      </w:r>
      <w:r w:rsidR="00586869">
        <w:t>all barred from making the purchase of a firearm by the federal law.</w:t>
      </w:r>
      <w:r w:rsidR="00C742B3">
        <w:t xml:space="preserve"> Add in the fact that those that do make the purchase of a firearm are subjected to rigorous background check </w:t>
      </w:r>
      <w:r w:rsidR="00C742B3">
        <w:fldChar w:fldCharType="begin"/>
      </w:r>
      <w:r w:rsidR="00C742B3">
        <w:instrText xml:space="preserve"> ADDIN ZOTERO_ITEM CSL_CITATION {"citationID":"WqUaATlL","properties":{"formattedCitation":"(Morrall, 2018)","plainCitation":"(Morrall, 2018)","noteIndex":0},"citationItems":[{"id":961,"uris":["http://zotero.org/users/local/0omESN17/items/U2XMLWLR"],"uri":["http://zotero.org/users/local/0omESN17/items/U2XMLWLR"],"itemData":{"id":961,"type":"article-journal","title":"The science of gun policy: a critical synthesis of research evidence on the effects of gun policies in the United States","container-title":"Rand health quarterly","volume":"8","issue":"1","author":[{"family":"Morrall","given":"Andrew"}],"issued":{"date-parts":[["2018"]]}}}],"schema":"https://github.com/citation-style-language/schema/raw/master/csl-citation.json"} </w:instrText>
      </w:r>
      <w:r w:rsidR="00C742B3">
        <w:fldChar w:fldCharType="separate"/>
      </w:r>
      <w:r w:rsidR="00C742B3" w:rsidRPr="00C742B3">
        <w:rPr>
          <w:rFonts w:ascii="Times New Roman" w:hAnsi="Times New Roman" w:cs="Times New Roman"/>
        </w:rPr>
        <w:t>(</w:t>
      </w:r>
      <w:proofErr w:type="spellStart"/>
      <w:r w:rsidR="00C742B3" w:rsidRPr="00C742B3">
        <w:rPr>
          <w:rFonts w:ascii="Times New Roman" w:hAnsi="Times New Roman" w:cs="Times New Roman"/>
        </w:rPr>
        <w:t>Morrall</w:t>
      </w:r>
      <w:proofErr w:type="spellEnd"/>
      <w:r w:rsidR="00C742B3" w:rsidRPr="00C742B3">
        <w:rPr>
          <w:rFonts w:ascii="Times New Roman" w:hAnsi="Times New Roman" w:cs="Times New Roman"/>
        </w:rPr>
        <w:t>, 2018)</w:t>
      </w:r>
      <w:r w:rsidR="00C742B3">
        <w:fldChar w:fldCharType="end"/>
      </w:r>
      <w:r w:rsidR="00C742B3">
        <w:t>. However, exists in this regard. If an indi</w:t>
      </w:r>
      <w:r w:rsidR="008D055B">
        <w:t xml:space="preserve">vidual is making a purchase of fire arm through a private seller, i.e. a family member or a friend, the background check is not carried out. This </w:t>
      </w:r>
      <w:r w:rsidR="008D055B">
        <w:lastRenderedPageBreak/>
        <w:t>loophole is being exceedingly exploited over the internet, which makes proper gun control harder than it actually is. Furthermore, those buyers that are subjected to a background check aren’t capable of doing what is needed since the system us severely under-resourced, understaffed, and underfunded</w:t>
      </w:r>
      <w:r w:rsidR="00D05F95">
        <w:t>.</w:t>
      </w:r>
    </w:p>
    <w:p w:rsidR="00C9030D" w:rsidRDefault="00C9030D" w:rsidP="00C742B3">
      <w:r>
        <w:t>However, with regard to the laws of the state of Colorado, the sheriff’s department can permit residents to carry a concealed fir</w:t>
      </w:r>
      <w:r w:rsidR="00426D3B">
        <w:t>e</w:t>
      </w:r>
      <w:r>
        <w:t>arm</w:t>
      </w:r>
      <w:r w:rsidR="00426D3B">
        <w:t xml:space="preserve"> in the entire state, except for Denver County.</w:t>
      </w:r>
      <w:r w:rsidR="00466284">
        <w:t xml:space="preserve"> Furthermore, anyone above 18 years of age can carry a firearm, and also make a purchase within a specified area under the jurisdiction of the government.</w:t>
      </w:r>
    </w:p>
    <w:p w:rsidR="0074491B" w:rsidRPr="00D05F95" w:rsidRDefault="00D05F95" w:rsidP="00D05F95">
      <w:pPr>
        <w:ind w:firstLine="0"/>
        <w:jc w:val="center"/>
        <w:rPr>
          <w:b/>
        </w:rPr>
      </w:pPr>
      <w:r>
        <w:br w:type="column"/>
      </w:r>
      <w:r w:rsidRPr="00D05F95">
        <w:rPr>
          <w:b/>
        </w:rPr>
        <w:lastRenderedPageBreak/>
        <w:t>References</w:t>
      </w:r>
    </w:p>
    <w:p w:rsidR="00D05F95" w:rsidRPr="00D05F95" w:rsidRDefault="00D05F95" w:rsidP="00D05F9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D05F95">
        <w:rPr>
          <w:rFonts w:ascii="Times New Roman" w:hAnsi="Times New Roman" w:cs="Times New Roman"/>
        </w:rPr>
        <w:t>Gettings</w:t>
      </w:r>
      <w:proofErr w:type="spellEnd"/>
      <w:r w:rsidRPr="00D05F95">
        <w:rPr>
          <w:rFonts w:ascii="Times New Roman" w:hAnsi="Times New Roman" w:cs="Times New Roman"/>
        </w:rPr>
        <w:t>, J., &amp; McNiff, C. (2019). Federal Gun Control Legislation—Timeline. Retrieved September 12, 2019, from https://www.infoplease.com/milestones-federal-gun-control-legislation#1968</w:t>
      </w:r>
    </w:p>
    <w:p w:rsidR="00D05F95" w:rsidRPr="00D05F95" w:rsidRDefault="00D05F95" w:rsidP="00D05F95">
      <w:pPr>
        <w:pStyle w:val="Bibliography"/>
        <w:rPr>
          <w:rFonts w:ascii="Times New Roman" w:hAnsi="Times New Roman" w:cs="Times New Roman"/>
        </w:rPr>
      </w:pPr>
      <w:r w:rsidRPr="00D05F95">
        <w:rPr>
          <w:rFonts w:ascii="Times New Roman" w:hAnsi="Times New Roman" w:cs="Times New Roman"/>
        </w:rPr>
        <w:t xml:space="preserve">Melzer, S. (2012). </w:t>
      </w:r>
      <w:r w:rsidRPr="00D05F95">
        <w:rPr>
          <w:rFonts w:ascii="Times New Roman" w:hAnsi="Times New Roman" w:cs="Times New Roman"/>
          <w:i/>
          <w:iCs/>
        </w:rPr>
        <w:t>Gun crusaders: The NRA’s culture war</w:t>
      </w:r>
      <w:r w:rsidRPr="00D05F95">
        <w:rPr>
          <w:rFonts w:ascii="Times New Roman" w:hAnsi="Times New Roman" w:cs="Times New Roman"/>
        </w:rPr>
        <w:t>. NYU Press.</w:t>
      </w:r>
    </w:p>
    <w:p w:rsidR="00D05F95" w:rsidRPr="00D05F95" w:rsidRDefault="00D05F95" w:rsidP="00D05F95">
      <w:pPr>
        <w:pStyle w:val="Bibliography"/>
        <w:rPr>
          <w:rFonts w:ascii="Times New Roman" w:hAnsi="Times New Roman" w:cs="Times New Roman"/>
        </w:rPr>
      </w:pPr>
      <w:proofErr w:type="spellStart"/>
      <w:r w:rsidRPr="00D05F95">
        <w:rPr>
          <w:rFonts w:ascii="Times New Roman" w:hAnsi="Times New Roman" w:cs="Times New Roman"/>
        </w:rPr>
        <w:t>Morrall</w:t>
      </w:r>
      <w:proofErr w:type="spellEnd"/>
      <w:r w:rsidRPr="00D05F95">
        <w:rPr>
          <w:rFonts w:ascii="Times New Roman" w:hAnsi="Times New Roman" w:cs="Times New Roman"/>
        </w:rPr>
        <w:t xml:space="preserve">, A. (2018). The science of gun policy: A critical synthesis of research evidence on the effects of gun policies in the United States. </w:t>
      </w:r>
      <w:r w:rsidRPr="00D05F95">
        <w:rPr>
          <w:rFonts w:ascii="Times New Roman" w:hAnsi="Times New Roman" w:cs="Times New Roman"/>
          <w:i/>
          <w:iCs/>
        </w:rPr>
        <w:t>Rand Health Quarterly</w:t>
      </w:r>
      <w:r w:rsidRPr="00D05F95">
        <w:rPr>
          <w:rFonts w:ascii="Times New Roman" w:hAnsi="Times New Roman" w:cs="Times New Roman"/>
        </w:rPr>
        <w:t xml:space="preserve">, </w:t>
      </w:r>
      <w:r w:rsidRPr="00D05F95">
        <w:rPr>
          <w:rFonts w:ascii="Times New Roman" w:hAnsi="Times New Roman" w:cs="Times New Roman"/>
          <w:i/>
          <w:iCs/>
        </w:rPr>
        <w:t>8</w:t>
      </w:r>
      <w:r w:rsidRPr="00D05F95">
        <w:rPr>
          <w:rFonts w:ascii="Times New Roman" w:hAnsi="Times New Roman" w:cs="Times New Roman"/>
        </w:rPr>
        <w:t>(1).</w:t>
      </w:r>
    </w:p>
    <w:p w:rsidR="00D05F95" w:rsidRPr="00D05F95" w:rsidRDefault="00D05F95" w:rsidP="00D05F95">
      <w:pPr>
        <w:pStyle w:val="Bibliography"/>
        <w:rPr>
          <w:rFonts w:ascii="Times New Roman" w:hAnsi="Times New Roman" w:cs="Times New Roman"/>
        </w:rPr>
      </w:pPr>
      <w:r w:rsidRPr="00D05F95">
        <w:rPr>
          <w:rFonts w:ascii="Times New Roman" w:hAnsi="Times New Roman" w:cs="Times New Roman"/>
        </w:rPr>
        <w:t xml:space="preserve">Squires, P. (2012). </w:t>
      </w:r>
      <w:r w:rsidRPr="00D05F95">
        <w:rPr>
          <w:rFonts w:ascii="Times New Roman" w:hAnsi="Times New Roman" w:cs="Times New Roman"/>
          <w:i/>
          <w:iCs/>
        </w:rPr>
        <w:t xml:space="preserve">Gun Culture Or Gun </w:t>
      </w:r>
      <w:proofErr w:type="gramStart"/>
      <w:r w:rsidRPr="00D05F95">
        <w:rPr>
          <w:rFonts w:ascii="Times New Roman" w:hAnsi="Times New Roman" w:cs="Times New Roman"/>
          <w:i/>
          <w:iCs/>
        </w:rPr>
        <w:t>Control?:</w:t>
      </w:r>
      <w:proofErr w:type="gramEnd"/>
      <w:r w:rsidRPr="00D05F95">
        <w:rPr>
          <w:rFonts w:ascii="Times New Roman" w:hAnsi="Times New Roman" w:cs="Times New Roman"/>
          <w:i/>
          <w:iCs/>
        </w:rPr>
        <w:t xml:space="preserve"> Firearms and Violence: Safety and Society</w:t>
      </w:r>
      <w:r w:rsidRPr="00D05F95">
        <w:rPr>
          <w:rFonts w:ascii="Times New Roman" w:hAnsi="Times New Roman" w:cs="Times New Roman"/>
        </w:rPr>
        <w:t>. Routledge.</w:t>
      </w:r>
    </w:p>
    <w:p w:rsidR="00D05F95" w:rsidRPr="0074491B" w:rsidRDefault="00D05F95" w:rsidP="00D05F95">
      <w:pPr>
        <w:ind w:firstLine="0"/>
      </w:pPr>
      <w:r>
        <w:fldChar w:fldCharType="end"/>
      </w:r>
      <w:bookmarkStart w:id="0" w:name="_GoBack"/>
      <w:bookmarkEnd w:id="0"/>
    </w:p>
    <w:sectPr w:rsidR="00D05F95" w:rsidRPr="0074491B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D7" w:rsidRDefault="00C82BD7">
      <w:pPr>
        <w:spacing w:line="240" w:lineRule="auto"/>
      </w:pPr>
      <w:r>
        <w:separator/>
      </w:r>
    </w:p>
    <w:p w:rsidR="00C82BD7" w:rsidRDefault="00C82BD7"/>
  </w:endnote>
  <w:endnote w:type="continuationSeparator" w:id="0">
    <w:p w:rsidR="00C82BD7" w:rsidRDefault="00C82BD7">
      <w:pPr>
        <w:spacing w:line="240" w:lineRule="auto"/>
      </w:pPr>
      <w:r>
        <w:continuationSeparator/>
      </w:r>
    </w:p>
    <w:p w:rsidR="00C82BD7" w:rsidRDefault="00C82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D7" w:rsidRDefault="00C82BD7">
      <w:pPr>
        <w:spacing w:line="240" w:lineRule="auto"/>
      </w:pPr>
      <w:r>
        <w:separator/>
      </w:r>
    </w:p>
    <w:p w:rsidR="00C82BD7" w:rsidRDefault="00C82BD7"/>
  </w:footnote>
  <w:footnote w:type="continuationSeparator" w:id="0">
    <w:p w:rsidR="00C82BD7" w:rsidRDefault="00C82BD7">
      <w:pPr>
        <w:spacing w:line="240" w:lineRule="auto"/>
      </w:pPr>
      <w:r>
        <w:continuationSeparator/>
      </w:r>
    </w:p>
    <w:p w:rsidR="00C82BD7" w:rsidRDefault="00C82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D87A02">
    <w:pPr>
      <w:pStyle w:val="Header"/>
    </w:pPr>
    <w:r>
      <w:t>POLITICAL SCIENCE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D87A02">
      <w:t>POLITICAL SCIENCE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5974ADA"/>
    <w:multiLevelType w:val="hybridMultilevel"/>
    <w:tmpl w:val="C8CCA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014BB7"/>
    <w:multiLevelType w:val="hybridMultilevel"/>
    <w:tmpl w:val="C766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kxqAWdJBycsAAAA"/>
  </w:docVars>
  <w:rsids>
    <w:rsidRoot w:val="005C39B5"/>
    <w:rsid w:val="00047BCE"/>
    <w:rsid w:val="00074722"/>
    <w:rsid w:val="00077319"/>
    <w:rsid w:val="000949B4"/>
    <w:rsid w:val="000A40AE"/>
    <w:rsid w:val="000D3F41"/>
    <w:rsid w:val="001C701E"/>
    <w:rsid w:val="001D4FA6"/>
    <w:rsid w:val="002202D5"/>
    <w:rsid w:val="002D27B8"/>
    <w:rsid w:val="002F170D"/>
    <w:rsid w:val="00334037"/>
    <w:rsid w:val="00355DCA"/>
    <w:rsid w:val="00426D3B"/>
    <w:rsid w:val="00466284"/>
    <w:rsid w:val="004724D7"/>
    <w:rsid w:val="00480985"/>
    <w:rsid w:val="0051485B"/>
    <w:rsid w:val="00541B94"/>
    <w:rsid w:val="00551A02"/>
    <w:rsid w:val="005534FA"/>
    <w:rsid w:val="00586869"/>
    <w:rsid w:val="005927BA"/>
    <w:rsid w:val="005B3A43"/>
    <w:rsid w:val="005C39B5"/>
    <w:rsid w:val="005D3A03"/>
    <w:rsid w:val="006621D3"/>
    <w:rsid w:val="00692D73"/>
    <w:rsid w:val="00694994"/>
    <w:rsid w:val="006D0E8D"/>
    <w:rsid w:val="006E4D71"/>
    <w:rsid w:val="00715FC9"/>
    <w:rsid w:val="007212BA"/>
    <w:rsid w:val="0074491B"/>
    <w:rsid w:val="00774EED"/>
    <w:rsid w:val="008002C0"/>
    <w:rsid w:val="00800F27"/>
    <w:rsid w:val="00845488"/>
    <w:rsid w:val="00877E50"/>
    <w:rsid w:val="008C5323"/>
    <w:rsid w:val="008D055B"/>
    <w:rsid w:val="008D477A"/>
    <w:rsid w:val="00923AEA"/>
    <w:rsid w:val="00986038"/>
    <w:rsid w:val="009A6A3B"/>
    <w:rsid w:val="009E5879"/>
    <w:rsid w:val="00A65E38"/>
    <w:rsid w:val="00A66FAE"/>
    <w:rsid w:val="00A86288"/>
    <w:rsid w:val="00A877F6"/>
    <w:rsid w:val="00B823AA"/>
    <w:rsid w:val="00BA45DB"/>
    <w:rsid w:val="00BF4184"/>
    <w:rsid w:val="00C0601E"/>
    <w:rsid w:val="00C31D30"/>
    <w:rsid w:val="00C53DE5"/>
    <w:rsid w:val="00C742B3"/>
    <w:rsid w:val="00C82BD7"/>
    <w:rsid w:val="00C9030D"/>
    <w:rsid w:val="00CC2BFB"/>
    <w:rsid w:val="00CD6E39"/>
    <w:rsid w:val="00CF6E91"/>
    <w:rsid w:val="00D05F95"/>
    <w:rsid w:val="00D13B45"/>
    <w:rsid w:val="00D7170E"/>
    <w:rsid w:val="00D85B68"/>
    <w:rsid w:val="00D864A4"/>
    <w:rsid w:val="00D87A02"/>
    <w:rsid w:val="00DB7257"/>
    <w:rsid w:val="00DE598D"/>
    <w:rsid w:val="00E53BE8"/>
    <w:rsid w:val="00E6004D"/>
    <w:rsid w:val="00E81978"/>
    <w:rsid w:val="00E91366"/>
    <w:rsid w:val="00EE5314"/>
    <w:rsid w:val="00F36DEA"/>
    <w:rsid w:val="00F379B7"/>
    <w:rsid w:val="00F525FA"/>
    <w:rsid w:val="00F77F85"/>
    <w:rsid w:val="00F85D82"/>
    <w:rsid w:val="00FC7AB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642F0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506FCC"/>
    <w:rsid w:val="00642A22"/>
    <w:rsid w:val="00722BDE"/>
    <w:rsid w:val="00756F69"/>
    <w:rsid w:val="00A91B7B"/>
    <w:rsid w:val="00E36345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B9BD-E3F7-4A54-AB85-621A4D3C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Malik</dc:creator>
  <cp:keywords/>
  <dc:description/>
  <cp:lastModifiedBy>Writer</cp:lastModifiedBy>
  <cp:revision>4</cp:revision>
  <dcterms:created xsi:type="dcterms:W3CDTF">2019-09-12T04:03:00Z</dcterms:created>
  <dcterms:modified xsi:type="dcterms:W3CDTF">2019-09-12T05:12:00Z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id="1d9aLZi7"/&gt;&lt;style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