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452A" w14:textId="77777777" w:rsidR="004D6B86" w:rsidRDefault="00317818">
      <w:pPr>
        <w:pStyle w:val="Title"/>
      </w:pPr>
      <w:r>
        <w:t>Space and Place Exercise</w:t>
      </w:r>
    </w:p>
    <w:p w14:paraId="170113B5" w14:textId="77777777" w:rsidR="004D6B86" w:rsidRDefault="00317818">
      <w:pPr>
        <w:pStyle w:val="Title2"/>
      </w:pPr>
      <w:r>
        <w:t>Marty</w:t>
      </w:r>
    </w:p>
    <w:p w14:paraId="1F5DCA1E" w14:textId="77777777" w:rsidR="004D6B86" w:rsidRDefault="00AE472C">
      <w:pPr>
        <w:pStyle w:val="Title2"/>
      </w:pPr>
      <w:r>
        <w:t>Institution</w:t>
      </w:r>
    </w:p>
    <w:p w14:paraId="6C1F9FB0" w14:textId="77777777" w:rsidR="005D5DD6" w:rsidRDefault="005D5DD6">
      <w:pPr>
        <w:sectPr w:rsidR="005D5DD6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14:paraId="143E0506" w14:textId="77777777" w:rsidR="00AE472C" w:rsidRDefault="006F27A0" w:rsidP="0058625C">
      <w:pPr>
        <w:pStyle w:val="Heading1"/>
      </w:pPr>
      <w:r>
        <w:lastRenderedPageBreak/>
        <w:t>Union Square</w:t>
      </w:r>
    </w:p>
    <w:p w14:paraId="2A5361D1" w14:textId="04512D92" w:rsidR="00050765" w:rsidRDefault="006F27A0" w:rsidP="00050765">
      <w:r>
        <w:t xml:space="preserve">Union square downtown San Francisco is </w:t>
      </w:r>
      <w:r w:rsidR="00DA4695">
        <w:t xml:space="preserve">located at the heart of the city. </w:t>
      </w:r>
      <w:r w:rsidR="00300B54">
        <w:t>Union square is a</w:t>
      </w:r>
      <w:r w:rsidR="00EE4ABB">
        <w:t xml:space="preserve">n urban core </w:t>
      </w:r>
      <w:r w:rsidR="009941E9">
        <w:t xml:space="preserve">with an area of 0.67 square </w:t>
      </w:r>
      <w:r w:rsidR="00D14F86">
        <w:t>kil</w:t>
      </w:r>
      <w:r w:rsidR="004C524B">
        <w:t>o</w:t>
      </w:r>
      <w:r w:rsidR="00D14F86">
        <w:t xml:space="preserve">meters which is approximately 0.6 percent of </w:t>
      </w:r>
      <w:r w:rsidR="004C524B">
        <w:t xml:space="preserve">the </w:t>
      </w:r>
      <w:r w:rsidR="00D14F86">
        <w:t>whole city. Uni</w:t>
      </w:r>
      <w:r w:rsidR="00E45C4E">
        <w:t>on</w:t>
      </w:r>
      <w:r w:rsidR="00D14F86">
        <w:t xml:space="preserve"> square </w:t>
      </w:r>
      <w:r w:rsidR="00F1008E">
        <w:t xml:space="preserve">is an inclusive location for people who are willing to gather, work and live in San </w:t>
      </w:r>
      <w:proofErr w:type="spellStart"/>
      <w:r w:rsidR="00F1008E">
        <w:t>Fransisco</w:t>
      </w:r>
      <w:proofErr w:type="spellEnd"/>
      <w:r w:rsidR="00B03675">
        <w:t>. With a small geographic footprint, Union square represen</w:t>
      </w:r>
      <w:r w:rsidR="004C524B">
        <w:t>ts</w:t>
      </w:r>
      <w:r w:rsidR="00B03675">
        <w:t xml:space="preserve"> </w:t>
      </w:r>
      <w:r w:rsidR="004C524B">
        <w:t xml:space="preserve">the </w:t>
      </w:r>
      <w:r w:rsidR="00363806">
        <w:t xml:space="preserve">environmental, cultural, social, economic heritage of the city. </w:t>
      </w:r>
      <w:r w:rsidR="00CB5742">
        <w:t xml:space="preserve">Union square includes </w:t>
      </w:r>
      <w:r w:rsidR="00022CB3">
        <w:t>theaters, hotels, a</w:t>
      </w:r>
      <w:r w:rsidR="004C524B">
        <w:t>n</w:t>
      </w:r>
      <w:r w:rsidR="00022CB3">
        <w:t>d sho</w:t>
      </w:r>
      <w:r w:rsidR="004C524B">
        <w:t>p</w:t>
      </w:r>
      <w:r w:rsidR="00022CB3">
        <w:t xml:space="preserve">ping malls. Union square shapes the </w:t>
      </w:r>
      <w:r w:rsidR="00317611">
        <w:t xml:space="preserve">community and its values with its historic architecture, art galleries, gift shops, and boutiques. </w:t>
      </w:r>
      <w:r w:rsidR="003B4E44">
        <w:t xml:space="preserve">Cultural enrichment of Union square </w:t>
      </w:r>
      <w:r w:rsidR="005B76CC">
        <w:t xml:space="preserve">also </w:t>
      </w:r>
      <w:r w:rsidR="003B4E44">
        <w:t xml:space="preserve">makes it a good destination for tourism. </w:t>
      </w:r>
      <w:r w:rsidR="002A0B46">
        <w:t xml:space="preserve">Theaters and off-Broadways contribute to historic and literature background of the region. </w:t>
      </w:r>
      <w:r w:rsidR="005D0649">
        <w:t>Statue of Nike located at the cent</w:t>
      </w:r>
      <w:r w:rsidR="004C524B">
        <w:t>er</w:t>
      </w:r>
      <w:r w:rsidR="005D0649">
        <w:t xml:space="preserve"> of Union square rep</w:t>
      </w:r>
      <w:r w:rsidR="004C524B">
        <w:t>resents</w:t>
      </w:r>
      <w:r w:rsidR="005D0649">
        <w:t xml:space="preserve"> </w:t>
      </w:r>
      <w:r w:rsidR="004C524B">
        <w:t xml:space="preserve">the </w:t>
      </w:r>
      <w:r w:rsidR="005D0649">
        <w:t>Greek Goddes</w:t>
      </w:r>
      <w:r w:rsidR="007F6808">
        <w:t>s</w:t>
      </w:r>
      <w:r w:rsidR="005D0649">
        <w:t xml:space="preserve">. The statue is known as Dewey Monument representing </w:t>
      </w:r>
      <w:r w:rsidR="007F6808">
        <w:t>God of victory from a</w:t>
      </w:r>
      <w:r w:rsidR="004C524B">
        <w:t>n</w:t>
      </w:r>
      <w:r w:rsidR="007F6808">
        <w:t xml:space="preserve">cient </w:t>
      </w:r>
      <w:r w:rsidR="00E45C4E">
        <w:t>Greek mythology</w:t>
      </w:r>
      <w:r w:rsidR="007F6808">
        <w:t>. The statue represent</w:t>
      </w:r>
      <w:r w:rsidR="004C524B">
        <w:t>s</w:t>
      </w:r>
      <w:r w:rsidR="007F6808">
        <w:t xml:space="preserve"> the victory of Admiral George Dewey during</w:t>
      </w:r>
      <w:r w:rsidR="00E566F3">
        <w:t xml:space="preserve"> </w:t>
      </w:r>
      <w:r w:rsidR="004C524B">
        <w:t xml:space="preserve">the </w:t>
      </w:r>
      <w:r w:rsidR="00E566F3">
        <w:t>American-Spanish War. Nike</w:t>
      </w:r>
      <w:r w:rsidR="00E45C4E">
        <w:t>,</w:t>
      </w:r>
      <w:r w:rsidR="00E566F3">
        <w:t xml:space="preserve"> the Goddess of vic</w:t>
      </w:r>
      <w:r w:rsidR="004C524B">
        <w:t>tor</w:t>
      </w:r>
      <w:r w:rsidR="00E566F3">
        <w:t>y represent</w:t>
      </w:r>
      <w:r w:rsidR="004C524B">
        <w:t>s</w:t>
      </w:r>
      <w:r w:rsidR="00E566F3">
        <w:t xml:space="preserve"> the victory of America in the Manila Bay battle against Spa</w:t>
      </w:r>
      <w:r w:rsidR="00E45C4E">
        <w:t>i</w:t>
      </w:r>
      <w:r w:rsidR="00E566F3">
        <w:t xml:space="preserve">n. </w:t>
      </w:r>
      <w:r w:rsidR="00A966F2">
        <w:t>In addition, many public event</w:t>
      </w:r>
      <w:r w:rsidR="00E45C4E">
        <w:t>s</w:t>
      </w:r>
      <w:r w:rsidR="00A966F2">
        <w:t xml:space="preserve"> and concerts are held at </w:t>
      </w:r>
      <w:r w:rsidR="00E45C4E">
        <w:t xml:space="preserve">the </w:t>
      </w:r>
      <w:r w:rsidR="00A966F2">
        <w:t xml:space="preserve">Union square. </w:t>
      </w:r>
      <w:r w:rsidR="004C524B">
        <w:t>The a</w:t>
      </w:r>
      <w:r w:rsidR="00A966F2">
        <w:t>udience participate</w:t>
      </w:r>
      <w:r w:rsidR="004C524B">
        <w:t>s</w:t>
      </w:r>
      <w:r w:rsidR="00A966F2">
        <w:t xml:space="preserve"> in the event and those events can also be seen b</w:t>
      </w:r>
      <w:r w:rsidR="00E45C4E">
        <w:t>y the</w:t>
      </w:r>
      <w:r w:rsidR="00A966F2">
        <w:t xml:space="preserve"> </w:t>
      </w:r>
      <w:r w:rsidR="00C32144">
        <w:t>Grand Hyatt and Sir Francis Drake hotel. Union squ</w:t>
      </w:r>
      <w:r w:rsidR="004C524B">
        <w:t>a</w:t>
      </w:r>
      <w:r w:rsidR="00C32144">
        <w:t>re is know</w:t>
      </w:r>
      <w:r w:rsidR="004C524B">
        <w:t>n</w:t>
      </w:r>
      <w:r w:rsidR="00C32144">
        <w:t xml:space="preserve"> for public</w:t>
      </w:r>
      <w:r w:rsidR="0004075A">
        <w:t xml:space="preserve"> art</w:t>
      </w:r>
      <w:r w:rsidR="00C32144">
        <w:t>, Dewey monument being the cent</w:t>
      </w:r>
      <w:r w:rsidR="004C524B">
        <w:t>er</w:t>
      </w:r>
      <w:r w:rsidR="00C32144">
        <w:t xml:space="preserve"> for art influence. </w:t>
      </w:r>
      <w:r w:rsidR="0004075A">
        <w:t>Heart sculptures are installed at all four corne</w:t>
      </w:r>
      <w:r w:rsidR="004C524B">
        <w:t>r</w:t>
      </w:r>
      <w:r w:rsidR="0004075A">
        <w:t xml:space="preserve">s of the union square. </w:t>
      </w:r>
    </w:p>
    <w:p w14:paraId="5BDC4FF6" w14:textId="0BB33F86" w:rsidR="00DB2102" w:rsidRDefault="001B1003" w:rsidP="00AE472C">
      <w:r>
        <w:t>High bu</w:t>
      </w:r>
      <w:r w:rsidR="004C524B">
        <w:t>i</w:t>
      </w:r>
      <w:r>
        <w:t xml:space="preserve">ldings and modern infrastructure at union square made </w:t>
      </w:r>
      <w:r w:rsidR="00D173CF">
        <w:t xml:space="preserve">Union square a heart of </w:t>
      </w:r>
      <w:r w:rsidR="004C524B">
        <w:t xml:space="preserve">the </w:t>
      </w:r>
      <w:r w:rsidR="00D173CF">
        <w:t>metropolitan city. One of the renow</w:t>
      </w:r>
      <w:r w:rsidR="004C524B">
        <w:t>n</w:t>
      </w:r>
      <w:r w:rsidR="00D173CF">
        <w:t xml:space="preserve">ed </w:t>
      </w:r>
      <w:proofErr w:type="gramStart"/>
      <w:r w:rsidR="00D173CF">
        <w:t>structure</w:t>
      </w:r>
      <w:proofErr w:type="gramEnd"/>
      <w:r w:rsidR="00D173CF">
        <w:t xml:space="preserve"> in union square is the Tiffany building which reflects the economic strength of the city. </w:t>
      </w:r>
      <w:r w:rsidR="004C524B">
        <w:t>The b</w:t>
      </w:r>
      <w:r w:rsidR="004122B7">
        <w:t>ui</w:t>
      </w:r>
      <w:r w:rsidR="004C524B">
        <w:t>ld</w:t>
      </w:r>
      <w:r w:rsidR="004122B7">
        <w:t>ing has the head</w:t>
      </w:r>
      <w:r w:rsidR="004C524B">
        <w:t xml:space="preserve"> </w:t>
      </w:r>
      <w:r w:rsidR="004122B7">
        <w:t xml:space="preserve">offices of Cathy </w:t>
      </w:r>
      <w:proofErr w:type="spellStart"/>
      <w:r w:rsidR="004122B7">
        <w:t>Pacity</w:t>
      </w:r>
      <w:proofErr w:type="spellEnd"/>
      <w:r w:rsidR="004122B7">
        <w:t xml:space="preserve"> and Tiffa</w:t>
      </w:r>
      <w:r w:rsidR="00E45C4E">
        <w:t>n</w:t>
      </w:r>
      <w:r w:rsidR="004122B7">
        <w:t>y</w:t>
      </w:r>
      <w:r w:rsidR="00E45C4E">
        <w:t xml:space="preserve"> </w:t>
      </w:r>
      <w:r w:rsidR="004122B7">
        <w:t xml:space="preserve">&amp; Co.  Westin St. Francis hotel located in Union </w:t>
      </w:r>
      <w:r w:rsidR="004C524B">
        <w:t>S</w:t>
      </w:r>
      <w:r w:rsidR="004122B7">
        <w:t xml:space="preserve">quare is known for its </w:t>
      </w:r>
      <w:r w:rsidR="00BB6791">
        <w:t xml:space="preserve">historic clock known as </w:t>
      </w:r>
      <w:proofErr w:type="spellStart"/>
      <w:r w:rsidR="00BB6791">
        <w:t>Magneta</w:t>
      </w:r>
      <w:proofErr w:type="spellEnd"/>
      <w:r w:rsidR="00BB6791">
        <w:t xml:space="preserve"> Grandfather Clock.</w:t>
      </w:r>
    </w:p>
    <w:p w14:paraId="2DF483AF" w14:textId="77777777" w:rsidR="00DB2102" w:rsidRDefault="00021930" w:rsidP="00021930">
      <w:pPr>
        <w:pStyle w:val="Heading1"/>
      </w:pPr>
      <w:r>
        <w:lastRenderedPageBreak/>
        <w:t>Twin peaks</w:t>
      </w:r>
    </w:p>
    <w:p w14:paraId="186C98F5" w14:textId="0EE55F2E" w:rsidR="00B22ED9" w:rsidRDefault="004C524B" w:rsidP="008A5F3B">
      <w:r>
        <w:t>The f</w:t>
      </w:r>
      <w:r w:rsidR="00021930">
        <w:t xml:space="preserve">irst location selected for this paper is the Union square, which is in the heart of San </w:t>
      </w:r>
      <w:proofErr w:type="spellStart"/>
      <w:r w:rsidR="008A5F3B">
        <w:t>Fransisco</w:t>
      </w:r>
      <w:proofErr w:type="spellEnd"/>
      <w:r w:rsidR="008A5F3B">
        <w:t xml:space="preserve">. </w:t>
      </w:r>
      <w:r>
        <w:t>The s</w:t>
      </w:r>
      <w:r w:rsidR="008A5F3B">
        <w:t>econd</w:t>
      </w:r>
      <w:r>
        <w:t xml:space="preserve"> </w:t>
      </w:r>
      <w:r w:rsidR="008A5F3B">
        <w:t>place selected for</w:t>
      </w:r>
      <w:r w:rsidR="00F34BD5">
        <w:t xml:space="preserve"> the paper are the two hills which are located</w:t>
      </w:r>
      <w:r w:rsidR="008A5F3B">
        <w:t xml:space="preserve"> right at the cent</w:t>
      </w:r>
      <w:r>
        <w:t>er</w:t>
      </w:r>
      <w:r w:rsidR="008A5F3B">
        <w:t xml:space="preserve"> of </w:t>
      </w:r>
      <w:proofErr w:type="gramStart"/>
      <w:r w:rsidR="008A5F3B">
        <w:t>the  San</w:t>
      </w:r>
      <w:proofErr w:type="gramEnd"/>
      <w:r w:rsidR="008A5F3B">
        <w:t xml:space="preserve"> </w:t>
      </w:r>
      <w:proofErr w:type="spellStart"/>
      <w:r w:rsidR="008A5F3B">
        <w:t>Fransisco</w:t>
      </w:r>
      <w:proofErr w:type="spellEnd"/>
      <w:r w:rsidR="008A5F3B">
        <w:t xml:space="preserve"> city</w:t>
      </w:r>
      <w:r w:rsidR="00F34BD5">
        <w:t>. Two hills are called twin peaks and ha</w:t>
      </w:r>
      <w:r>
        <w:t>ve</w:t>
      </w:r>
      <w:r w:rsidR="00F34BD5">
        <w:t xml:space="preserve"> </w:t>
      </w:r>
      <w:r>
        <w:t xml:space="preserve">a </w:t>
      </w:r>
      <w:r w:rsidR="00F34BD5">
        <w:t>total area of 34 acres.  Unlike Union Square, Twin peaks ha</w:t>
      </w:r>
      <w:r>
        <w:t>ve</w:t>
      </w:r>
      <w:r w:rsidR="00F34BD5">
        <w:t xml:space="preserve"> more of </w:t>
      </w:r>
      <w:r>
        <w:t xml:space="preserve">a </w:t>
      </w:r>
      <w:r w:rsidR="00F34BD5">
        <w:t xml:space="preserve">geographical history. </w:t>
      </w:r>
      <w:r w:rsidR="00C3339A">
        <w:t>Southern and Northern peaks are know</w:t>
      </w:r>
      <w:r>
        <w:t>n</w:t>
      </w:r>
      <w:r w:rsidR="00C3339A">
        <w:t xml:space="preserve"> as Noe and Eureka respectively.</w:t>
      </w:r>
      <w:r w:rsidR="00635492">
        <w:t xml:space="preserve"> Twin peak </w:t>
      </w:r>
      <w:r>
        <w:t>r</w:t>
      </w:r>
      <w:r w:rsidR="00635492">
        <w:t xml:space="preserve">evenue revolves around the peak, which is constructed in a way that </w:t>
      </w:r>
      <w:r w:rsidR="00A41AF1">
        <w:t>forms the</w:t>
      </w:r>
      <w:r w:rsidR="00635492">
        <w:t xml:space="preserve"> figure eight. Peaks </w:t>
      </w:r>
      <w:r w:rsidR="00C46A1D">
        <w:t>were used by native people as</w:t>
      </w:r>
      <w:r w:rsidR="00A41AF1">
        <w:t xml:space="preserve"> a</w:t>
      </w:r>
      <w:r w:rsidR="00C46A1D">
        <w:t xml:space="preserve"> lookout ground. When Spanish settlers arrived at San </w:t>
      </w:r>
      <w:proofErr w:type="spellStart"/>
      <w:r w:rsidR="00C46A1D">
        <w:t>Fransisco</w:t>
      </w:r>
      <w:proofErr w:type="spellEnd"/>
      <w:r w:rsidR="00A41AF1">
        <w:t>,</w:t>
      </w:r>
      <w:r w:rsidR="00C46A1D">
        <w:t xml:space="preserve"> they called the peaks </w:t>
      </w:r>
      <w:proofErr w:type="gramStart"/>
      <w:r w:rsidR="00C46A1D">
        <w:t>“ Los</w:t>
      </w:r>
      <w:proofErr w:type="gramEnd"/>
      <w:r w:rsidR="00C46A1D">
        <w:t xml:space="preserve"> Pecos de la </w:t>
      </w:r>
      <w:proofErr w:type="spellStart"/>
      <w:r w:rsidR="00C46A1D">
        <w:t>Chola</w:t>
      </w:r>
      <w:proofErr w:type="spellEnd"/>
      <w:r w:rsidR="00C46A1D">
        <w:t>”, this is because they look like magnificent breasts.</w:t>
      </w:r>
      <w:r w:rsidR="00B22ED9">
        <w:t xml:space="preserve"> </w:t>
      </w:r>
    </w:p>
    <w:p w14:paraId="1934B451" w14:textId="1B7E5301" w:rsidR="00B22ED9" w:rsidRDefault="00E72C50" w:rsidP="008A5F3B">
      <w:r>
        <w:t xml:space="preserve">The </w:t>
      </w:r>
      <w:r w:rsidR="004C524B">
        <w:t>Christmas</w:t>
      </w:r>
      <w:r>
        <w:t xml:space="preserve"> tree point found below the north peak is a major attraction for visitors and tourists alike, since they offer unbelievably magnificent vistas of the </w:t>
      </w:r>
      <w:r w:rsidR="00CE55CE">
        <w:t>San Francisco bay. O</w:t>
      </w:r>
      <w:r w:rsidR="00A41AF1">
        <w:t>n</w:t>
      </w:r>
      <w:r w:rsidR="00CE55CE">
        <w:t xml:space="preserve"> a clear day, one can see as far as the Cobb mountains in the n</w:t>
      </w:r>
      <w:r w:rsidR="004C524B">
        <w:t>o</w:t>
      </w:r>
      <w:r w:rsidR="00CE55CE">
        <w:t xml:space="preserve">rth and Santa Clara Valley in the Southeast. </w:t>
      </w:r>
      <w:r w:rsidR="00B5798E">
        <w:t xml:space="preserve">The twin peak natural area, an undeveloped part of the twin peaks is not only managed but also owned by the </w:t>
      </w:r>
      <w:r w:rsidR="00B5798E" w:rsidRPr="00B5798E">
        <w:t>San Francisco Recreation and Parks Department</w:t>
      </w:r>
      <w:r w:rsidR="00B5798E">
        <w:t>. Th</w:t>
      </w:r>
      <w:r w:rsidR="004C524B">
        <w:t>is</w:t>
      </w:r>
      <w:r w:rsidR="00B5798E">
        <w:t xml:space="preserve"> naturally preserved area is home to a number of species of birds</w:t>
      </w:r>
      <w:r w:rsidR="00A41AF1">
        <w:t xml:space="preserve"> </w:t>
      </w:r>
      <w:r w:rsidR="00B5798E">
        <w:t xml:space="preserve">and insects. </w:t>
      </w:r>
      <w:r w:rsidR="003A51D0">
        <w:t xml:space="preserve">It also features the </w:t>
      </w:r>
      <w:proofErr w:type="gramStart"/>
      <w:r w:rsidR="003A51D0">
        <w:t xml:space="preserve">beautiful </w:t>
      </w:r>
      <w:r w:rsidR="003A51D0" w:rsidRPr="003A51D0">
        <w:t xml:space="preserve"> Mission</w:t>
      </w:r>
      <w:proofErr w:type="gramEnd"/>
      <w:r w:rsidR="003A51D0" w:rsidRPr="003A51D0">
        <w:t xml:space="preserve"> blue butterfly habitat conservation</w:t>
      </w:r>
      <w:r w:rsidR="003A51D0">
        <w:t xml:space="preserve">, which is one of the few remaining habitats </w:t>
      </w:r>
      <w:r w:rsidR="00A07DB4">
        <w:t>where this endangered species is thriving.</w:t>
      </w:r>
    </w:p>
    <w:p w14:paraId="15F63B94" w14:textId="77777777" w:rsidR="00A07DB4" w:rsidRDefault="00A07DB4" w:rsidP="008A5F3B">
      <w:r>
        <w:t xml:space="preserve">Finally, the </w:t>
      </w:r>
      <w:r w:rsidRPr="00A07DB4">
        <w:t>Muni Metro Twin Peaks Tunnel</w:t>
      </w:r>
      <w:r>
        <w:t xml:space="preserve">, running beneath the twin peaks, links the </w:t>
      </w:r>
      <w:r w:rsidR="00044E05">
        <w:t xml:space="preserve">southwestern part to the western portal of the city. </w:t>
      </w:r>
      <w:r w:rsidR="00A01C66">
        <w:t xml:space="preserve">Many of the water reservoirs in the city are also located in the area, which </w:t>
      </w:r>
      <w:r w:rsidR="004C524B">
        <w:t>is</w:t>
      </w:r>
      <w:r w:rsidR="00A01C66">
        <w:t xml:space="preserve"> owned by the local fire department. </w:t>
      </w:r>
      <w:r w:rsidR="00044E05">
        <w:t xml:space="preserve">The </w:t>
      </w:r>
      <w:r w:rsidR="00044E05" w:rsidRPr="00044E05">
        <w:t>San Francisco Police Department Academy</w:t>
      </w:r>
      <w:r w:rsidR="00044E05">
        <w:t xml:space="preserve"> can also be found at the base of the peaks.</w:t>
      </w:r>
      <w:r w:rsidR="00A01C66">
        <w:t xml:space="preserve"> </w:t>
      </w:r>
      <w:bookmarkStart w:id="0" w:name="_GoBack"/>
      <w:bookmarkEnd w:id="0"/>
    </w:p>
    <w:p w14:paraId="2258606E" w14:textId="77777777" w:rsidR="00F34BD5" w:rsidRDefault="00F34BD5" w:rsidP="008A5F3B"/>
    <w:p w14:paraId="33781043" w14:textId="77777777" w:rsidR="00021930" w:rsidRPr="00021930" w:rsidRDefault="00F34BD5" w:rsidP="008A5F3B">
      <w:pPr>
        <w:sectPr w:rsidR="00021930" w:rsidRPr="00021930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 xml:space="preserve"> </w:t>
      </w:r>
      <w:r w:rsidR="008A5F3B"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1750846039"/>
        <w:docPartObj>
          <w:docPartGallery w:val="Bibliographies"/>
          <w:docPartUnique/>
        </w:docPartObj>
      </w:sdtPr>
      <w:sdtEndPr/>
      <w:sdtContent>
        <w:p w14:paraId="2014ABF0" w14:textId="77777777" w:rsidR="00DB2102" w:rsidRDefault="00DB2102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414E89C" w14:textId="77777777" w:rsidR="00DB2102" w:rsidRDefault="00DB2102"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There are no sources in the current document.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DB2102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EA9C" w14:textId="77777777" w:rsidR="00E149B5" w:rsidRDefault="00E149B5">
      <w:pPr>
        <w:spacing w:line="240" w:lineRule="auto"/>
      </w:pPr>
      <w:r>
        <w:separator/>
      </w:r>
    </w:p>
    <w:p w14:paraId="2DDC0E48" w14:textId="77777777" w:rsidR="00E149B5" w:rsidRDefault="00E149B5"/>
  </w:endnote>
  <w:endnote w:type="continuationSeparator" w:id="0">
    <w:p w14:paraId="5D749030" w14:textId="77777777" w:rsidR="00E149B5" w:rsidRDefault="00E149B5">
      <w:pPr>
        <w:spacing w:line="240" w:lineRule="auto"/>
      </w:pPr>
      <w:r>
        <w:continuationSeparator/>
      </w:r>
    </w:p>
    <w:p w14:paraId="5BCC750D" w14:textId="77777777" w:rsidR="00E149B5" w:rsidRDefault="00E14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8E6C" w14:textId="77777777" w:rsidR="00E149B5" w:rsidRDefault="00E149B5">
      <w:pPr>
        <w:spacing w:line="240" w:lineRule="auto"/>
      </w:pPr>
      <w:r>
        <w:separator/>
      </w:r>
    </w:p>
    <w:p w14:paraId="5B08A597" w14:textId="77777777" w:rsidR="00E149B5" w:rsidRDefault="00E149B5"/>
  </w:footnote>
  <w:footnote w:type="continuationSeparator" w:id="0">
    <w:p w14:paraId="35257648" w14:textId="77777777" w:rsidR="00E149B5" w:rsidRDefault="00E149B5">
      <w:pPr>
        <w:spacing w:line="240" w:lineRule="auto"/>
      </w:pPr>
      <w:r>
        <w:continuationSeparator/>
      </w:r>
    </w:p>
    <w:p w14:paraId="7937709C" w14:textId="77777777" w:rsidR="00E149B5" w:rsidRDefault="00E14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75D82C19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1638E8F9" w14:textId="77777777" w:rsidR="004D6B86" w:rsidRPr="00170521" w:rsidRDefault="00E149B5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45C4E">
                <w:t>City of San Francisco</w:t>
              </w:r>
            </w:sdtContent>
          </w:sdt>
        </w:p>
      </w:tc>
      <w:tc>
        <w:tcPr>
          <w:tcW w:w="1080" w:type="dxa"/>
        </w:tcPr>
        <w:p w14:paraId="204E45CA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2ED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120B37F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70B43255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3EAB596F" w14:textId="77777777" w:rsidR="004D6B86" w:rsidRPr="009F0414" w:rsidRDefault="00961AE5" w:rsidP="00960943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45C4E">
                <w:t>City of San Francisco</w:t>
              </w:r>
            </w:sdtContent>
          </w:sdt>
        </w:p>
      </w:tc>
      <w:tc>
        <w:tcPr>
          <w:tcW w:w="1080" w:type="dxa"/>
        </w:tcPr>
        <w:p w14:paraId="4E92CC4B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632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BFBE5F5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GytDQyNzK1sDBS0lEKTi0uzszPAykwrgUAwFhZaSwAAAA="/>
  </w:docVars>
  <w:rsids>
    <w:rsidRoot w:val="00B026C7"/>
    <w:rsid w:val="00006BBA"/>
    <w:rsid w:val="0001010E"/>
    <w:rsid w:val="000217F5"/>
    <w:rsid w:val="00021930"/>
    <w:rsid w:val="00022CB3"/>
    <w:rsid w:val="0004075A"/>
    <w:rsid w:val="00044E05"/>
    <w:rsid w:val="00050765"/>
    <w:rsid w:val="00052B26"/>
    <w:rsid w:val="00097169"/>
    <w:rsid w:val="000A6927"/>
    <w:rsid w:val="000E0A63"/>
    <w:rsid w:val="00111F66"/>
    <w:rsid w:val="00114BFA"/>
    <w:rsid w:val="001602E3"/>
    <w:rsid w:val="00160C0C"/>
    <w:rsid w:val="001664A2"/>
    <w:rsid w:val="00170521"/>
    <w:rsid w:val="001A5369"/>
    <w:rsid w:val="001B1003"/>
    <w:rsid w:val="001B4848"/>
    <w:rsid w:val="001F447A"/>
    <w:rsid w:val="001F7399"/>
    <w:rsid w:val="00212319"/>
    <w:rsid w:val="002206CC"/>
    <w:rsid w:val="00225BE3"/>
    <w:rsid w:val="002355D3"/>
    <w:rsid w:val="00274E0A"/>
    <w:rsid w:val="002A0B46"/>
    <w:rsid w:val="002B6153"/>
    <w:rsid w:val="002C627C"/>
    <w:rsid w:val="00300B54"/>
    <w:rsid w:val="00307586"/>
    <w:rsid w:val="00315AD8"/>
    <w:rsid w:val="00317611"/>
    <w:rsid w:val="00317818"/>
    <w:rsid w:val="00336906"/>
    <w:rsid w:val="00345333"/>
    <w:rsid w:val="00351392"/>
    <w:rsid w:val="0036373C"/>
    <w:rsid w:val="00363806"/>
    <w:rsid w:val="003A06C6"/>
    <w:rsid w:val="003A51D0"/>
    <w:rsid w:val="003B4E44"/>
    <w:rsid w:val="003E36B1"/>
    <w:rsid w:val="003E4162"/>
    <w:rsid w:val="003F7CBD"/>
    <w:rsid w:val="00411BD1"/>
    <w:rsid w:val="004122B7"/>
    <w:rsid w:val="00433FF7"/>
    <w:rsid w:val="00481CF8"/>
    <w:rsid w:val="00492C2D"/>
    <w:rsid w:val="004A3D87"/>
    <w:rsid w:val="004A57EC"/>
    <w:rsid w:val="004B18A9"/>
    <w:rsid w:val="004C4DDB"/>
    <w:rsid w:val="004C524B"/>
    <w:rsid w:val="004D4F8C"/>
    <w:rsid w:val="004D6B86"/>
    <w:rsid w:val="00504F88"/>
    <w:rsid w:val="0055242C"/>
    <w:rsid w:val="0058625C"/>
    <w:rsid w:val="00595412"/>
    <w:rsid w:val="005B2183"/>
    <w:rsid w:val="005B542A"/>
    <w:rsid w:val="005B76CC"/>
    <w:rsid w:val="005D0649"/>
    <w:rsid w:val="005D5DD6"/>
    <w:rsid w:val="0061747E"/>
    <w:rsid w:val="0062150F"/>
    <w:rsid w:val="00630D80"/>
    <w:rsid w:val="00635492"/>
    <w:rsid w:val="00641876"/>
    <w:rsid w:val="006443D2"/>
    <w:rsid w:val="00645290"/>
    <w:rsid w:val="00684C26"/>
    <w:rsid w:val="006B015B"/>
    <w:rsid w:val="006C162F"/>
    <w:rsid w:val="006D7EE9"/>
    <w:rsid w:val="006E00B8"/>
    <w:rsid w:val="006F27A0"/>
    <w:rsid w:val="00711AC2"/>
    <w:rsid w:val="007244DE"/>
    <w:rsid w:val="00741F74"/>
    <w:rsid w:val="00772975"/>
    <w:rsid w:val="007F6808"/>
    <w:rsid w:val="0081390C"/>
    <w:rsid w:val="00816831"/>
    <w:rsid w:val="00830F7F"/>
    <w:rsid w:val="00837D67"/>
    <w:rsid w:val="008747E8"/>
    <w:rsid w:val="008A2A83"/>
    <w:rsid w:val="008A5F3B"/>
    <w:rsid w:val="008A78F1"/>
    <w:rsid w:val="00910F0E"/>
    <w:rsid w:val="009411AF"/>
    <w:rsid w:val="00960943"/>
    <w:rsid w:val="00961AE5"/>
    <w:rsid w:val="009941E9"/>
    <w:rsid w:val="009A2C38"/>
    <w:rsid w:val="009D4FC9"/>
    <w:rsid w:val="009F0414"/>
    <w:rsid w:val="009F6322"/>
    <w:rsid w:val="00A01C66"/>
    <w:rsid w:val="00A07DB4"/>
    <w:rsid w:val="00A21FE7"/>
    <w:rsid w:val="00A41AF1"/>
    <w:rsid w:val="00A4757D"/>
    <w:rsid w:val="00A77F6B"/>
    <w:rsid w:val="00A80755"/>
    <w:rsid w:val="00A81BB2"/>
    <w:rsid w:val="00A912A9"/>
    <w:rsid w:val="00A966F2"/>
    <w:rsid w:val="00AA28FD"/>
    <w:rsid w:val="00AA5C05"/>
    <w:rsid w:val="00AD1AB2"/>
    <w:rsid w:val="00AE472C"/>
    <w:rsid w:val="00B026C7"/>
    <w:rsid w:val="00B03675"/>
    <w:rsid w:val="00B03BA4"/>
    <w:rsid w:val="00B063BD"/>
    <w:rsid w:val="00B22ED9"/>
    <w:rsid w:val="00B5798E"/>
    <w:rsid w:val="00BB324F"/>
    <w:rsid w:val="00BB6791"/>
    <w:rsid w:val="00C20511"/>
    <w:rsid w:val="00C32144"/>
    <w:rsid w:val="00C3339A"/>
    <w:rsid w:val="00C3438C"/>
    <w:rsid w:val="00C46A1D"/>
    <w:rsid w:val="00C55DCF"/>
    <w:rsid w:val="00C5686B"/>
    <w:rsid w:val="00C710B7"/>
    <w:rsid w:val="00C74024"/>
    <w:rsid w:val="00C819D9"/>
    <w:rsid w:val="00C83B15"/>
    <w:rsid w:val="00C925C8"/>
    <w:rsid w:val="00C96D65"/>
    <w:rsid w:val="00CB12B7"/>
    <w:rsid w:val="00CB5742"/>
    <w:rsid w:val="00CB7F84"/>
    <w:rsid w:val="00CE55CE"/>
    <w:rsid w:val="00CF1B55"/>
    <w:rsid w:val="00D14F86"/>
    <w:rsid w:val="00D173CF"/>
    <w:rsid w:val="00D90562"/>
    <w:rsid w:val="00DA4695"/>
    <w:rsid w:val="00DB2102"/>
    <w:rsid w:val="00DB2E59"/>
    <w:rsid w:val="00DB358F"/>
    <w:rsid w:val="00DC44F1"/>
    <w:rsid w:val="00DE0586"/>
    <w:rsid w:val="00DF6D26"/>
    <w:rsid w:val="00E149B5"/>
    <w:rsid w:val="00E45C4E"/>
    <w:rsid w:val="00E566F3"/>
    <w:rsid w:val="00E60108"/>
    <w:rsid w:val="00E72C50"/>
    <w:rsid w:val="00E7305D"/>
    <w:rsid w:val="00EA56AF"/>
    <w:rsid w:val="00EA780C"/>
    <w:rsid w:val="00EB69D3"/>
    <w:rsid w:val="00EE49DE"/>
    <w:rsid w:val="00EE4ABB"/>
    <w:rsid w:val="00F0157F"/>
    <w:rsid w:val="00F06CA8"/>
    <w:rsid w:val="00F1008E"/>
    <w:rsid w:val="00F164D6"/>
    <w:rsid w:val="00F31D66"/>
    <w:rsid w:val="00F34BD5"/>
    <w:rsid w:val="00F35C42"/>
    <w:rsid w:val="00F363EC"/>
    <w:rsid w:val="00F413AC"/>
    <w:rsid w:val="00FD5737"/>
    <w:rsid w:val="00FE2F13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8CB50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2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w:rsidRDefault="00960943"&gt;&lt;w:r&gt;&lt;w:t&gt;City of San Francisco&lt;/w:t&gt;&lt;/w:r&gt;&lt;/w:p&gt;&lt;w:sectPr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w:val="9"/&gt;&lt;w:qFormat/&gt;&lt;w:pPr&gt;&lt;w:keepNext/&gt;&lt;w:keepLines/&gt;&lt;w:ind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w:val="9"/&gt;&lt;w:rsid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w:firstLine="0"/&gt;&lt;/w:pPr&gt;&lt;w:tblPr&gt;&lt;w:tblInd w:w="0" w:type="dxa"/&gt;&lt;w:tblBorders&gt;&lt;w:top w:val="single" w:sz="12" w:space="0" w:color="auto"/&gt;&lt;w:bottom w:val="single" w:sz="12"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w:val="1"/&gt;&lt;w:tblInd w:w="0" w:type="dxa"/&gt;&lt;w:tblBorders&gt;&lt;w:top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w:val="1"/&gt;&lt;w:tblInd w:w="0" w:type="dxa"/&gt;&lt;w:tblBorders&gt;&lt;w:top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w:themeTint="99"/&gt;&lt;/w:tblBorders&gt;&lt;w:tblCellMar&gt;&lt;w:top w:w="0" w:type="dxa"/&gt;&lt;w:left w:w="0" w:type="dxa"/&gt;&lt;w:bottom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Gra18</b:Tag>
    <b:SourceType>JournalArticle</b:SourceType>
    <b:Guid>{A2444EF9-D708-46DC-BF0E-CD7C52AA5F8D}</b:Guid>
    <b:Title>Legal Marijuana Market Size, Share &amp; Trends Analysis Report By Type (Medical Cannabis, Recreational Cannabis), By Product Type, By Medical Application (Cancer, Mental Disorders), And Segment Forecasts, 2019 - 2025</b:Title>
    <b:Year>2018</b:Year>
    <b:URL>https://www.grandviewresearch.com/industry-analysis/legal-marijuana-market</b:URL>
    <b:Author>
      <b:Author>
        <b:Corporate>Grand View Research</b:Corporate>
      </b:Author>
    </b:Author>
    <b:JournalName>Grand View Research</b:JournalName>
    <b:RefOrder>1</b:RefOrder>
  </b:Source>
  <b:Source>
    <b:Tag>ACB18</b:Tag>
    <b:SourceType>JournalArticle</b:SourceType>
    <b:Guid>{DF865F7A-AAAB-43FC-B44A-9D8FE1379705}</b:Guid>
    <b:Author>
      <b:Author>
        <b:NameList>
          <b:Person>
            <b:Last>AC Bradford</b:Last>
            <b:First>WD</b:First>
            <b:Middle>Bradford</b:Middle>
          </b:Person>
        </b:NameList>
      </b:Author>
    </b:Author>
    <b:Title>The Impact of Medical Cannabis Legalization on Prescription Medication Use and Costs under Medicare Part D</b:Title>
    <b:JournalName>The Journal of Law and Economics</b:JournalName>
    <b:Year>2018</b:Year>
    <b:URL>https://www.journals.uchicago.edu/toc/jle/current</b:URL>
    <b:RefOrder>2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B9C0362F-5305-4DEA-99BF-90F8E2F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332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PF</cp:lastModifiedBy>
  <cp:revision>21</cp:revision>
  <dcterms:created xsi:type="dcterms:W3CDTF">2019-05-14T06:54:00Z</dcterms:created>
  <dcterms:modified xsi:type="dcterms:W3CDTF">2019-09-06T13:37:00Z</dcterms:modified>
</cp:coreProperties>
</file>