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42A2A" w14:textId="77777777" w:rsidR="003B4D6F" w:rsidRDefault="003B4D6F" w:rsidP="003B4D6F">
      <w:pPr>
        <w:spacing w:line="480" w:lineRule="auto"/>
        <w:jc w:val="center"/>
      </w:pPr>
    </w:p>
    <w:p w14:paraId="1BC27B1B" w14:textId="77777777" w:rsidR="003B4D6F" w:rsidRDefault="003B4D6F" w:rsidP="003B4D6F">
      <w:pPr>
        <w:spacing w:line="480" w:lineRule="auto"/>
        <w:jc w:val="center"/>
      </w:pPr>
    </w:p>
    <w:p w14:paraId="0EF97961" w14:textId="77777777" w:rsidR="003B4D6F" w:rsidRDefault="003B4D6F" w:rsidP="003B4D6F">
      <w:pPr>
        <w:spacing w:line="480" w:lineRule="auto"/>
        <w:jc w:val="center"/>
      </w:pPr>
    </w:p>
    <w:p w14:paraId="13B2250E" w14:textId="77777777" w:rsidR="003B4D6F" w:rsidRDefault="003B4D6F" w:rsidP="003B4D6F">
      <w:pPr>
        <w:spacing w:line="480" w:lineRule="auto"/>
        <w:jc w:val="center"/>
      </w:pPr>
    </w:p>
    <w:p w14:paraId="34444102" w14:textId="77777777" w:rsidR="003B4D6F" w:rsidRDefault="003B4D6F" w:rsidP="003B4D6F">
      <w:pPr>
        <w:spacing w:line="480" w:lineRule="auto"/>
        <w:jc w:val="center"/>
      </w:pPr>
    </w:p>
    <w:p w14:paraId="4FF339E8" w14:textId="5B936CE7" w:rsidR="00406E21" w:rsidRDefault="003B4D6F" w:rsidP="003B4D6F">
      <w:pPr>
        <w:spacing w:line="480" w:lineRule="auto"/>
        <w:jc w:val="center"/>
      </w:pPr>
      <w:r>
        <w:t>Week 3 Discussion</w:t>
      </w:r>
    </w:p>
    <w:p w14:paraId="5B90487D" w14:textId="484344BB" w:rsidR="00406E21" w:rsidRDefault="00406E21" w:rsidP="003B4D6F">
      <w:pPr>
        <w:spacing w:line="480" w:lineRule="auto"/>
        <w:jc w:val="center"/>
      </w:pPr>
      <w:r>
        <w:t>Mark Wrrublewski</w:t>
      </w:r>
    </w:p>
    <w:p w14:paraId="4939C4E4" w14:textId="2C4FE289" w:rsidR="00406E21" w:rsidRDefault="00406E21" w:rsidP="003B4D6F">
      <w:pPr>
        <w:spacing w:line="480" w:lineRule="auto"/>
        <w:jc w:val="center"/>
      </w:pPr>
      <w:r>
        <w:t>South Uniiversity</w:t>
      </w:r>
    </w:p>
    <w:p w14:paraId="57B094F8" w14:textId="18BF1341" w:rsidR="00406E21" w:rsidRDefault="00406E21" w:rsidP="003B4D6F">
      <w:pPr>
        <w:spacing w:line="480" w:lineRule="auto"/>
        <w:jc w:val="center"/>
      </w:pPr>
      <w:r>
        <w:t>BUS3059</w:t>
      </w:r>
    </w:p>
    <w:p w14:paraId="4909D1B6" w14:textId="755259CF" w:rsidR="00406E21" w:rsidRDefault="00406E21" w:rsidP="003B4D6F">
      <w:pPr>
        <w:spacing w:line="480" w:lineRule="auto"/>
        <w:jc w:val="center"/>
      </w:pPr>
      <w:r>
        <w:t>7/13/2019</w:t>
      </w:r>
    </w:p>
    <w:p w14:paraId="41C5C7D7" w14:textId="77777777" w:rsidR="00406E21" w:rsidRDefault="00406E21">
      <w:r>
        <w:br w:type="page"/>
      </w:r>
    </w:p>
    <w:p w14:paraId="27935E3F" w14:textId="1B18CD76" w:rsidR="003B4D6F" w:rsidRDefault="006D471B" w:rsidP="004974F5">
      <w:pPr>
        <w:spacing w:line="480" w:lineRule="auto"/>
        <w:ind w:firstLine="720"/>
        <w:jc w:val="both"/>
        <w:rPr>
          <w:rFonts w:ascii="Times New Roman" w:hAnsi="Times New Roman" w:cs="Times New Roman"/>
        </w:rPr>
      </w:pPr>
      <w:r w:rsidRPr="004974F5">
        <w:rPr>
          <w:rFonts w:ascii="Times New Roman" w:hAnsi="Times New Roman" w:cs="Times New Roman"/>
        </w:rPr>
        <w:lastRenderedPageBreak/>
        <w:t xml:space="preserve">The researcher needs to follow different steps in conducting hypothesis testing such as </w:t>
      </w:r>
      <w:r w:rsidR="00266105">
        <w:rPr>
          <w:rFonts w:ascii="Times New Roman" w:hAnsi="Times New Roman" w:cs="Times New Roman"/>
        </w:rPr>
        <w:t xml:space="preserve">stating the null and alternative hypothesis, collecting data, conducting a statistical test, constructing rejection and drawing conclusion. The type of statistical test is decided on thee basis of research design. Parametric tests are used when the data is normally distributed. </w:t>
      </w:r>
    </w:p>
    <w:p w14:paraId="519A7DFF" w14:textId="233C542D" w:rsidR="00357940" w:rsidRDefault="00357940" w:rsidP="004974F5">
      <w:pPr>
        <w:spacing w:line="480" w:lineRule="auto"/>
        <w:ind w:firstLine="720"/>
        <w:jc w:val="both"/>
        <w:rPr>
          <w:rFonts w:ascii="Times New Roman" w:hAnsi="Times New Roman" w:cs="Times New Roman"/>
        </w:rPr>
      </w:pPr>
      <w:r>
        <w:rPr>
          <w:rFonts w:ascii="Times New Roman" w:hAnsi="Times New Roman" w:cs="Times New Roman"/>
        </w:rPr>
        <w:t>The conventional way used by the researcher is to set level of significance at 0.05. The other levels commonly used by researchers include 0.01 and 0.10. The level of significance is decided according to the sample size and expected losses from the Type I and Type II errors. The statistica</w:t>
      </w:r>
      <w:r w:rsidR="00B95CEB">
        <w:rPr>
          <w:rFonts w:ascii="Times New Roman" w:hAnsi="Times New Roman" w:cs="Times New Roman"/>
        </w:rPr>
        <w:t>l</w:t>
      </w:r>
      <w:r>
        <w:rPr>
          <w:rFonts w:ascii="Times New Roman" w:hAnsi="Times New Roman" w:cs="Times New Roman"/>
        </w:rPr>
        <w:t xml:space="preserve"> approach suggests that the level of signifi</w:t>
      </w:r>
      <w:r w:rsidR="00B95CEB">
        <w:rPr>
          <w:rFonts w:ascii="Times New Roman" w:hAnsi="Times New Roman" w:cs="Times New Roman"/>
        </w:rPr>
        <w:t>can</w:t>
      </w:r>
      <w:r>
        <w:rPr>
          <w:rFonts w:ascii="Times New Roman" w:hAnsi="Times New Roman" w:cs="Times New Roman"/>
        </w:rPr>
        <w:t>ce must be selected as a decreasing function of the sample size. This means that a lower sample size with have low significance leve</w:t>
      </w:r>
      <w:r w:rsidR="00B95CEB">
        <w:rPr>
          <w:rFonts w:ascii="Times New Roman" w:hAnsi="Times New Roman" w:cs="Times New Roman"/>
        </w:rPr>
        <w:t>l</w:t>
      </w:r>
      <w:r w:rsidR="00347D7F">
        <w:rPr>
          <w:rFonts w:ascii="Times New Roman" w:hAnsi="Times New Roman" w:cs="Times New Roman"/>
        </w:rPr>
        <w:t xml:space="preserve"> </w:t>
      </w:r>
      <w:sdt>
        <w:sdtPr>
          <w:rPr>
            <w:rFonts w:ascii="Times New Roman" w:hAnsi="Times New Roman" w:cs="Times New Roman"/>
          </w:rPr>
          <w:id w:val="377514363"/>
          <w:citation/>
        </w:sdtPr>
        <w:sdtContent>
          <w:r w:rsidR="00347D7F">
            <w:rPr>
              <w:rFonts w:ascii="Times New Roman" w:hAnsi="Times New Roman" w:cs="Times New Roman"/>
            </w:rPr>
            <w:fldChar w:fldCharType="begin"/>
          </w:r>
          <w:r w:rsidR="00347D7F">
            <w:rPr>
              <w:rFonts w:ascii="Times New Roman" w:hAnsi="Times New Roman" w:cs="Times New Roman"/>
            </w:rPr>
            <w:instrText xml:space="preserve"> CITATION Rog06 \l 1033 </w:instrText>
          </w:r>
          <w:r w:rsidR="00347D7F">
            <w:rPr>
              <w:rFonts w:ascii="Times New Roman" w:hAnsi="Times New Roman" w:cs="Times New Roman"/>
            </w:rPr>
            <w:fldChar w:fldCharType="separate"/>
          </w:r>
          <w:r w:rsidR="00347D7F" w:rsidRPr="00347D7F">
            <w:rPr>
              <w:rFonts w:ascii="Times New Roman" w:hAnsi="Times New Roman" w:cs="Times New Roman"/>
              <w:noProof/>
            </w:rPr>
            <w:t>(Davis &amp; Mukamal, 2006)</w:t>
          </w:r>
          <w:r w:rsidR="00347D7F">
            <w:rPr>
              <w:rFonts w:ascii="Times New Roman" w:hAnsi="Times New Roman" w:cs="Times New Roman"/>
            </w:rPr>
            <w:fldChar w:fldCharType="end"/>
          </w:r>
        </w:sdtContent>
      </w:sdt>
      <w:r w:rsidR="00347D7F">
        <w:rPr>
          <w:rFonts w:ascii="Times New Roman" w:hAnsi="Times New Roman" w:cs="Times New Roman"/>
        </w:rPr>
        <w:t>.</w:t>
      </w:r>
    </w:p>
    <w:p w14:paraId="3BD22B97" w14:textId="01742A14" w:rsidR="007E7AE7" w:rsidRDefault="007E7AE7" w:rsidP="004974F5">
      <w:pPr>
        <w:spacing w:line="480" w:lineRule="auto"/>
        <w:ind w:firstLine="720"/>
        <w:jc w:val="both"/>
        <w:rPr>
          <w:rFonts w:ascii="Times New Roman" w:hAnsi="Times New Roman" w:cs="Times New Roman"/>
        </w:rPr>
      </w:pPr>
      <w:r>
        <w:rPr>
          <w:rFonts w:ascii="Times New Roman" w:hAnsi="Times New Roman" w:cs="Times New Roman"/>
        </w:rPr>
        <w:t xml:space="preserve">The common software that are used for computing the t-test include Statistical Package for Social Sciences (SPSS). This software allow comparing means through a statistical technique ANOVA that gives the value of t-test. The purpose of using such tools is to compute mean and determine the level of significance. Critical values is found on test distribution compared to the test statistics. </w:t>
      </w:r>
      <w:r w:rsidR="00347D7F">
        <w:rPr>
          <w:rFonts w:ascii="Times New Roman" w:hAnsi="Times New Roman" w:cs="Times New Roman"/>
        </w:rPr>
        <w:t>Minitab</w:t>
      </w:r>
      <w:r>
        <w:rPr>
          <w:rFonts w:ascii="Times New Roman" w:hAnsi="Times New Roman" w:cs="Times New Roman"/>
        </w:rPr>
        <w:t xml:space="preserve"> is </w:t>
      </w:r>
      <w:r w:rsidR="007535AB">
        <w:rPr>
          <w:rFonts w:ascii="Times New Roman" w:hAnsi="Times New Roman" w:cs="Times New Roman"/>
        </w:rPr>
        <w:t xml:space="preserve">also used for computing t-test </w:t>
      </w:r>
      <w:sdt>
        <w:sdtPr>
          <w:rPr>
            <w:rFonts w:ascii="Times New Roman" w:hAnsi="Times New Roman" w:cs="Times New Roman"/>
          </w:rPr>
          <w:id w:val="1776283623"/>
          <w:citation/>
        </w:sdtPr>
        <w:sdtContent>
          <w:r w:rsidR="007535AB">
            <w:rPr>
              <w:rFonts w:ascii="Times New Roman" w:hAnsi="Times New Roman" w:cs="Times New Roman"/>
            </w:rPr>
            <w:fldChar w:fldCharType="begin"/>
          </w:r>
          <w:r w:rsidR="007535AB">
            <w:rPr>
              <w:rFonts w:ascii="Times New Roman" w:hAnsi="Times New Roman" w:cs="Times New Roman"/>
            </w:rPr>
            <w:instrText xml:space="preserve"> CITATION Ami09 \l 1033 </w:instrText>
          </w:r>
          <w:r w:rsidR="007535AB">
            <w:rPr>
              <w:rFonts w:ascii="Times New Roman" w:hAnsi="Times New Roman" w:cs="Times New Roman"/>
            </w:rPr>
            <w:fldChar w:fldCharType="separate"/>
          </w:r>
          <w:r w:rsidR="007535AB" w:rsidRPr="007535AB">
            <w:rPr>
              <w:rFonts w:ascii="Times New Roman" w:hAnsi="Times New Roman" w:cs="Times New Roman"/>
              <w:noProof/>
            </w:rPr>
            <w:t>(Banerjee, Chitnis, S. L. Jadhav, &amp; Chaudhury, 2009)</w:t>
          </w:r>
          <w:r w:rsidR="007535AB">
            <w:rPr>
              <w:rFonts w:ascii="Times New Roman" w:hAnsi="Times New Roman" w:cs="Times New Roman"/>
            </w:rPr>
            <w:fldChar w:fldCharType="end"/>
          </w:r>
        </w:sdtContent>
      </w:sdt>
      <w:r w:rsidR="007535AB">
        <w:rPr>
          <w:rFonts w:ascii="Times New Roman" w:hAnsi="Times New Roman" w:cs="Times New Roman"/>
        </w:rPr>
        <w:t xml:space="preserve">. </w:t>
      </w:r>
    </w:p>
    <w:p w14:paraId="74C8005E" w14:textId="4A1F354C" w:rsidR="007E7AE7" w:rsidRDefault="007E7AE7" w:rsidP="004974F5">
      <w:pPr>
        <w:spacing w:line="480" w:lineRule="auto"/>
        <w:ind w:firstLine="720"/>
        <w:jc w:val="both"/>
        <w:rPr>
          <w:rFonts w:ascii="Times New Roman" w:hAnsi="Times New Roman" w:cs="Times New Roman"/>
        </w:rPr>
      </w:pPr>
      <w:r>
        <w:rPr>
          <w:rFonts w:ascii="Times New Roman" w:hAnsi="Times New Roman" w:cs="Times New Roman"/>
        </w:rPr>
        <w:t xml:space="preserve">If the p-value is equal to or less than the level of significance the null hypothesis is rejected. </w:t>
      </w:r>
    </w:p>
    <w:p w14:paraId="2A4C771B" w14:textId="6C552B2B" w:rsidR="007E7AE7" w:rsidRDefault="00F4210D" w:rsidP="004974F5">
      <w:pPr>
        <w:spacing w:line="480" w:lineRule="auto"/>
        <w:ind w:firstLine="720"/>
        <w:jc w:val="both"/>
        <w:rPr>
          <w:rFonts w:ascii="Times New Roman" w:hAnsi="Times New Roman" w:cs="Times New Roman"/>
        </w:rPr>
      </w:pPr>
      <w:r>
        <w:rPr>
          <w:rFonts w:ascii="Times New Roman" w:hAnsi="Times New Roman" w:cs="Times New Roman"/>
        </w:rPr>
        <w:t>The engineer in a construction business makes hypothesis that the hardness of iron is greater than 180. He formulates hypothesis,</w:t>
      </w:r>
    </w:p>
    <w:p w14:paraId="28399C60" w14:textId="0D8A2D80" w:rsidR="00F4210D" w:rsidRDefault="00F4210D" w:rsidP="00752D58">
      <w:pPr>
        <w:spacing w:line="480" w:lineRule="auto"/>
        <w:jc w:val="center"/>
        <w:rPr>
          <w:rFonts w:ascii="Times New Roman" w:eastAsia="Times New Roman" w:hAnsi="Times New Roman" w:cs="Times New Roman"/>
          <w:color w:val="3B444F"/>
          <w:shd w:val="clear" w:color="auto" w:fill="FFFFFF"/>
        </w:rPr>
      </w:pPr>
      <w:r w:rsidRPr="00752D58">
        <w:rPr>
          <w:rFonts w:ascii="Times New Roman" w:eastAsia="Times New Roman" w:hAnsi="Times New Roman" w:cs="Times New Roman"/>
          <w:iCs/>
          <w:color w:val="3B444F"/>
          <w:shd w:val="clear" w:color="auto" w:fill="FFFFFF"/>
        </w:rPr>
        <w:t>H</w:t>
      </w:r>
      <w:r w:rsidRPr="00752D58">
        <w:rPr>
          <w:rFonts w:ascii="Times New Roman" w:eastAsia="Times New Roman" w:hAnsi="Times New Roman" w:cs="Times New Roman"/>
          <w:color w:val="3B444F"/>
          <w:shd w:val="clear" w:color="auto" w:fill="FFFFFF"/>
          <w:vertAlign w:val="subscript"/>
        </w:rPr>
        <w:t>0</w:t>
      </w:r>
      <w:r w:rsidRPr="00F4210D">
        <w:rPr>
          <w:rFonts w:ascii="Times New Roman" w:eastAsia="Times New Roman" w:hAnsi="Times New Roman" w:cs="Times New Roman"/>
          <w:color w:val="3B444F"/>
          <w:shd w:val="clear" w:color="auto" w:fill="FFFFFF"/>
        </w:rPr>
        <w:t> : </w:t>
      </w:r>
      <w:r w:rsidRPr="00752D58">
        <w:rPr>
          <w:rFonts w:ascii="Times New Roman" w:eastAsia="Times New Roman" w:hAnsi="Times New Roman" w:cs="Times New Roman"/>
          <w:iCs/>
          <w:color w:val="3B444F"/>
          <w:shd w:val="clear" w:color="auto" w:fill="FFFFFF"/>
        </w:rPr>
        <w:t>μ</w:t>
      </w:r>
      <w:r w:rsidRPr="00F4210D">
        <w:rPr>
          <w:rFonts w:ascii="Times New Roman" w:eastAsia="Times New Roman" w:hAnsi="Times New Roman" w:cs="Times New Roman"/>
          <w:color w:val="3B444F"/>
          <w:shd w:val="clear" w:color="auto" w:fill="FFFFFF"/>
        </w:rPr>
        <w:t> = 1</w:t>
      </w:r>
      <w:r w:rsidRPr="00752D58">
        <w:rPr>
          <w:rFonts w:ascii="Times New Roman" w:eastAsia="Times New Roman" w:hAnsi="Times New Roman" w:cs="Times New Roman"/>
          <w:color w:val="3B444F"/>
          <w:shd w:val="clear" w:color="auto" w:fill="FFFFFF"/>
        </w:rPr>
        <w:t>80</w:t>
      </w:r>
      <w:r w:rsidRPr="00F4210D">
        <w:rPr>
          <w:rFonts w:ascii="Times New Roman" w:eastAsia="Times New Roman" w:hAnsi="Times New Roman" w:cs="Times New Roman"/>
          <w:color w:val="3B444F"/>
        </w:rPr>
        <w:br/>
      </w:r>
      <w:r w:rsidRPr="00752D58">
        <w:rPr>
          <w:rFonts w:ascii="Times New Roman" w:eastAsia="Times New Roman" w:hAnsi="Times New Roman" w:cs="Times New Roman"/>
          <w:iCs/>
          <w:color w:val="3B444F"/>
          <w:shd w:val="clear" w:color="auto" w:fill="FFFFFF"/>
        </w:rPr>
        <w:t>H</w:t>
      </w:r>
      <w:r w:rsidRPr="00752D58">
        <w:rPr>
          <w:rFonts w:ascii="Times New Roman" w:eastAsia="Times New Roman" w:hAnsi="Times New Roman" w:cs="Times New Roman"/>
          <w:color w:val="3B444F"/>
          <w:shd w:val="clear" w:color="auto" w:fill="FFFFFF"/>
          <w:vertAlign w:val="subscript"/>
        </w:rPr>
        <w:t>A</w:t>
      </w:r>
      <w:r w:rsidRPr="00F4210D">
        <w:rPr>
          <w:rFonts w:ascii="Times New Roman" w:eastAsia="Times New Roman" w:hAnsi="Times New Roman" w:cs="Times New Roman"/>
          <w:color w:val="3B444F"/>
          <w:shd w:val="clear" w:color="auto" w:fill="FFFFFF"/>
        </w:rPr>
        <w:t>: </w:t>
      </w:r>
      <w:r w:rsidRPr="00752D58">
        <w:rPr>
          <w:rFonts w:ascii="Times New Roman" w:eastAsia="Times New Roman" w:hAnsi="Times New Roman" w:cs="Times New Roman"/>
          <w:iCs/>
          <w:color w:val="3B444F"/>
          <w:shd w:val="clear" w:color="auto" w:fill="FFFFFF"/>
        </w:rPr>
        <w:t>μ</w:t>
      </w:r>
      <w:r w:rsidRPr="00752D58">
        <w:rPr>
          <w:rFonts w:ascii="Times New Roman" w:eastAsia="Times New Roman" w:hAnsi="Times New Roman" w:cs="Times New Roman"/>
          <w:color w:val="3B444F"/>
          <w:shd w:val="clear" w:color="auto" w:fill="FFFFFF"/>
        </w:rPr>
        <w:t> &gt; 180</w:t>
      </w:r>
    </w:p>
    <w:p w14:paraId="3572E805" w14:textId="397C65C1" w:rsidR="007535AB" w:rsidRDefault="00752D58" w:rsidP="00752D58">
      <w:pPr>
        <w:spacing w:line="480" w:lineRule="auto"/>
        <w:rPr>
          <w:rFonts w:ascii="Times New Roman" w:eastAsia="Times New Roman" w:hAnsi="Times New Roman" w:cs="Times New Roman"/>
          <w:color w:val="3B444F"/>
          <w:shd w:val="clear" w:color="auto" w:fill="FFFFFF"/>
        </w:rPr>
      </w:pPr>
      <w:r>
        <w:rPr>
          <w:rFonts w:ascii="Times New Roman" w:eastAsia="Times New Roman" w:hAnsi="Times New Roman" w:cs="Times New Roman"/>
          <w:color w:val="3B444F"/>
          <w:shd w:val="clear" w:color="auto" w:fill="FFFFFF"/>
        </w:rPr>
        <w:t xml:space="preserve">After entering data on Minitab he finds that mean for 25 pieces of iron is 184.52. The p-value is also identified as 184.52. The null hypothesis is rejected because the p-value is less than or equal to the level of significance. </w:t>
      </w:r>
    </w:p>
    <w:p w14:paraId="74587DEC" w14:textId="77777777" w:rsidR="007535AB" w:rsidRDefault="007535AB">
      <w:pPr>
        <w:rPr>
          <w:rFonts w:ascii="Times New Roman" w:eastAsia="Times New Roman" w:hAnsi="Times New Roman" w:cs="Times New Roman"/>
          <w:color w:val="3B444F"/>
          <w:shd w:val="clear" w:color="auto" w:fill="FFFFFF"/>
        </w:rPr>
      </w:pPr>
      <w:r>
        <w:rPr>
          <w:rFonts w:ascii="Times New Roman" w:eastAsia="Times New Roman" w:hAnsi="Times New Roman" w:cs="Times New Roman"/>
          <w:color w:val="3B444F"/>
          <w:shd w:val="clear" w:color="auto" w:fill="FFFFFF"/>
        </w:rPr>
        <w:br w:type="page"/>
      </w:r>
    </w:p>
    <w:p w14:paraId="23CC30C1" w14:textId="58637F97" w:rsidR="007535AB" w:rsidRDefault="007535AB" w:rsidP="007535AB">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rPr>
        <w:t>References</w:t>
      </w:r>
    </w:p>
    <w:sdt>
      <w:sdtPr>
        <w:id w:val="111145805"/>
        <w:bibliography/>
      </w:sdtPr>
      <w:sdtContent>
        <w:p w14:paraId="2DDADC52" w14:textId="16B6ADC5" w:rsidR="007535AB" w:rsidRDefault="007535AB" w:rsidP="007535AB">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Banerjee, A., Chitnis, U. B., S. L. Jadhav, J. S., &amp; Chaudhury, S. (2009). Hypothesis testing, type I and type II errors . </w:t>
          </w:r>
          <w:r>
            <w:rPr>
              <w:i/>
              <w:iCs/>
              <w:noProof/>
            </w:rPr>
            <w:t>Ind Psychiatry Jourrnal, 18</w:t>
          </w:r>
          <w:r>
            <w:rPr>
              <w:noProof/>
            </w:rPr>
            <w:t xml:space="preserve"> (2), 127–131.</w:t>
          </w:r>
        </w:p>
        <w:p w14:paraId="4042FA93" w14:textId="4ECF0271" w:rsidR="007535AB" w:rsidRDefault="007535AB" w:rsidP="007535AB">
          <w:pPr>
            <w:pStyle w:val="Bibliography"/>
            <w:spacing w:line="480" w:lineRule="auto"/>
            <w:ind w:left="720" w:hanging="720"/>
            <w:rPr>
              <w:noProof/>
            </w:rPr>
          </w:pPr>
          <w:r>
            <w:rPr>
              <w:noProof/>
            </w:rPr>
            <w:t xml:space="preserve">Davis, R. B., &amp; Mukamal, K. J. (2006). Hypothesis Testing. </w:t>
          </w:r>
          <w:r>
            <w:rPr>
              <w:i/>
              <w:iCs/>
              <w:noProof/>
            </w:rPr>
            <w:t>AHA Journals, 114</w:t>
          </w:r>
          <w:r>
            <w:rPr>
              <w:noProof/>
            </w:rPr>
            <w:t xml:space="preserve"> (10).</w:t>
          </w:r>
        </w:p>
        <w:p w14:paraId="01DA266C" w14:textId="77777777" w:rsidR="007535AB" w:rsidRDefault="007535AB" w:rsidP="007535AB">
          <w:pPr>
            <w:spacing w:line="480" w:lineRule="auto"/>
            <w:ind w:left="720" w:hanging="720"/>
          </w:pPr>
          <w:r>
            <w:rPr>
              <w:b/>
              <w:bCs/>
              <w:noProof/>
            </w:rPr>
            <w:fldChar w:fldCharType="end"/>
          </w:r>
        </w:p>
        <w:bookmarkStart w:id="0" w:name="_GoBack" w:displacedByCustomXml="next"/>
        <w:bookmarkEnd w:id="0" w:displacedByCustomXml="next"/>
      </w:sdtContent>
    </w:sdt>
    <w:p w14:paraId="2900B283" w14:textId="77777777" w:rsidR="007535AB" w:rsidRPr="00F4210D" w:rsidRDefault="007535AB" w:rsidP="007535AB">
      <w:pPr>
        <w:spacing w:line="480" w:lineRule="auto"/>
        <w:ind w:left="720" w:hanging="720"/>
        <w:rPr>
          <w:rFonts w:ascii="Times New Roman" w:eastAsia="Times New Roman" w:hAnsi="Times New Roman" w:cs="Times New Roman"/>
        </w:rPr>
      </w:pPr>
    </w:p>
    <w:p w14:paraId="7C22A3C3" w14:textId="77777777" w:rsidR="007535AB" w:rsidRDefault="007535AB" w:rsidP="007535AB">
      <w:pPr>
        <w:spacing w:line="480" w:lineRule="auto"/>
      </w:pPr>
    </w:p>
    <w:p w14:paraId="392F72D5" w14:textId="77777777" w:rsidR="00F4210D" w:rsidRPr="00752D58" w:rsidRDefault="00F4210D" w:rsidP="00752D58">
      <w:pPr>
        <w:spacing w:line="480" w:lineRule="auto"/>
        <w:ind w:firstLine="720"/>
        <w:jc w:val="center"/>
        <w:rPr>
          <w:rFonts w:ascii="Times New Roman" w:hAnsi="Times New Roman" w:cs="Times New Roman"/>
        </w:rPr>
      </w:pPr>
    </w:p>
    <w:sectPr w:rsidR="00F4210D" w:rsidRPr="00752D5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9BCAF" w14:textId="77777777" w:rsidR="00347D7F" w:rsidRDefault="00347D7F" w:rsidP="003B4D6F">
      <w:r>
        <w:separator/>
      </w:r>
    </w:p>
  </w:endnote>
  <w:endnote w:type="continuationSeparator" w:id="0">
    <w:p w14:paraId="0AACA1DC" w14:textId="77777777" w:rsidR="00347D7F" w:rsidRDefault="00347D7F" w:rsidP="003B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158BD" w14:textId="77777777" w:rsidR="00347D7F" w:rsidRDefault="00347D7F" w:rsidP="003B4D6F">
      <w:r>
        <w:separator/>
      </w:r>
    </w:p>
  </w:footnote>
  <w:footnote w:type="continuationSeparator" w:id="0">
    <w:p w14:paraId="47FEB903" w14:textId="77777777" w:rsidR="00347D7F" w:rsidRDefault="00347D7F" w:rsidP="003B4D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085C2" w14:textId="77777777" w:rsidR="00347D7F" w:rsidRDefault="00347D7F" w:rsidP="00357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83A79" w14:textId="77777777" w:rsidR="00347D7F" w:rsidRDefault="00347D7F" w:rsidP="003B4D6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CC6A0" w14:textId="77777777" w:rsidR="00347D7F" w:rsidRDefault="00347D7F" w:rsidP="00357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5AB">
      <w:rPr>
        <w:rStyle w:val="PageNumber"/>
        <w:noProof/>
      </w:rPr>
      <w:t>1</w:t>
    </w:r>
    <w:r>
      <w:rPr>
        <w:rStyle w:val="PageNumber"/>
      </w:rPr>
      <w:fldChar w:fldCharType="end"/>
    </w:r>
  </w:p>
  <w:p w14:paraId="41FCCE7A" w14:textId="77777777" w:rsidR="00347D7F" w:rsidRDefault="00347D7F" w:rsidP="003B4D6F">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6F"/>
    <w:rsid w:val="002061FC"/>
    <w:rsid w:val="00266105"/>
    <w:rsid w:val="00347D7F"/>
    <w:rsid w:val="00357940"/>
    <w:rsid w:val="003B4D6F"/>
    <w:rsid w:val="00406E21"/>
    <w:rsid w:val="004974F5"/>
    <w:rsid w:val="004F3E88"/>
    <w:rsid w:val="006D471B"/>
    <w:rsid w:val="00752D58"/>
    <w:rsid w:val="007535AB"/>
    <w:rsid w:val="007E7AE7"/>
    <w:rsid w:val="00B95CEB"/>
    <w:rsid w:val="00F42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588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5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D6F"/>
    <w:pPr>
      <w:tabs>
        <w:tab w:val="center" w:pos="4320"/>
        <w:tab w:val="right" w:pos="8640"/>
      </w:tabs>
    </w:pPr>
  </w:style>
  <w:style w:type="character" w:customStyle="1" w:styleId="HeaderChar">
    <w:name w:val="Header Char"/>
    <w:basedOn w:val="DefaultParagraphFont"/>
    <w:link w:val="Header"/>
    <w:uiPriority w:val="99"/>
    <w:rsid w:val="003B4D6F"/>
  </w:style>
  <w:style w:type="character" w:styleId="PageNumber">
    <w:name w:val="page number"/>
    <w:basedOn w:val="DefaultParagraphFont"/>
    <w:uiPriority w:val="99"/>
    <w:semiHidden/>
    <w:unhideWhenUsed/>
    <w:rsid w:val="003B4D6F"/>
  </w:style>
  <w:style w:type="paragraph" w:styleId="Footer">
    <w:name w:val="footer"/>
    <w:basedOn w:val="Normal"/>
    <w:link w:val="FooterChar"/>
    <w:uiPriority w:val="99"/>
    <w:unhideWhenUsed/>
    <w:rsid w:val="003B4D6F"/>
    <w:pPr>
      <w:tabs>
        <w:tab w:val="center" w:pos="4320"/>
        <w:tab w:val="right" w:pos="8640"/>
      </w:tabs>
    </w:pPr>
  </w:style>
  <w:style w:type="character" w:customStyle="1" w:styleId="FooterChar">
    <w:name w:val="Footer Char"/>
    <w:basedOn w:val="DefaultParagraphFont"/>
    <w:link w:val="Footer"/>
    <w:uiPriority w:val="99"/>
    <w:rsid w:val="003B4D6F"/>
  </w:style>
  <w:style w:type="character" w:styleId="Emphasis">
    <w:name w:val="Emphasis"/>
    <w:basedOn w:val="DefaultParagraphFont"/>
    <w:uiPriority w:val="20"/>
    <w:qFormat/>
    <w:rsid w:val="00F4210D"/>
    <w:rPr>
      <w:i/>
      <w:iCs/>
    </w:rPr>
  </w:style>
  <w:style w:type="character" w:customStyle="1" w:styleId="subscript">
    <w:name w:val="subscript"/>
    <w:basedOn w:val="DefaultParagraphFont"/>
    <w:rsid w:val="00F4210D"/>
  </w:style>
  <w:style w:type="paragraph" w:styleId="BalloonText">
    <w:name w:val="Balloon Text"/>
    <w:basedOn w:val="Normal"/>
    <w:link w:val="BalloonTextChar"/>
    <w:uiPriority w:val="99"/>
    <w:semiHidden/>
    <w:unhideWhenUsed/>
    <w:rsid w:val="00347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D7F"/>
    <w:rPr>
      <w:rFonts w:ascii="Lucida Grande" w:hAnsi="Lucida Grande" w:cs="Lucida Grande"/>
      <w:sz w:val="18"/>
      <w:szCs w:val="18"/>
    </w:rPr>
  </w:style>
  <w:style w:type="character" w:customStyle="1" w:styleId="Heading1Char">
    <w:name w:val="Heading 1 Char"/>
    <w:basedOn w:val="DefaultParagraphFont"/>
    <w:link w:val="Heading1"/>
    <w:uiPriority w:val="9"/>
    <w:rsid w:val="007535A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535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5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D6F"/>
    <w:pPr>
      <w:tabs>
        <w:tab w:val="center" w:pos="4320"/>
        <w:tab w:val="right" w:pos="8640"/>
      </w:tabs>
    </w:pPr>
  </w:style>
  <w:style w:type="character" w:customStyle="1" w:styleId="HeaderChar">
    <w:name w:val="Header Char"/>
    <w:basedOn w:val="DefaultParagraphFont"/>
    <w:link w:val="Header"/>
    <w:uiPriority w:val="99"/>
    <w:rsid w:val="003B4D6F"/>
  </w:style>
  <w:style w:type="character" w:styleId="PageNumber">
    <w:name w:val="page number"/>
    <w:basedOn w:val="DefaultParagraphFont"/>
    <w:uiPriority w:val="99"/>
    <w:semiHidden/>
    <w:unhideWhenUsed/>
    <w:rsid w:val="003B4D6F"/>
  </w:style>
  <w:style w:type="paragraph" w:styleId="Footer">
    <w:name w:val="footer"/>
    <w:basedOn w:val="Normal"/>
    <w:link w:val="FooterChar"/>
    <w:uiPriority w:val="99"/>
    <w:unhideWhenUsed/>
    <w:rsid w:val="003B4D6F"/>
    <w:pPr>
      <w:tabs>
        <w:tab w:val="center" w:pos="4320"/>
        <w:tab w:val="right" w:pos="8640"/>
      </w:tabs>
    </w:pPr>
  </w:style>
  <w:style w:type="character" w:customStyle="1" w:styleId="FooterChar">
    <w:name w:val="Footer Char"/>
    <w:basedOn w:val="DefaultParagraphFont"/>
    <w:link w:val="Footer"/>
    <w:uiPriority w:val="99"/>
    <w:rsid w:val="003B4D6F"/>
  </w:style>
  <w:style w:type="character" w:styleId="Emphasis">
    <w:name w:val="Emphasis"/>
    <w:basedOn w:val="DefaultParagraphFont"/>
    <w:uiPriority w:val="20"/>
    <w:qFormat/>
    <w:rsid w:val="00F4210D"/>
    <w:rPr>
      <w:i/>
      <w:iCs/>
    </w:rPr>
  </w:style>
  <w:style w:type="character" w:customStyle="1" w:styleId="subscript">
    <w:name w:val="subscript"/>
    <w:basedOn w:val="DefaultParagraphFont"/>
    <w:rsid w:val="00F4210D"/>
  </w:style>
  <w:style w:type="paragraph" w:styleId="BalloonText">
    <w:name w:val="Balloon Text"/>
    <w:basedOn w:val="Normal"/>
    <w:link w:val="BalloonTextChar"/>
    <w:uiPriority w:val="99"/>
    <w:semiHidden/>
    <w:unhideWhenUsed/>
    <w:rsid w:val="00347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D7F"/>
    <w:rPr>
      <w:rFonts w:ascii="Lucida Grande" w:hAnsi="Lucida Grande" w:cs="Lucida Grande"/>
      <w:sz w:val="18"/>
      <w:szCs w:val="18"/>
    </w:rPr>
  </w:style>
  <w:style w:type="character" w:customStyle="1" w:styleId="Heading1Char">
    <w:name w:val="Heading 1 Char"/>
    <w:basedOn w:val="DefaultParagraphFont"/>
    <w:link w:val="Heading1"/>
    <w:uiPriority w:val="9"/>
    <w:rsid w:val="007535A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5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358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Rog06</b:Tag>
    <b:SourceType>JournalArticle</b:SourceType>
    <b:Guid>{4A2963CC-80C0-EF40-B8D7-7115673B3F01}</b:Guid>
    <b:Author>
      <b:Author>
        <b:NameList>
          <b:Person>
            <b:Last>Davis</b:Last>
            <b:First>Roger</b:First>
            <b:Middle>B.</b:Middle>
          </b:Person>
          <b:Person>
            <b:Last>Mukamal</b:Last>
            <b:First>Kenneth</b:First>
            <b:Middle>J.</b:Middle>
          </b:Person>
        </b:NameList>
      </b:Author>
    </b:Author>
    <b:Title>Hypothesis Testing </b:Title>
    <b:JournalName>AHA Journals</b:JournalName>
    <b:Year>2006</b:Year>
    <b:Volume>114</b:Volume>
    <b:Issue>10</b:Issue>
    <b:RefOrder>1</b:RefOrder>
  </b:Source>
  <b:Source>
    <b:Tag>Ami09</b:Tag>
    <b:SourceType>JournalArticle</b:SourceType>
    <b:Guid>{90B5DE3E-C0D0-6D40-BBFB-0789CBE3940B}</b:Guid>
    <b:Author>
      <b:Author>
        <b:NameList>
          <b:Person>
            <b:Last>Banerjee</b:Last>
            <b:First>Amitav</b:First>
          </b:Person>
          <b:Person>
            <b:Last>Chitnis</b:Last>
            <b:First>U.</b:First>
            <b:Middle>B.</b:Middle>
          </b:Person>
          <b:Person>
            <b:Last>S. L. Jadhav</b:Last>
            <b:First>J.</b:First>
            <b:Middle>S. Bhawalkar</b:Middle>
          </b:Person>
          <b:Person>
            <b:Last>Chaudhury</b:Last>
            <b:First>S.</b:First>
          </b:Person>
        </b:NameList>
      </b:Author>
    </b:Author>
    <b:Title>Hypothesis testing, type I and type II errors </b:Title>
    <b:JournalName>Ind Psychiatry Jourrnal</b:JournalName>
    <b:Year>2009</b:Year>
    <b:Volume>18</b:Volume>
    <b:Issue>2</b:Issue>
    <b:Pages>127–131</b:Pages>
    <b:RefOrder>2</b:RefOrder>
  </b:Source>
</b:Sources>
</file>

<file path=customXml/itemProps1.xml><?xml version="1.0" encoding="utf-8"?>
<ds:datastoreItem xmlns:ds="http://schemas.openxmlformats.org/officeDocument/2006/customXml" ds:itemID="{E41818A2-61A6-C54D-9333-CF8135AE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337</Words>
  <Characters>1922</Characters>
  <Application>Microsoft Macintosh Word</Application>
  <DocSecurity>0</DocSecurity>
  <Lines>16</Lines>
  <Paragraphs>4</Paragraphs>
  <ScaleCrop>false</ScaleCrop>
  <Company>art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11</cp:revision>
  <dcterms:created xsi:type="dcterms:W3CDTF">2019-07-13T16:51:00Z</dcterms:created>
  <dcterms:modified xsi:type="dcterms:W3CDTF">2019-07-13T17:14:00Z</dcterms:modified>
</cp:coreProperties>
</file>