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7130DA9B" w:rsidR="00C63999" w:rsidRPr="000A4AA2" w:rsidRDefault="009555D2" w:rsidP="004B099C">
      <w:pPr>
        <w:pStyle w:val="Title"/>
      </w:pPr>
      <w:r w:rsidRPr="000A4AA2">
        <w:t>LGBTQ History</w:t>
      </w:r>
    </w:p>
    <w:p w14:paraId="40545637" w14:textId="51F46E1E" w:rsidR="00C63999" w:rsidRPr="000A4AA2" w:rsidRDefault="00725EE9" w:rsidP="004B099C">
      <w:pPr>
        <w:pStyle w:val="Title2"/>
      </w:pPr>
      <w:r w:rsidRPr="000A4AA2">
        <w:t>Author Name</w:t>
      </w:r>
    </w:p>
    <w:p w14:paraId="22FE8A33" w14:textId="7E7C5F1B" w:rsidR="00E81978" w:rsidRPr="000A4AA2" w:rsidRDefault="00B849BE" w:rsidP="004B099C">
      <w:pPr>
        <w:pStyle w:val="Title2"/>
      </w:pPr>
      <w:r w:rsidRPr="000A4AA2">
        <w:t>[Institutional Affiliation(s)]</w:t>
      </w:r>
    </w:p>
    <w:p w14:paraId="1A087968" w14:textId="77777777" w:rsidR="00E81978" w:rsidRPr="000A4AA2" w:rsidRDefault="00B849BE" w:rsidP="004B099C">
      <w:pPr>
        <w:pStyle w:val="Title"/>
      </w:pPr>
      <w:r w:rsidRPr="000A4AA2">
        <w:t>Author Note</w:t>
      </w:r>
    </w:p>
    <w:p w14:paraId="221AC589" w14:textId="21D87C14" w:rsidR="006D0EE4" w:rsidRPr="000A4AA2" w:rsidRDefault="006D0EE4">
      <w:pPr>
        <w:spacing w:line="240" w:lineRule="auto"/>
      </w:pPr>
      <w:r w:rsidRPr="000A4AA2">
        <w:br w:type="page"/>
      </w:r>
    </w:p>
    <w:p w14:paraId="091CCE2E" w14:textId="693960D0" w:rsidR="00E81978" w:rsidRPr="000A4AA2" w:rsidRDefault="0074057D" w:rsidP="006D0EE4">
      <w:pPr>
        <w:jc w:val="center"/>
      </w:pPr>
      <w:r w:rsidRPr="000A4AA2">
        <w:lastRenderedPageBreak/>
        <w:t>LGBTQ History</w:t>
      </w:r>
    </w:p>
    <w:p w14:paraId="5943F9EE" w14:textId="30C52151" w:rsidR="00B967FD" w:rsidRPr="000A4AA2" w:rsidRDefault="00B967FD" w:rsidP="00B967FD">
      <w:pPr>
        <w:jc w:val="center"/>
        <w:rPr>
          <w:b/>
        </w:rPr>
      </w:pPr>
      <w:r w:rsidRPr="000A4AA2">
        <w:rPr>
          <w:b/>
        </w:rPr>
        <w:t>Introduction</w:t>
      </w:r>
    </w:p>
    <w:p w14:paraId="238EC1D8" w14:textId="590E9EE2" w:rsidR="009A5FC1" w:rsidRPr="000A4AA2" w:rsidRDefault="0074057D" w:rsidP="009A5FC1">
      <w:r w:rsidRPr="000A4AA2">
        <w:tab/>
      </w:r>
      <w:r w:rsidR="009A5FC1" w:rsidRPr="000A4AA2">
        <w:t xml:space="preserve">Lesbian, Gay, Bisexual, Transgender (LGBT) are constantly experiencing hate crimes in the American community for centuries. </w:t>
      </w:r>
      <w:r w:rsidR="00B967FD" w:rsidRPr="000A4AA2">
        <w:t>The r</w:t>
      </w:r>
      <w:r w:rsidR="00544799" w:rsidRPr="000A4AA2">
        <w:t xml:space="preserve">ate of these crimes </w:t>
      </w:r>
      <w:r w:rsidR="00B967FD" w:rsidRPr="000A4AA2">
        <w:t>is</w:t>
      </w:r>
      <w:r w:rsidR="00544799" w:rsidRPr="000A4AA2">
        <w:t xml:space="preserve"> increasing at an alarming rate in the US as people are st</w:t>
      </w:r>
      <w:r w:rsidR="00B967FD" w:rsidRPr="000A4AA2">
        <w:t>ill not accepting them regardless</w:t>
      </w:r>
      <w:r w:rsidR="00544799" w:rsidRPr="000A4AA2">
        <w:t xml:space="preserve"> of plenty of new rules and policies. It is important to consider the situation of </w:t>
      </w:r>
      <w:r w:rsidR="00B967FD" w:rsidRPr="000A4AA2">
        <w:t xml:space="preserve">the </w:t>
      </w:r>
      <w:r w:rsidR="009A5FC1" w:rsidRPr="000A4AA2">
        <w:t xml:space="preserve">LGBT community </w:t>
      </w:r>
      <w:r w:rsidR="00544799" w:rsidRPr="000A4AA2">
        <w:t xml:space="preserve">in American society as this community is </w:t>
      </w:r>
      <w:r w:rsidR="009A5FC1" w:rsidRPr="000A4AA2">
        <w:t>amo</w:t>
      </w:r>
      <w:r w:rsidR="00544799" w:rsidRPr="000A4AA2">
        <w:t>ng the most vulnerable communities</w:t>
      </w:r>
      <w:r w:rsidR="009A5FC1" w:rsidRPr="000A4AA2">
        <w:t xml:space="preserve"> in the U.S.</w:t>
      </w:r>
      <w:r w:rsidR="00544799" w:rsidRPr="000A4AA2">
        <w:t xml:space="preserve"> LGBT community is struggling hard to gain equal rights in American society. A critical examination </w:t>
      </w:r>
      <w:r w:rsidR="00B967FD" w:rsidRPr="000A4AA2">
        <w:t>of</w:t>
      </w:r>
      <w:r w:rsidR="00544799" w:rsidRPr="000A4AA2">
        <w:t xml:space="preserve"> the experiences and suffering of </w:t>
      </w:r>
      <w:r w:rsidR="00B967FD" w:rsidRPr="000A4AA2">
        <w:t xml:space="preserve">the </w:t>
      </w:r>
      <w:r w:rsidR="00544799" w:rsidRPr="000A4AA2">
        <w:t xml:space="preserve">LGBT community is highly necessary to determine the severity of this issue. </w:t>
      </w:r>
      <w:r w:rsidR="009A5FC1" w:rsidRPr="000A4AA2">
        <w:t>The LGBT commu</w:t>
      </w:r>
      <w:r w:rsidR="00544799" w:rsidRPr="000A4AA2">
        <w:t>nity experience</w:t>
      </w:r>
      <w:r w:rsidR="00B967FD" w:rsidRPr="000A4AA2">
        <w:t>s</w:t>
      </w:r>
      <w:r w:rsidR="00544799" w:rsidRPr="000A4AA2">
        <w:t xml:space="preserve"> hardships and oppression by the hands of White American</w:t>
      </w:r>
      <w:r w:rsidR="00B967FD" w:rsidRPr="000A4AA2">
        <w:t>s</w:t>
      </w:r>
      <w:r w:rsidR="00544799" w:rsidRPr="000A4AA2">
        <w:t xml:space="preserve">. In addition to this, it is necessary to investigate </w:t>
      </w:r>
      <w:r w:rsidR="00B967FD" w:rsidRPr="000A4AA2">
        <w:t xml:space="preserve">the </w:t>
      </w:r>
      <w:r w:rsidR="00544799" w:rsidRPr="000A4AA2">
        <w:t xml:space="preserve">problems and issues of </w:t>
      </w:r>
      <w:r w:rsidR="00B967FD" w:rsidRPr="000A4AA2">
        <w:t xml:space="preserve">the </w:t>
      </w:r>
      <w:r w:rsidR="00544799" w:rsidRPr="000A4AA2">
        <w:t xml:space="preserve">lesbian group throughout the history of America. </w:t>
      </w:r>
      <w:r w:rsidR="00D2409F" w:rsidRPr="000A4AA2">
        <w:t xml:space="preserve">In the entire history of mankind, women faced various difficulties as men always considered themselves more superior to women. Here, the focus is to highlight the oppression and discrimination of men against women, especially lesbians. </w:t>
      </w:r>
    </w:p>
    <w:p w14:paraId="36AF4E0A" w14:textId="7DE796C3" w:rsidR="009A5FC1" w:rsidRPr="000A4AA2" w:rsidRDefault="009A5FC1" w:rsidP="00B967FD">
      <w:pPr>
        <w:jc w:val="center"/>
        <w:rPr>
          <w:b/>
        </w:rPr>
      </w:pPr>
      <w:r w:rsidRPr="000A4AA2">
        <w:rPr>
          <w:b/>
        </w:rPr>
        <w:t>Discussion</w:t>
      </w:r>
    </w:p>
    <w:p w14:paraId="36BB7910" w14:textId="534F2317" w:rsidR="00B967FD" w:rsidRPr="000A4AA2" w:rsidRDefault="00B967FD" w:rsidP="00B967FD">
      <w:pPr>
        <w:ind w:firstLine="720"/>
      </w:pPr>
      <w:r w:rsidRPr="000A4AA2">
        <w:t>The prospect of LGBTQ can be better apprehended by considering the historical approach. A critical consideration of the historical development of this phenomenon is also helpful to recognize a prominent historical issue that influences the entire practical domain of LGBTQ. Reframing of this concept is a necessary condition to examine the core areas of consideration. A comprehensive assessment of the historical approach is a helpful condition to identify prominent facets of concerns specifically for the developing scenario of LGBTQ over the years</w:t>
      </w:r>
      <w:r w:rsidR="007C1A23">
        <w:t xml:space="preserve"> (</w:t>
      </w:r>
      <w:proofErr w:type="spellStart"/>
      <w:r w:rsidR="007C1A23" w:rsidRPr="000A4AA2">
        <w:rPr>
          <w:shd w:val="clear" w:color="auto" w:fill="FFFFFF"/>
        </w:rPr>
        <w:t>Berlant</w:t>
      </w:r>
      <w:proofErr w:type="spellEnd"/>
      <w:r w:rsidR="007C1A23" w:rsidRPr="000A4AA2">
        <w:rPr>
          <w:shd w:val="clear" w:color="auto" w:fill="FFFFFF"/>
        </w:rPr>
        <w:t>,</w:t>
      </w:r>
      <w:r w:rsidR="007C1A23">
        <w:rPr>
          <w:shd w:val="clear" w:color="auto" w:fill="FFFFFF"/>
        </w:rPr>
        <w:t xml:space="preserve"> 2007</w:t>
      </w:r>
      <w:r w:rsidR="007C1A23">
        <w:t>)</w:t>
      </w:r>
      <w:r w:rsidRPr="000A4AA2">
        <w:t xml:space="preserve">. The misinterpretation of normativity is one significant historic issue </w:t>
      </w:r>
      <w:r w:rsidRPr="000A4AA2">
        <w:lastRenderedPageBreak/>
        <w:t>related to the overall paradigm of the idea of sovereignty for people belongs to the community of LGBTQ</w:t>
      </w:r>
      <w:r w:rsidR="007C1A23">
        <w:t xml:space="preserve"> </w:t>
      </w:r>
      <w:r w:rsidR="007C1A23">
        <w:t>(</w:t>
      </w:r>
      <w:proofErr w:type="spellStart"/>
      <w:r w:rsidR="007C1A23" w:rsidRPr="000A4AA2">
        <w:rPr>
          <w:shd w:val="clear" w:color="auto" w:fill="FFFFFF"/>
        </w:rPr>
        <w:t>Berlant</w:t>
      </w:r>
      <w:proofErr w:type="spellEnd"/>
      <w:r w:rsidR="007C1A23" w:rsidRPr="000A4AA2">
        <w:rPr>
          <w:shd w:val="clear" w:color="auto" w:fill="FFFFFF"/>
        </w:rPr>
        <w:t>,</w:t>
      </w:r>
      <w:r w:rsidR="007C1A23">
        <w:rPr>
          <w:shd w:val="clear" w:color="auto" w:fill="FFFFFF"/>
        </w:rPr>
        <w:t xml:space="preserve"> 2007</w:t>
      </w:r>
      <w:r w:rsidR="007C1A23">
        <w:t>)</w:t>
      </w:r>
      <w:r w:rsidRPr="000A4AA2">
        <w:t xml:space="preserve">. A critical assessment of the framework of normativity is one basic requirement to better figure out the idea of modern projection of sovereignty for members of the LGBTQ community. </w:t>
      </w:r>
    </w:p>
    <w:p w14:paraId="388FA596" w14:textId="26C618BB" w:rsidR="00B967FD" w:rsidRPr="000A4AA2" w:rsidRDefault="00B967FD" w:rsidP="00B967FD">
      <w:pPr>
        <w:ind w:firstLine="720"/>
        <w:rPr>
          <w:b/>
        </w:rPr>
      </w:pPr>
      <w:r w:rsidRPr="000A4AA2">
        <w:t>The misconduct of normativity by defining the accuracy and correctness of specific actions in the society can be eventually caused disturbance of sovereignty for the LGBTQ people. Development of specific norms and standards regarding the desirable and undesirable actions or outcomes directly associated with the necessary facet of sovereignty in the scenario of gay or lesbian individuals</w:t>
      </w:r>
      <w:r w:rsidR="007C1A23">
        <w:t xml:space="preserve"> </w:t>
      </w:r>
      <w:r w:rsidR="007C1A23">
        <w:t>(</w:t>
      </w:r>
      <w:proofErr w:type="spellStart"/>
      <w:r w:rsidR="007C1A23" w:rsidRPr="000A4AA2">
        <w:rPr>
          <w:shd w:val="clear" w:color="auto" w:fill="FFFFFF"/>
        </w:rPr>
        <w:t>Berlant</w:t>
      </w:r>
      <w:proofErr w:type="spellEnd"/>
      <w:r w:rsidR="007C1A23" w:rsidRPr="000A4AA2">
        <w:rPr>
          <w:shd w:val="clear" w:color="auto" w:fill="FFFFFF"/>
        </w:rPr>
        <w:t>,</w:t>
      </w:r>
      <w:r w:rsidR="007C1A23">
        <w:rPr>
          <w:shd w:val="clear" w:color="auto" w:fill="FFFFFF"/>
        </w:rPr>
        <w:t xml:space="preserve"> 2007</w:t>
      </w:r>
      <w:r w:rsidR="007C1A23">
        <w:t>)</w:t>
      </w:r>
      <w:r w:rsidRPr="000A4AA2">
        <w:t>. The existing difference of lesbians’ actions from the standard pattern of societal norms is one critical historic issue for the LGBTQ community. The existing gap between the behavioral perspective of lesbian individuals and the normal approach of society ultimately creates a chronic social imbalance for the members of the LGBTQ group</w:t>
      </w:r>
      <w:r w:rsidR="007C1A23">
        <w:t xml:space="preserve"> </w:t>
      </w:r>
      <w:r w:rsidR="007C1A23">
        <w:t>(</w:t>
      </w:r>
      <w:proofErr w:type="spellStart"/>
      <w:r w:rsidR="007C1A23" w:rsidRPr="000A4AA2">
        <w:rPr>
          <w:shd w:val="clear" w:color="auto" w:fill="FFFFFF"/>
        </w:rPr>
        <w:t>Berlant</w:t>
      </w:r>
      <w:proofErr w:type="spellEnd"/>
      <w:r w:rsidR="007C1A23" w:rsidRPr="000A4AA2">
        <w:rPr>
          <w:shd w:val="clear" w:color="auto" w:fill="FFFFFF"/>
        </w:rPr>
        <w:t>,</w:t>
      </w:r>
      <w:r w:rsidR="007C1A23">
        <w:rPr>
          <w:shd w:val="clear" w:color="auto" w:fill="FFFFFF"/>
        </w:rPr>
        <w:t xml:space="preserve"> 2007</w:t>
      </w:r>
      <w:r w:rsidR="007C1A23">
        <w:t>)</w:t>
      </w:r>
      <w:r w:rsidRPr="000A4AA2">
        <w:t>. An active and critical assessment of the framework of normativity in a social setting is a necessary condition to better understand the operating paradigm in the scenario of LGBTQ. This form of consideration is vital to find out some form of balance approach of social existence and development for the people who ranked under the position of LGBTQ. Strict evaluative standards in the form of normativity directly link with the perspective of sovereignty for people who recognized under the group of LGBTQ</w:t>
      </w:r>
      <w:r w:rsidR="007C1A23">
        <w:t xml:space="preserve"> </w:t>
      </w:r>
      <w:r w:rsidR="007C1A23">
        <w:t>(</w:t>
      </w:r>
      <w:proofErr w:type="spellStart"/>
      <w:r w:rsidR="007C1A23" w:rsidRPr="000A4AA2">
        <w:rPr>
          <w:shd w:val="clear" w:color="auto" w:fill="FFFFFF"/>
        </w:rPr>
        <w:t>Berlant</w:t>
      </w:r>
      <w:proofErr w:type="spellEnd"/>
      <w:r w:rsidR="007C1A23" w:rsidRPr="000A4AA2">
        <w:rPr>
          <w:shd w:val="clear" w:color="auto" w:fill="FFFFFF"/>
        </w:rPr>
        <w:t>,</w:t>
      </w:r>
      <w:r w:rsidR="007C1A23">
        <w:rPr>
          <w:shd w:val="clear" w:color="auto" w:fill="FFFFFF"/>
        </w:rPr>
        <w:t xml:space="preserve"> 2007</w:t>
      </w:r>
      <w:r w:rsidR="007C1A23">
        <w:t>)</w:t>
      </w:r>
      <w:r w:rsidRPr="000A4AA2">
        <w:t>.</w:t>
      </w:r>
    </w:p>
    <w:p w14:paraId="5C8FEADC" w14:textId="250C70A4" w:rsidR="00087027" w:rsidRPr="000A4AA2" w:rsidRDefault="009A5FC1" w:rsidP="00087027">
      <w:r w:rsidRPr="000A4AA2">
        <w:tab/>
        <w:t xml:space="preserve">In the mid-1900s, the LGBT community </w:t>
      </w:r>
      <w:r w:rsidR="00D2409F" w:rsidRPr="000A4AA2">
        <w:t xml:space="preserve">did not possess any specific platform or support due to which White Americans created plenty of troubles for them. It is notable to consider that having a specific platform is beneficial for any group to maintain its dignity in the society. </w:t>
      </w:r>
      <w:r w:rsidR="008B4E81" w:rsidRPr="000A4AA2">
        <w:t xml:space="preserve">In a society full of male supremacy, it was difficult for women to have any prominent place. </w:t>
      </w:r>
      <w:r w:rsidR="008E1BF4" w:rsidRPr="000A4AA2">
        <w:t xml:space="preserve">In addition to this, the concept of lesbian or heterosexual women was completely new for </w:t>
      </w:r>
      <w:r w:rsidR="008E1BF4" w:rsidRPr="000A4AA2">
        <w:lastRenderedPageBreak/>
        <w:t>Americans</w:t>
      </w:r>
      <w:r w:rsidR="007C1A23">
        <w:t xml:space="preserve"> </w:t>
      </w:r>
      <w:r w:rsidR="007C1A23">
        <w:rPr>
          <w:rFonts w:eastAsia="Times New Roman"/>
          <w:lang w:eastAsia="en-US"/>
        </w:rPr>
        <w:t>(Bunch,</w:t>
      </w:r>
      <w:r w:rsidR="007C1A23" w:rsidRPr="000A4AA2">
        <w:rPr>
          <w:rFonts w:eastAsia="Times New Roman"/>
          <w:vanish/>
          <w:lang w:eastAsia="en-US"/>
        </w:rPr>
        <w:t>Bottom of Form</w:t>
      </w:r>
      <w:r w:rsidR="007C1A23">
        <w:rPr>
          <w:rFonts w:eastAsia="Times New Roman"/>
          <w:lang w:eastAsia="en-US"/>
        </w:rPr>
        <w:t xml:space="preserve"> 2000)</w:t>
      </w:r>
      <w:r w:rsidR="008E1BF4" w:rsidRPr="000A4AA2">
        <w:t xml:space="preserve">. </w:t>
      </w:r>
      <w:r w:rsidR="003B689F" w:rsidRPr="000A4AA2">
        <w:t xml:space="preserve">Lesbian or transsexual women suffered from emotional and physical challenges in society as society </w:t>
      </w:r>
      <w:r w:rsidR="00B4422E" w:rsidRPr="000A4AA2">
        <w:t>was not ready to accept them</w:t>
      </w:r>
      <w:r w:rsidR="007C1A23">
        <w:t xml:space="preserve"> </w:t>
      </w:r>
      <w:r w:rsidR="007C1A23">
        <w:rPr>
          <w:rFonts w:eastAsia="Times New Roman"/>
          <w:lang w:eastAsia="en-US"/>
        </w:rPr>
        <w:t>(Bunch,</w:t>
      </w:r>
      <w:r w:rsidR="007C1A23" w:rsidRPr="000A4AA2">
        <w:rPr>
          <w:rFonts w:eastAsia="Times New Roman"/>
          <w:vanish/>
          <w:lang w:eastAsia="en-US"/>
        </w:rPr>
        <w:t>Bottom of Form</w:t>
      </w:r>
      <w:r w:rsidR="007C1A23">
        <w:rPr>
          <w:rFonts w:eastAsia="Times New Roman"/>
          <w:lang w:eastAsia="en-US"/>
        </w:rPr>
        <w:t xml:space="preserve"> 2000)</w:t>
      </w:r>
      <w:r w:rsidR="00B4422E" w:rsidRPr="000A4AA2">
        <w:t xml:space="preserve">. </w:t>
      </w:r>
      <w:r w:rsidR="001C0C96" w:rsidRPr="000A4AA2">
        <w:t>To avoid this situation, the development of lesbian-feminist politics occurred in the US</w:t>
      </w:r>
      <w:r w:rsidR="007C1A23">
        <w:t xml:space="preserve"> </w:t>
      </w:r>
      <w:r w:rsidR="007C1A23">
        <w:rPr>
          <w:rFonts w:eastAsia="Times New Roman"/>
          <w:lang w:eastAsia="en-US"/>
        </w:rPr>
        <w:t>(Bunch,</w:t>
      </w:r>
      <w:r w:rsidR="007C1A23" w:rsidRPr="000A4AA2">
        <w:rPr>
          <w:rFonts w:eastAsia="Times New Roman"/>
          <w:vanish/>
          <w:lang w:eastAsia="en-US"/>
        </w:rPr>
        <w:t>Bottom of Form</w:t>
      </w:r>
      <w:r w:rsidR="007C1A23">
        <w:rPr>
          <w:rFonts w:eastAsia="Times New Roman"/>
          <w:lang w:eastAsia="en-US"/>
        </w:rPr>
        <w:t xml:space="preserve"> 2000)</w:t>
      </w:r>
      <w:r w:rsidR="001C0C96" w:rsidRPr="000A4AA2">
        <w:t xml:space="preserve">. </w:t>
      </w:r>
      <w:r w:rsidR="000A5843" w:rsidRPr="000A4AA2">
        <w:t xml:space="preserve">It is essential to consider that </w:t>
      </w:r>
      <w:r w:rsidR="002F5383" w:rsidRPr="000A4AA2">
        <w:t>lesbian or transsexual women</w:t>
      </w:r>
      <w:r w:rsidR="003B689F" w:rsidRPr="000A4AA2">
        <w:t xml:space="preserve"> </w:t>
      </w:r>
      <w:r w:rsidR="00BA49AC" w:rsidRPr="000A4AA2">
        <w:t>are</w:t>
      </w:r>
      <w:r w:rsidR="002F5383" w:rsidRPr="000A4AA2">
        <w:t xml:space="preserve"> revolt</w:t>
      </w:r>
      <w:r w:rsidR="00BA49AC" w:rsidRPr="000A4AA2">
        <w:t>ing</w:t>
      </w:r>
      <w:r w:rsidR="002F5383" w:rsidRPr="000A4AA2">
        <w:t xml:space="preserve"> against the supremacy of men.</w:t>
      </w:r>
    </w:p>
    <w:p w14:paraId="4F2ECC97" w14:textId="454284F2" w:rsidR="00087027" w:rsidRPr="000A4AA2" w:rsidRDefault="00087027" w:rsidP="00087027">
      <w:pPr>
        <w:ind w:firstLine="720"/>
      </w:pPr>
      <w:r w:rsidRPr="000A4AA2">
        <w:t xml:space="preserve">There are many research papers on explicit discrimination laws and policies against gays and lesbians in recent years. </w:t>
      </w:r>
      <w:r w:rsidR="00F11DA2">
        <w:t>I</w:t>
      </w:r>
      <w:r w:rsidRPr="000A4AA2">
        <w:t>n April 1953</w:t>
      </w:r>
      <w:r w:rsidR="00F11DA2">
        <w:t>,</w:t>
      </w:r>
      <w:r w:rsidRPr="000A4AA2">
        <w:t xml:space="preserve"> US government officials issued administrative order which banned any type of employment of gays and lesbians in government sectors</w:t>
      </w:r>
      <w:r w:rsidR="001520EA">
        <w:t xml:space="preserve"> </w:t>
      </w:r>
      <w:r w:rsidR="001520EA">
        <w:rPr>
          <w:rFonts w:eastAsia="Times New Roman"/>
          <w:lang w:eastAsia="en-US"/>
        </w:rPr>
        <w:t>(Johnson, 2004)</w:t>
      </w:r>
      <w:r w:rsidRPr="000A4AA2">
        <w:t>. This report basically on the history in which we can see how government and state sectors issued different laws and policies against gays and lesbians. However</w:t>
      </w:r>
      <w:r w:rsidR="00F11DA2">
        <w:t>,</w:t>
      </w:r>
      <w:r w:rsidRPr="000A4AA2">
        <w:t xml:space="preserve"> these policies also became a model </w:t>
      </w:r>
      <w:r w:rsidR="00F11DA2">
        <w:t>that</w:t>
      </w:r>
      <w:r w:rsidRPr="000A4AA2">
        <w:t xml:space="preserve"> influence</w:t>
      </w:r>
      <w:r w:rsidR="00F11DA2">
        <w:t>d private sectors to repeat</w:t>
      </w:r>
      <w:r w:rsidRPr="000A4AA2">
        <w:t xml:space="preserve"> the same behavior with transgender and lesbians</w:t>
      </w:r>
      <w:r w:rsidR="001520EA">
        <w:t xml:space="preserve"> </w:t>
      </w:r>
      <w:r w:rsidR="001520EA">
        <w:rPr>
          <w:rFonts w:eastAsia="Times New Roman"/>
          <w:lang w:eastAsia="en-US"/>
        </w:rPr>
        <w:t>(Johnson, 2004)</w:t>
      </w:r>
      <w:r w:rsidRPr="000A4AA2">
        <w:t xml:space="preserve">. There are several laws and policies issued in </w:t>
      </w:r>
      <w:r w:rsidR="00F11DA2">
        <w:t xml:space="preserve">the </w:t>
      </w:r>
      <w:r w:rsidRPr="000A4AA2">
        <w:t xml:space="preserve">1950s and 1960s which provided </w:t>
      </w:r>
      <w:r w:rsidR="00F11DA2">
        <w:t xml:space="preserve">a </w:t>
      </w:r>
      <w:r w:rsidRPr="000A4AA2">
        <w:t>shield to public and private sectors from explicit gender discrimination.</w:t>
      </w:r>
      <w:r w:rsidRPr="000A4AA2">
        <w:t xml:space="preserve"> </w:t>
      </w:r>
      <w:r w:rsidRPr="000A4AA2">
        <w:t>As the federal government and public sectors found a way to get rid of gays and lesbians, they kicked out many employees from working sectors</w:t>
      </w:r>
      <w:r w:rsidR="001520EA">
        <w:t xml:space="preserve"> </w:t>
      </w:r>
      <w:r w:rsidR="001520EA">
        <w:rPr>
          <w:rFonts w:eastAsia="Times New Roman"/>
          <w:lang w:eastAsia="en-US"/>
        </w:rPr>
        <w:t>(Johnson, 2004)</w:t>
      </w:r>
      <w:r w:rsidRPr="000A4AA2">
        <w:t>. Thousands of employees fired and many were harassed to le</w:t>
      </w:r>
      <w:r w:rsidR="00F11DA2">
        <w:t>ave</w:t>
      </w:r>
      <w:r w:rsidRPr="000A4AA2">
        <w:t xml:space="preserve"> their workplaces. Afterward</w:t>
      </w:r>
      <w:r w:rsidR="001520EA">
        <w:t>,</w:t>
      </w:r>
      <w:r w:rsidRPr="000A4AA2">
        <w:t xml:space="preserve"> thousands of applicants were also rejected on the basis of their gender</w:t>
      </w:r>
      <w:r w:rsidR="001520EA">
        <w:t xml:space="preserve"> </w:t>
      </w:r>
      <w:r w:rsidR="001520EA">
        <w:rPr>
          <w:rFonts w:eastAsia="Times New Roman"/>
          <w:lang w:eastAsia="en-US"/>
        </w:rPr>
        <w:t>(Johnson, 2004)</w:t>
      </w:r>
      <w:r w:rsidRPr="000A4AA2">
        <w:t xml:space="preserve">. They were treated so weirdly in state and became a threat </w:t>
      </w:r>
      <w:r w:rsidR="00F11DA2">
        <w:t>to</w:t>
      </w:r>
      <w:r w:rsidRPr="000A4AA2">
        <w:t xml:space="preserve"> </w:t>
      </w:r>
      <w:r w:rsidR="00F11DA2">
        <w:t xml:space="preserve">the </w:t>
      </w:r>
      <w:r w:rsidRPr="000A4AA2">
        <w:t>state because then people start looking for court laws, media and congress.</w:t>
      </w:r>
    </w:p>
    <w:p w14:paraId="28053664" w14:textId="3715AA3E" w:rsidR="00087027" w:rsidRPr="000A4AA2" w:rsidRDefault="00F11DA2" w:rsidP="00087027">
      <w:pPr>
        <w:ind w:firstLine="720"/>
      </w:pPr>
      <w:r>
        <w:t>The l</w:t>
      </w:r>
      <w:r w:rsidR="00087027" w:rsidRPr="000A4AA2">
        <w:t>esbian</w:t>
      </w:r>
      <w:r w:rsidR="00087027" w:rsidRPr="000A4AA2">
        <w:t xml:space="preserve"> rights movement in </w:t>
      </w:r>
      <w:r>
        <w:t xml:space="preserve">the </w:t>
      </w:r>
      <w:r w:rsidR="00087027" w:rsidRPr="000A4AA2">
        <w:t xml:space="preserve">1950s also started in </w:t>
      </w:r>
      <w:r>
        <w:t xml:space="preserve">the </w:t>
      </w:r>
      <w:r w:rsidR="00087027" w:rsidRPr="000A4AA2">
        <w:t>US. This was the first national and social movement for lesbian rights began by four female couple in 1950. This movement initiates different activities to highlight their problems, present activities to support isolated genders, mothering lesbians and gays</w:t>
      </w:r>
      <w:r w:rsidR="001520EA">
        <w:t xml:space="preserve"> </w:t>
      </w:r>
      <w:r w:rsidR="001520EA">
        <w:rPr>
          <w:rFonts w:eastAsia="Times New Roman"/>
          <w:lang w:eastAsia="en-US"/>
        </w:rPr>
        <w:t>(Johnson, 2004)</w:t>
      </w:r>
      <w:r w:rsidR="00087027" w:rsidRPr="000A4AA2">
        <w:t xml:space="preserve">. The movement began to issue their own magazines to spread awareness, </w:t>
      </w:r>
      <w:r>
        <w:t xml:space="preserve">the </w:t>
      </w:r>
      <w:r w:rsidR="00087027" w:rsidRPr="000A4AA2">
        <w:t>first magazine was published in October 1956.</w:t>
      </w:r>
      <w:r w:rsidR="00087027" w:rsidRPr="000A4AA2">
        <w:t xml:space="preserve"> </w:t>
      </w:r>
      <w:r>
        <w:t xml:space="preserve">The </w:t>
      </w:r>
      <w:r>
        <w:lastRenderedPageBreak/>
        <w:t>c</w:t>
      </w:r>
      <w:r w:rsidR="00087027" w:rsidRPr="000A4AA2">
        <w:t>old war and anti-communist movement also provided a push to government policies and laws against gays and lesbians</w:t>
      </w:r>
      <w:r w:rsidR="001520EA">
        <w:t xml:space="preserve"> </w:t>
      </w:r>
      <w:r w:rsidR="001520EA">
        <w:rPr>
          <w:rFonts w:eastAsia="Times New Roman"/>
          <w:lang w:eastAsia="en-US"/>
        </w:rPr>
        <w:t>(Johnson, 2004)</w:t>
      </w:r>
      <w:r w:rsidR="00087027" w:rsidRPr="000A4AA2">
        <w:t xml:space="preserve">. This was the era of “Lavender scare” and “Red scare” when state officials start </w:t>
      </w:r>
      <w:r>
        <w:t xml:space="preserve">a </w:t>
      </w:r>
      <w:r w:rsidR="00087027" w:rsidRPr="000A4AA2">
        <w:t>campaign against those genders by associates them with communists</w:t>
      </w:r>
      <w:r w:rsidR="001520EA">
        <w:t xml:space="preserve"> </w:t>
      </w:r>
      <w:r w:rsidR="001520EA">
        <w:rPr>
          <w:rFonts w:eastAsia="Times New Roman"/>
          <w:lang w:eastAsia="en-US"/>
        </w:rPr>
        <w:t>(Johnson, 2004)</w:t>
      </w:r>
      <w:r w:rsidR="00087027" w:rsidRPr="000A4AA2">
        <w:t xml:space="preserve">. Then another Truman‘s loyalty-security program era was hard for gays and lesbians as they fire six to fifty employees per month from state offices. More than communist transgender and lesbians were dismissed from workplaces </w:t>
      </w:r>
      <w:r>
        <w:t>for</w:t>
      </w:r>
      <w:r w:rsidR="00087027" w:rsidRPr="000A4AA2">
        <w:t xml:space="preserve"> security reasons as they called</w:t>
      </w:r>
      <w:r w:rsidR="001520EA">
        <w:t xml:space="preserve"> </w:t>
      </w:r>
      <w:r w:rsidR="001520EA">
        <w:rPr>
          <w:rFonts w:eastAsia="Times New Roman"/>
          <w:lang w:eastAsia="en-US"/>
        </w:rPr>
        <w:t>(Johnson, 2004)</w:t>
      </w:r>
      <w:r w:rsidR="00087027" w:rsidRPr="000A4AA2">
        <w:t xml:space="preserve">. In 1961, that policy of Truman‘s was adopted by President Eisenhower in his order 10,405. He extended the policy by giving the name of </w:t>
      </w:r>
      <w:r>
        <w:t xml:space="preserve">the </w:t>
      </w:r>
      <w:r w:rsidR="00087027" w:rsidRPr="000A4AA2">
        <w:t>federal loyalty-security program</w:t>
      </w:r>
      <w:r w:rsidR="001520EA">
        <w:t xml:space="preserve"> </w:t>
      </w:r>
      <w:r w:rsidR="001520EA">
        <w:rPr>
          <w:rFonts w:eastAsia="Times New Roman"/>
          <w:lang w:eastAsia="en-US"/>
        </w:rPr>
        <w:t>(Johnson, 2004)</w:t>
      </w:r>
      <w:r w:rsidR="00087027" w:rsidRPr="000A4AA2">
        <w:t xml:space="preserve">. His policy added more insecurities to transgender and lesbians because he ordered their dismissal from every government department and armed institutions. </w:t>
      </w:r>
      <w:r w:rsidR="001520EA">
        <w:t>Hence,</w:t>
      </w:r>
      <w:r w:rsidR="00087027" w:rsidRPr="000A4AA2">
        <w:t xml:space="preserve"> under his policy</w:t>
      </w:r>
      <w:r w:rsidR="001520EA">
        <w:t>,</w:t>
      </w:r>
      <w:r w:rsidR="00087027" w:rsidRPr="000A4AA2">
        <w:t xml:space="preserve"> over 800 government office employees g</w:t>
      </w:r>
      <w:r w:rsidR="001520EA">
        <w:t>ot</w:t>
      </w:r>
      <w:r w:rsidR="00087027" w:rsidRPr="000A4AA2">
        <w:t xml:space="preserve"> dismissed or resigned under the act of sex perversion</w:t>
      </w:r>
      <w:r w:rsidR="001520EA">
        <w:t xml:space="preserve"> </w:t>
      </w:r>
      <w:r w:rsidR="001520EA">
        <w:rPr>
          <w:rFonts w:eastAsia="Times New Roman"/>
          <w:lang w:eastAsia="en-US"/>
        </w:rPr>
        <w:t>(Johnson, 2004)</w:t>
      </w:r>
      <w:r w:rsidR="00087027" w:rsidRPr="000A4AA2">
        <w:t>. Afterward</w:t>
      </w:r>
      <w:r>
        <w:t>,</w:t>
      </w:r>
      <w:r w:rsidR="00087027" w:rsidRPr="000A4AA2">
        <w:t xml:space="preserve"> hiring agencies </w:t>
      </w:r>
      <w:r>
        <w:t xml:space="preserve">always </w:t>
      </w:r>
      <w:r w:rsidR="00087027" w:rsidRPr="000A4AA2">
        <w:t>check</w:t>
      </w:r>
      <w:r>
        <w:t>ed</w:t>
      </w:r>
      <w:r w:rsidR="00087027" w:rsidRPr="000A4AA2">
        <w:t xml:space="preserve"> people</w:t>
      </w:r>
      <w:r>
        <w:t>'s</w:t>
      </w:r>
      <w:r w:rsidR="00087027" w:rsidRPr="000A4AA2">
        <w:t xml:space="preserve"> history when applications registered in government agencies or offices.</w:t>
      </w:r>
    </w:p>
    <w:p w14:paraId="72F2A724" w14:textId="69FF6F55" w:rsidR="00087027" w:rsidRPr="000A4AA2" w:rsidRDefault="00087027" w:rsidP="000A4AA2">
      <w:pPr>
        <w:ind w:firstLine="720"/>
      </w:pPr>
      <w:r w:rsidRPr="000A4AA2">
        <w:t xml:space="preserve">In 1969, LGBT civil movement also started. Lesbians also take part in </w:t>
      </w:r>
      <w:r w:rsidR="00F11DA2">
        <w:t xml:space="preserve">the </w:t>
      </w:r>
      <w:r w:rsidRPr="000A4AA2">
        <w:t xml:space="preserve">feminist program. In 1970 when </w:t>
      </w:r>
      <w:r w:rsidR="00F11DA2">
        <w:t xml:space="preserve">the </w:t>
      </w:r>
      <w:r w:rsidRPr="000A4AA2">
        <w:t>“United Organization for Women” happened many feminist</w:t>
      </w:r>
      <w:r w:rsidR="00F11DA2">
        <w:t>s</w:t>
      </w:r>
      <w:r w:rsidRPr="000A4AA2">
        <w:t xml:space="preserve"> take part in congress by wearing shirts on which </w:t>
      </w:r>
      <w:r w:rsidR="00F11DA2">
        <w:t xml:space="preserve">the </w:t>
      </w:r>
      <w:r w:rsidRPr="000A4AA2">
        <w:t xml:space="preserve">first statement of </w:t>
      </w:r>
      <w:r w:rsidR="00F11DA2">
        <w:t xml:space="preserve">the </w:t>
      </w:r>
      <w:r w:rsidRPr="000A4AA2">
        <w:t xml:space="preserve">feminist statement came at </w:t>
      </w:r>
      <w:r w:rsidR="00F11DA2">
        <w:t xml:space="preserve">the </w:t>
      </w:r>
      <w:r w:rsidRPr="000A4AA2">
        <w:t>front</w:t>
      </w:r>
      <w:r w:rsidR="001520EA">
        <w:t xml:space="preserve"> </w:t>
      </w:r>
      <w:r w:rsidR="001520EA">
        <w:rPr>
          <w:rFonts w:eastAsia="Times New Roman"/>
          <w:lang w:eastAsia="en-US"/>
        </w:rPr>
        <w:t>(Johnson, 2004)</w:t>
      </w:r>
      <w:r w:rsidRPr="000A4AA2">
        <w:t xml:space="preserve">. This feminist group later turned into </w:t>
      </w:r>
      <w:r w:rsidR="00F11DA2">
        <w:t xml:space="preserve">the </w:t>
      </w:r>
      <w:r w:rsidRPr="000A4AA2">
        <w:t>Radical</w:t>
      </w:r>
      <w:r w:rsidRPr="000A4AA2">
        <w:t xml:space="preserve"> Le</w:t>
      </w:r>
      <w:r w:rsidRPr="000A4AA2">
        <w:t>sbian group which expres</w:t>
      </w:r>
      <w:r w:rsidR="00F11DA2">
        <w:t>sed</w:t>
      </w:r>
      <w:r w:rsidRPr="000A4AA2">
        <w:t xml:space="preserve"> heterosexual feminism in affirmative form. Then in 1971, NOW has passed a resolution for their equal rights and independent way of living. Afterward</w:t>
      </w:r>
      <w:r w:rsidR="00F11DA2">
        <w:t>,</w:t>
      </w:r>
      <w:r w:rsidRPr="000A4AA2">
        <w:t xml:space="preserve"> a task force was made by NOW in 1973. These resolutions were again Lesbianism with disconcert</w:t>
      </w:r>
      <w:r w:rsidR="00F11DA2">
        <w:t>ing</w:t>
      </w:r>
      <w:r w:rsidRPr="000A4AA2">
        <w:t xml:space="preserve"> of sex. While that movement was not about sex but equal rights of jobs other opportunities</w:t>
      </w:r>
      <w:r w:rsidR="001520EA">
        <w:t xml:space="preserve"> </w:t>
      </w:r>
      <w:r w:rsidR="001520EA">
        <w:rPr>
          <w:rFonts w:eastAsia="Times New Roman"/>
          <w:lang w:eastAsia="en-US"/>
        </w:rPr>
        <w:t>(Johnson, 2004)</w:t>
      </w:r>
      <w:r w:rsidRPr="000A4AA2">
        <w:t xml:space="preserve">. By continues struggle for equal rights National Women Conference which was held in 1977, succeeded to add the Equal Right Amendment in </w:t>
      </w:r>
      <w:r w:rsidR="00F11DA2">
        <w:t xml:space="preserve">the </w:t>
      </w:r>
      <w:r w:rsidRPr="000A4AA2">
        <w:t>US constitution</w:t>
      </w:r>
      <w:r w:rsidR="001520EA">
        <w:t xml:space="preserve"> </w:t>
      </w:r>
      <w:r w:rsidR="001520EA">
        <w:rPr>
          <w:rFonts w:eastAsia="Times New Roman"/>
          <w:lang w:eastAsia="en-US"/>
        </w:rPr>
        <w:t>(Johnson, 2004)</w:t>
      </w:r>
      <w:r w:rsidRPr="000A4AA2">
        <w:t xml:space="preserve">. In </w:t>
      </w:r>
      <w:r w:rsidR="00F11DA2">
        <w:t xml:space="preserve">the </w:t>
      </w:r>
      <w:r w:rsidRPr="000A4AA2">
        <w:lastRenderedPageBreak/>
        <w:t xml:space="preserve">1990s lesbians took part in national politics as first open state Senate. To the City Council Seattle, </w:t>
      </w:r>
      <w:r w:rsidR="00F11DA2">
        <w:t xml:space="preserve">the </w:t>
      </w:r>
      <w:r w:rsidRPr="000A4AA2">
        <w:t>first African American official was elected in Washington in 1991. Then in 1993</w:t>
      </w:r>
      <w:r w:rsidR="001520EA">
        <w:t>,</w:t>
      </w:r>
      <w:r w:rsidRPr="000A4AA2">
        <w:t xml:space="preserve"> </w:t>
      </w:r>
      <w:r w:rsidR="00F11DA2">
        <w:t xml:space="preserve">the </w:t>
      </w:r>
      <w:r w:rsidRPr="000A4AA2">
        <w:t>first lesbian acquiescently appointed as Assistant of American Senate</w:t>
      </w:r>
      <w:r w:rsidR="001520EA">
        <w:t xml:space="preserve"> </w:t>
      </w:r>
      <w:r w:rsidR="001520EA">
        <w:rPr>
          <w:rFonts w:eastAsia="Times New Roman"/>
          <w:lang w:eastAsia="en-US"/>
        </w:rPr>
        <w:t>(Johnson, 2004)</w:t>
      </w:r>
      <w:r w:rsidRPr="000A4AA2">
        <w:t xml:space="preserve">. Another lesbian gay was appointed as </w:t>
      </w:r>
      <w:r w:rsidR="00F11DA2">
        <w:t xml:space="preserve">a </w:t>
      </w:r>
      <w:r w:rsidRPr="000A4AA2">
        <w:t>judge in 1994 in New York.</w:t>
      </w:r>
      <w:r w:rsidR="000A4AA2" w:rsidRPr="000A4AA2">
        <w:t xml:space="preserve"> </w:t>
      </w:r>
      <w:r w:rsidRPr="000A4AA2">
        <w:t>There were several cases of succes</w:t>
      </w:r>
      <w:r w:rsidR="00F11DA2">
        <w:t>s for lesbians and gays in the 2000</w:t>
      </w:r>
      <w:r w:rsidRPr="000A4AA2">
        <w:t xml:space="preserve">s. </w:t>
      </w:r>
      <w:r w:rsidR="001520EA">
        <w:t>S</w:t>
      </w:r>
      <w:r w:rsidRPr="000A4AA2">
        <w:t>ame</w:t>
      </w:r>
      <w:r w:rsidR="00F11DA2">
        <w:t>-</w:t>
      </w:r>
      <w:r w:rsidRPr="000A4AA2">
        <w:t>sex marriage was registered and several legitimate unions were admitted in this era</w:t>
      </w:r>
      <w:r w:rsidR="001520EA">
        <w:t xml:space="preserve"> </w:t>
      </w:r>
      <w:r w:rsidR="001520EA">
        <w:rPr>
          <w:rFonts w:eastAsia="Times New Roman"/>
          <w:lang w:eastAsia="en-US"/>
        </w:rPr>
        <w:t>(Johnson, 2004)</w:t>
      </w:r>
      <w:r w:rsidRPr="000A4AA2">
        <w:t>. First</w:t>
      </w:r>
      <w:r w:rsidR="00F11DA2">
        <w:t>,</w:t>
      </w:r>
      <w:r w:rsidRPr="000A4AA2">
        <w:t xml:space="preserve"> same</w:t>
      </w:r>
      <w:r w:rsidR="00F11DA2">
        <w:t>-</w:t>
      </w:r>
      <w:r w:rsidRPr="000A4AA2">
        <w:t xml:space="preserve">sex marriage was done and considered legal in 2004 by </w:t>
      </w:r>
      <w:r w:rsidR="00F11DA2">
        <w:t xml:space="preserve">the </w:t>
      </w:r>
      <w:r w:rsidRPr="000A4AA2">
        <w:t xml:space="preserve">court decision in California. </w:t>
      </w:r>
    </w:p>
    <w:p w14:paraId="2DDBFDB4" w14:textId="29CC610B" w:rsidR="0074057D" w:rsidRPr="000A4AA2" w:rsidRDefault="00087027" w:rsidP="00087027">
      <w:pPr>
        <w:ind w:firstLine="720"/>
      </w:pPr>
      <w:r w:rsidRPr="000A4AA2">
        <w:t>However,</w:t>
      </w:r>
      <w:r w:rsidRPr="000A4AA2">
        <w:t xml:space="preserve"> after all amendments and policies for gays and lesbians, </w:t>
      </w:r>
      <w:r w:rsidR="00F11DA2">
        <w:t xml:space="preserve">the </w:t>
      </w:r>
      <w:r w:rsidRPr="000A4AA2">
        <w:t xml:space="preserve">government requires </w:t>
      </w:r>
      <w:r w:rsidR="00F11DA2">
        <w:t xml:space="preserve">a </w:t>
      </w:r>
      <w:r w:rsidRPr="000A4AA2">
        <w:t xml:space="preserve">license from people of </w:t>
      </w:r>
      <w:r w:rsidR="00F11DA2">
        <w:t xml:space="preserve">the </w:t>
      </w:r>
      <w:r w:rsidRPr="000A4AA2">
        <w:t>state. Even private sectors demand license</w:t>
      </w:r>
      <w:r w:rsidR="00F11DA2">
        <w:t>s</w:t>
      </w:r>
      <w:r w:rsidRPr="000A4AA2">
        <w:t xml:space="preserve"> from employees which was approved by government officials or government agencies. In these license</w:t>
      </w:r>
      <w:r w:rsidR="001520EA">
        <w:t>s,</w:t>
      </w:r>
      <w:r w:rsidRPr="000A4AA2">
        <w:t xml:space="preserve"> they require some moral fitness tests and over 40 percent of public employees undergo this process</w:t>
      </w:r>
      <w:r w:rsidR="001520EA">
        <w:t xml:space="preserve"> </w:t>
      </w:r>
      <w:r w:rsidR="001520EA">
        <w:rPr>
          <w:rFonts w:eastAsia="Times New Roman"/>
          <w:lang w:eastAsia="en-US"/>
        </w:rPr>
        <w:t>(Johnson, 2004)</w:t>
      </w:r>
      <w:r w:rsidRPr="000A4AA2">
        <w:t>. As under the shade of moral tests</w:t>
      </w:r>
      <w:r w:rsidR="00F11DA2">
        <w:t>,</w:t>
      </w:r>
      <w:r w:rsidRPr="000A4AA2">
        <w:t xml:space="preserve"> government agencies rejected transgender and lesbians. They were got fired in case of moral turpitude as disciplinary action plans. These requirements are still applicable in government and private sectors</w:t>
      </w:r>
      <w:r w:rsidR="001520EA">
        <w:t xml:space="preserve"> </w:t>
      </w:r>
      <w:r w:rsidR="001520EA">
        <w:rPr>
          <w:rFonts w:eastAsia="Times New Roman"/>
          <w:lang w:eastAsia="en-US"/>
        </w:rPr>
        <w:t>(Johnson, 2004)</w:t>
      </w:r>
      <w:r w:rsidRPr="000A4AA2">
        <w:t>. Under this plan</w:t>
      </w:r>
      <w:r w:rsidR="00F11DA2">
        <w:t>,</w:t>
      </w:r>
      <w:r w:rsidRPr="000A4AA2">
        <w:t xml:space="preserve"> government officials titled this action as </w:t>
      </w:r>
      <w:r w:rsidR="00F11DA2">
        <w:t xml:space="preserve">the </w:t>
      </w:r>
      <w:r w:rsidRPr="000A4AA2">
        <w:t xml:space="preserve">candidate must be of “good moral character” for occupations in different departments of government. And this is clearly an act of contradicting the right to apply in government or private sectors by canceling their license. </w:t>
      </w:r>
      <w:r w:rsidR="002F5383" w:rsidRPr="000A4AA2">
        <w:t xml:space="preserve"> </w:t>
      </w:r>
    </w:p>
    <w:p w14:paraId="2EC0B79D" w14:textId="5F6DA711" w:rsidR="00F32A0E" w:rsidRPr="000A4AA2" w:rsidRDefault="00BA49AC" w:rsidP="0074057D">
      <w:r w:rsidRPr="000A4AA2">
        <w:tab/>
      </w:r>
      <w:r w:rsidR="00BF2DDF" w:rsidRPr="000A4AA2">
        <w:t>It is evident tha</w:t>
      </w:r>
      <w:r w:rsidR="002E6010" w:rsidRPr="000A4AA2">
        <w:t xml:space="preserve">t men have </w:t>
      </w:r>
      <w:r w:rsidR="00B967FD" w:rsidRPr="000A4AA2">
        <w:t xml:space="preserve">a </w:t>
      </w:r>
      <w:r w:rsidR="002E6010" w:rsidRPr="000A4AA2">
        <w:t xml:space="preserve">limited view </w:t>
      </w:r>
      <w:r w:rsidR="00B967FD" w:rsidRPr="000A4AA2">
        <w:t>of</w:t>
      </w:r>
      <w:r w:rsidR="002E6010" w:rsidRPr="000A4AA2">
        <w:t xml:space="preserve"> women. American society is a male</w:t>
      </w:r>
      <w:r w:rsidR="00B967FD" w:rsidRPr="000A4AA2">
        <w:t>-</w:t>
      </w:r>
      <w:r w:rsidR="002E6010" w:rsidRPr="000A4AA2">
        <w:t>dominated society in which they consider themselves superior</w:t>
      </w:r>
      <w:r w:rsidR="007C1A23">
        <w:t xml:space="preserve"> </w:t>
      </w:r>
      <w:r w:rsidR="007C1A23">
        <w:rPr>
          <w:rFonts w:eastAsia="Times New Roman"/>
          <w:lang w:eastAsia="en-US"/>
        </w:rPr>
        <w:t>(Bunch,</w:t>
      </w:r>
      <w:r w:rsidR="007C1A23" w:rsidRPr="000A4AA2">
        <w:rPr>
          <w:rFonts w:eastAsia="Times New Roman"/>
          <w:vanish/>
          <w:lang w:eastAsia="en-US"/>
        </w:rPr>
        <w:t>Bottom of Form</w:t>
      </w:r>
      <w:r w:rsidR="007C1A23">
        <w:rPr>
          <w:rFonts w:eastAsia="Times New Roman"/>
          <w:lang w:eastAsia="en-US"/>
        </w:rPr>
        <w:t xml:space="preserve"> 2000)</w:t>
      </w:r>
      <w:r w:rsidR="002E6010" w:rsidRPr="000A4AA2">
        <w:t xml:space="preserve">. At the beginning of </w:t>
      </w:r>
      <w:r w:rsidR="00B967FD" w:rsidRPr="000A4AA2">
        <w:t xml:space="preserve">the </w:t>
      </w:r>
      <w:r w:rsidR="002E6010" w:rsidRPr="000A4AA2">
        <w:t>20</w:t>
      </w:r>
      <w:r w:rsidR="002E6010" w:rsidRPr="000A4AA2">
        <w:rPr>
          <w:vertAlign w:val="superscript"/>
        </w:rPr>
        <w:t>th</w:t>
      </w:r>
      <w:r w:rsidR="002E6010" w:rsidRPr="000A4AA2">
        <w:t xml:space="preserve"> century, lesbianism was significantly highlighted by some prominent women. </w:t>
      </w:r>
      <w:r w:rsidR="00400E38" w:rsidRPr="000A4AA2">
        <w:t>Lesbianism was started to create awareness about the sexual identity of homosexual women</w:t>
      </w:r>
      <w:r w:rsidR="007C1A23">
        <w:t xml:space="preserve"> </w:t>
      </w:r>
      <w:r w:rsidR="007C1A23">
        <w:rPr>
          <w:rFonts w:eastAsia="Times New Roman"/>
          <w:lang w:eastAsia="en-US"/>
        </w:rPr>
        <w:t>(Bunch,</w:t>
      </w:r>
      <w:r w:rsidR="007C1A23" w:rsidRPr="000A4AA2">
        <w:rPr>
          <w:rFonts w:eastAsia="Times New Roman"/>
          <w:vanish/>
          <w:lang w:eastAsia="en-US"/>
        </w:rPr>
        <w:t>Bottom of Form</w:t>
      </w:r>
      <w:r w:rsidR="007C1A23">
        <w:rPr>
          <w:rFonts w:eastAsia="Times New Roman"/>
          <w:lang w:eastAsia="en-US"/>
        </w:rPr>
        <w:t xml:space="preserve"> 2000)</w:t>
      </w:r>
      <w:r w:rsidR="00400E38" w:rsidRPr="000A4AA2">
        <w:t>. However, men considered this lesbianism as a sexual act. Limited view</w:t>
      </w:r>
      <w:r w:rsidR="00B967FD" w:rsidRPr="000A4AA2">
        <w:t>s</w:t>
      </w:r>
      <w:r w:rsidR="00400E38" w:rsidRPr="000A4AA2">
        <w:t xml:space="preserve"> of men towards women can be examined by their perception </w:t>
      </w:r>
      <w:r w:rsidR="00B967FD" w:rsidRPr="000A4AA2">
        <w:t>of</w:t>
      </w:r>
      <w:r w:rsidR="00400E38" w:rsidRPr="000A4AA2">
        <w:t xml:space="preserve"> women. They only think about women in </w:t>
      </w:r>
      <w:r w:rsidR="00400E38" w:rsidRPr="000A4AA2">
        <w:lastRenderedPageBreak/>
        <w:t xml:space="preserve">terms of sex. Furthermore, the concept of lesbianism is still not acceptable by men as they </w:t>
      </w:r>
      <w:r w:rsidR="00323441" w:rsidRPr="000A4AA2">
        <w:t>do</w:t>
      </w:r>
      <w:r w:rsidR="00400E38" w:rsidRPr="000A4AA2">
        <w:t xml:space="preserve"> not even consider these lesbians as real women</w:t>
      </w:r>
      <w:r w:rsidR="007C1A23">
        <w:t xml:space="preserve"> </w:t>
      </w:r>
      <w:r w:rsidR="007C1A23">
        <w:rPr>
          <w:rFonts w:eastAsia="Times New Roman"/>
          <w:lang w:eastAsia="en-US"/>
        </w:rPr>
        <w:t>(Bunch,</w:t>
      </w:r>
      <w:r w:rsidR="007C1A23" w:rsidRPr="000A4AA2">
        <w:rPr>
          <w:rFonts w:eastAsia="Times New Roman"/>
          <w:vanish/>
          <w:lang w:eastAsia="en-US"/>
        </w:rPr>
        <w:t>Bottom of Form</w:t>
      </w:r>
      <w:r w:rsidR="007C1A23">
        <w:rPr>
          <w:rFonts w:eastAsia="Times New Roman"/>
          <w:lang w:eastAsia="en-US"/>
        </w:rPr>
        <w:t xml:space="preserve"> 2000)</w:t>
      </w:r>
      <w:r w:rsidR="00400E38" w:rsidRPr="000A4AA2">
        <w:t xml:space="preserve">. </w:t>
      </w:r>
      <w:r w:rsidR="00323441" w:rsidRPr="000A4AA2">
        <w:t>Since the beginning of time, women are treated as less as compared to men. They are not given emotional, political, social, physical, and economic support in society</w:t>
      </w:r>
      <w:r w:rsidR="007C1A23">
        <w:t xml:space="preserve"> </w:t>
      </w:r>
      <w:r w:rsidR="007C1A23">
        <w:rPr>
          <w:rFonts w:eastAsia="Times New Roman"/>
          <w:lang w:eastAsia="en-US"/>
        </w:rPr>
        <w:t>(Bunch,</w:t>
      </w:r>
      <w:r w:rsidR="007C1A23" w:rsidRPr="000A4AA2">
        <w:rPr>
          <w:rFonts w:eastAsia="Times New Roman"/>
          <w:vanish/>
          <w:lang w:eastAsia="en-US"/>
        </w:rPr>
        <w:t>Bottom of Form</w:t>
      </w:r>
      <w:r w:rsidR="007C1A23">
        <w:rPr>
          <w:rFonts w:eastAsia="Times New Roman"/>
          <w:lang w:eastAsia="en-US"/>
        </w:rPr>
        <w:t xml:space="preserve"> 2000)</w:t>
      </w:r>
      <w:r w:rsidR="00323441" w:rsidRPr="000A4AA2">
        <w:t>.</w:t>
      </w:r>
      <w:r w:rsidR="0000013C" w:rsidRPr="000A4AA2">
        <w:t xml:space="preserve"> Due to this particular reason, women turn themselves towards other women in search </w:t>
      </w:r>
      <w:r w:rsidR="00B967FD" w:rsidRPr="000A4AA2">
        <w:t>of</w:t>
      </w:r>
      <w:r w:rsidR="0000013C" w:rsidRPr="000A4AA2">
        <w:t xml:space="preserve"> social, physical, emotional,</w:t>
      </w:r>
      <w:r w:rsidR="00A53D89" w:rsidRPr="000A4AA2">
        <w:t xml:space="preserve"> and political support</w:t>
      </w:r>
      <w:r w:rsidR="007C1A23">
        <w:t xml:space="preserve"> </w:t>
      </w:r>
      <w:r w:rsidR="007C1A23">
        <w:rPr>
          <w:rFonts w:eastAsia="Times New Roman"/>
          <w:lang w:eastAsia="en-US"/>
        </w:rPr>
        <w:t>(Bunch,</w:t>
      </w:r>
      <w:r w:rsidR="007C1A23" w:rsidRPr="000A4AA2">
        <w:rPr>
          <w:rFonts w:eastAsia="Times New Roman"/>
          <w:vanish/>
          <w:lang w:eastAsia="en-US"/>
        </w:rPr>
        <w:t>Bottom of Form</w:t>
      </w:r>
      <w:r w:rsidR="007C1A23">
        <w:rPr>
          <w:rFonts w:eastAsia="Times New Roman"/>
          <w:lang w:eastAsia="en-US"/>
        </w:rPr>
        <w:t xml:space="preserve"> 2000)</w:t>
      </w:r>
      <w:r w:rsidR="00A53D89" w:rsidRPr="000A4AA2">
        <w:t xml:space="preserve">. </w:t>
      </w:r>
    </w:p>
    <w:p w14:paraId="5422DD5B" w14:textId="042C45A0" w:rsidR="00AB4C65" w:rsidRPr="000A4AA2" w:rsidRDefault="00AB4C65" w:rsidP="00AB4C65">
      <w:pPr>
        <w:jc w:val="center"/>
        <w:rPr>
          <w:b/>
        </w:rPr>
      </w:pPr>
      <w:r w:rsidRPr="000A4AA2">
        <w:rPr>
          <w:b/>
        </w:rPr>
        <w:t>Conclusion</w:t>
      </w:r>
    </w:p>
    <w:p w14:paraId="4AE52622" w14:textId="5B05AF71" w:rsidR="000A4AA2" w:rsidRPr="000A4AA2" w:rsidRDefault="00AB4C65" w:rsidP="00AB4C65">
      <w:r w:rsidRPr="000A4AA2">
        <w:tab/>
      </w:r>
      <w:r w:rsidR="007E40BD" w:rsidRPr="000A4AA2">
        <w:t>To conclude the above discussion, the LGBT community had suffered plenty of oppression and discrimination in American society. More specifically, lesbians experienced tougher circumstances due to the traditions and cultures of America, which is male-dominated. Lesbianism was started to put an end to these oppression</w:t>
      </w:r>
      <w:r w:rsidR="00F11DA2">
        <w:t>s</w:t>
      </w:r>
      <w:r w:rsidR="007E40BD" w:rsidRPr="000A4AA2">
        <w:t xml:space="preserve"> and negative perceptions against lesbians. The provision of </w:t>
      </w:r>
      <w:r w:rsidR="00F11DA2">
        <w:t xml:space="preserve">the </w:t>
      </w:r>
      <w:r w:rsidR="007E40BD" w:rsidRPr="000A4AA2">
        <w:t>supportive platform in terms of social, economic, political, and emotional support helped lesbians to stand by each other and get their right</w:t>
      </w:r>
      <w:r w:rsidR="00F11DA2">
        <w:t>s</w:t>
      </w:r>
      <w:r w:rsidR="007E40BD" w:rsidRPr="000A4AA2">
        <w:t xml:space="preserve"> in society. </w:t>
      </w:r>
      <w:r w:rsidR="00DB7734" w:rsidRPr="00DB7734">
        <w:t xml:space="preserve">In this report, arise of gender discrimination against transgender and lesbians summarized as how it starts and how all those acts and policies were dragged from </w:t>
      </w:r>
      <w:r w:rsidR="00DB7734">
        <w:t xml:space="preserve">the </w:t>
      </w:r>
      <w:r w:rsidR="00DB7734" w:rsidRPr="00DB7734">
        <w:t xml:space="preserve">1960s until now. It provides the historical preview of how discrimination against LGBT in public sectors and government departments restricted their license. There was </w:t>
      </w:r>
      <w:r w:rsidR="00DB7734">
        <w:t xml:space="preserve">a </w:t>
      </w:r>
      <w:r w:rsidR="00DB7734" w:rsidRPr="00DB7734">
        <w:t>huge struggle from LGBT to get their equal right</w:t>
      </w:r>
      <w:r w:rsidR="00DB7734">
        <w:t>s</w:t>
      </w:r>
      <w:r w:rsidR="00B61FE2">
        <w:t xml:space="preserve"> in every sector from </w:t>
      </w:r>
      <w:r w:rsidR="00DB7734">
        <w:t xml:space="preserve">the </w:t>
      </w:r>
      <w:r w:rsidR="00DB7734" w:rsidRPr="00DB7734">
        <w:t xml:space="preserve">1950s until now. There was a huge debate on how private sectors adopt the model of gender discrimination against LGBT. How LGBT starts different movements of equal rights and at the beginning of movement they faced isolation every time. From “lavender scare” to Truman’s loyalty security program LGBT faced hardships </w:t>
      </w:r>
      <w:r w:rsidR="00B61FE2">
        <w:t xml:space="preserve">in form </w:t>
      </w:r>
      <w:bookmarkStart w:id="0" w:name="_GoBack"/>
      <w:bookmarkEnd w:id="0"/>
      <w:r w:rsidR="00B61FE2">
        <w:t>of</w:t>
      </w:r>
      <w:r w:rsidR="00DB7734" w:rsidRPr="00DB7734">
        <w:t xml:space="preserve"> rejection from every public and government sector.</w:t>
      </w:r>
    </w:p>
    <w:p w14:paraId="33C35E15" w14:textId="77777777" w:rsidR="000A4AA2" w:rsidRPr="000A4AA2" w:rsidRDefault="000A4AA2">
      <w:pPr>
        <w:spacing w:line="240" w:lineRule="auto"/>
      </w:pPr>
      <w:r w:rsidRPr="000A4AA2">
        <w:br w:type="page"/>
      </w:r>
    </w:p>
    <w:p w14:paraId="69BBD0C8" w14:textId="335740D1" w:rsidR="007E40BD" w:rsidRPr="000A4AA2" w:rsidRDefault="000A4AA2" w:rsidP="000A4AA2">
      <w:pPr>
        <w:jc w:val="center"/>
        <w:rPr>
          <w:b/>
        </w:rPr>
      </w:pPr>
      <w:r w:rsidRPr="000A4AA2">
        <w:rPr>
          <w:b/>
        </w:rPr>
        <w:lastRenderedPageBreak/>
        <w:t>References</w:t>
      </w:r>
    </w:p>
    <w:p w14:paraId="355E5F07" w14:textId="10BE9CE1" w:rsidR="000A4AA2" w:rsidRPr="000A4AA2" w:rsidRDefault="000A4AA2" w:rsidP="000A4AA2">
      <w:pPr>
        <w:ind w:left="720" w:hanging="720"/>
        <w:rPr>
          <w:shd w:val="clear" w:color="auto" w:fill="FFFFFF"/>
        </w:rPr>
      </w:pPr>
      <w:proofErr w:type="spellStart"/>
      <w:r w:rsidRPr="000A4AA2">
        <w:rPr>
          <w:shd w:val="clear" w:color="auto" w:fill="FFFFFF"/>
        </w:rPr>
        <w:t>Berlant</w:t>
      </w:r>
      <w:proofErr w:type="spellEnd"/>
      <w:r w:rsidRPr="000A4AA2">
        <w:rPr>
          <w:shd w:val="clear" w:color="auto" w:fill="FFFFFF"/>
        </w:rPr>
        <w:t>, L. (2007). Slow death (sovereignty, obesity, lateral agency). </w:t>
      </w:r>
      <w:r w:rsidRPr="000A4AA2">
        <w:rPr>
          <w:i/>
          <w:iCs/>
          <w:shd w:val="clear" w:color="auto" w:fill="FFFFFF"/>
        </w:rPr>
        <w:t>Critical Inquiry</w:t>
      </w:r>
      <w:r w:rsidRPr="000A4AA2">
        <w:rPr>
          <w:shd w:val="clear" w:color="auto" w:fill="FFFFFF"/>
        </w:rPr>
        <w:t>, </w:t>
      </w:r>
      <w:r w:rsidRPr="000A4AA2">
        <w:rPr>
          <w:i/>
          <w:iCs/>
          <w:shd w:val="clear" w:color="auto" w:fill="FFFFFF"/>
        </w:rPr>
        <w:t>33</w:t>
      </w:r>
      <w:r w:rsidRPr="000A4AA2">
        <w:rPr>
          <w:shd w:val="clear" w:color="auto" w:fill="FFFFFF"/>
        </w:rPr>
        <w:t>(4), 754-780.</w:t>
      </w:r>
    </w:p>
    <w:p w14:paraId="7B950C6C" w14:textId="6A73D256" w:rsidR="000A4AA2" w:rsidRPr="000A4AA2" w:rsidRDefault="000A4AA2" w:rsidP="000A4AA2">
      <w:pPr>
        <w:ind w:left="720" w:hanging="720"/>
        <w:rPr>
          <w:shd w:val="clear" w:color="auto" w:fill="FFFFFF"/>
        </w:rPr>
      </w:pPr>
      <w:r w:rsidRPr="000A4AA2">
        <w:rPr>
          <w:shd w:val="clear" w:color="auto" w:fill="FFFFFF"/>
        </w:rPr>
        <w:t>Bunch, C. (2000). Lesbians in revolt. </w:t>
      </w:r>
      <w:r w:rsidRPr="000A4AA2">
        <w:rPr>
          <w:i/>
          <w:iCs/>
          <w:shd w:val="clear" w:color="auto" w:fill="FFFFFF"/>
        </w:rPr>
        <w:t>Radical feminism: A documentary reader</w:t>
      </w:r>
      <w:r w:rsidRPr="000A4AA2">
        <w:rPr>
          <w:shd w:val="clear" w:color="auto" w:fill="FFFFFF"/>
        </w:rPr>
        <w:t>, 332-336.</w:t>
      </w:r>
    </w:p>
    <w:p w14:paraId="3BB3BF17" w14:textId="77777777" w:rsidR="000A4AA2" w:rsidRPr="000A4AA2" w:rsidRDefault="000A4AA2" w:rsidP="000A4AA2">
      <w:pPr>
        <w:pBdr>
          <w:bottom w:val="single" w:sz="6" w:space="1" w:color="auto"/>
        </w:pBdr>
        <w:ind w:left="720" w:hanging="720"/>
        <w:jc w:val="center"/>
        <w:rPr>
          <w:rFonts w:eastAsia="Times New Roman"/>
          <w:vanish/>
          <w:lang w:eastAsia="en-US"/>
        </w:rPr>
      </w:pPr>
      <w:r w:rsidRPr="000A4AA2">
        <w:rPr>
          <w:rFonts w:eastAsia="Times New Roman"/>
          <w:vanish/>
          <w:lang w:eastAsia="en-US"/>
        </w:rPr>
        <w:t>Top of Form</w:t>
      </w:r>
    </w:p>
    <w:p w14:paraId="79B69D5C" w14:textId="51528FC6" w:rsidR="000A4AA2" w:rsidRDefault="000A4AA2" w:rsidP="000A4AA2">
      <w:pPr>
        <w:shd w:val="clear" w:color="auto" w:fill="FFFFFF"/>
        <w:ind w:left="720" w:hanging="720"/>
        <w:rPr>
          <w:rFonts w:eastAsia="Times New Roman"/>
          <w:lang w:eastAsia="en-US"/>
        </w:rPr>
      </w:pPr>
      <w:r w:rsidRPr="000A4AA2">
        <w:rPr>
          <w:rFonts w:eastAsia="Times New Roman"/>
          <w:lang w:eastAsia="en-US"/>
        </w:rPr>
        <w:t>Johnson, D. K. (2004). </w:t>
      </w:r>
      <w:r w:rsidRPr="000A4AA2">
        <w:rPr>
          <w:rFonts w:eastAsia="Times New Roman"/>
          <w:i/>
          <w:iCs/>
          <w:lang w:eastAsia="en-US"/>
        </w:rPr>
        <w:t>The lavender scare: The Cold War persecution of gays and lesbians in the federal government</w:t>
      </w:r>
      <w:r w:rsidRPr="000A4AA2">
        <w:rPr>
          <w:rFonts w:eastAsia="Times New Roman"/>
          <w:lang w:eastAsia="en-US"/>
        </w:rPr>
        <w:t>. Chicago: University of Chicago Press.</w:t>
      </w:r>
    </w:p>
    <w:p w14:paraId="7859116B" w14:textId="2C86F043" w:rsidR="000A4AA2" w:rsidRPr="007C1A23" w:rsidRDefault="000A4AA2" w:rsidP="007C1A23">
      <w:pPr>
        <w:shd w:val="clear" w:color="auto" w:fill="FFFFFF"/>
        <w:rPr>
          <w:rFonts w:eastAsia="Times New Roman"/>
          <w:lang w:eastAsia="en-US"/>
        </w:rPr>
      </w:pPr>
    </w:p>
    <w:sectPr w:rsidR="000A4AA2" w:rsidRPr="007C1A2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10F49" w14:textId="77777777" w:rsidR="00A640E4" w:rsidRDefault="00A640E4">
      <w:pPr>
        <w:spacing w:line="240" w:lineRule="auto"/>
      </w:pPr>
      <w:r>
        <w:separator/>
      </w:r>
    </w:p>
  </w:endnote>
  <w:endnote w:type="continuationSeparator" w:id="0">
    <w:p w14:paraId="36E37222" w14:textId="77777777" w:rsidR="00A640E4" w:rsidRDefault="00A64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AB3C7" w14:textId="77777777" w:rsidR="00A640E4" w:rsidRDefault="00A640E4">
      <w:pPr>
        <w:spacing w:line="240" w:lineRule="auto"/>
      </w:pPr>
      <w:r>
        <w:separator/>
      </w:r>
    </w:p>
  </w:footnote>
  <w:footnote w:type="continuationSeparator" w:id="0">
    <w:p w14:paraId="303B42DF" w14:textId="77777777" w:rsidR="00A640E4" w:rsidRDefault="00A64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25B228A8" w:rsidR="00E81978" w:rsidRDefault="002457C2" w:rsidP="004B099C">
    <w:pPr>
      <w:pStyle w:val="Header"/>
    </w:pPr>
    <w:r>
      <w:rPr>
        <w:rStyle w:val="Strong"/>
      </w:rPr>
      <w:t>LGBTQ History</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71226">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3BBECF6B" w:rsidR="00E81978" w:rsidRDefault="00B849BE" w:rsidP="004B099C">
    <w:pPr>
      <w:pStyle w:val="Header"/>
      <w:rPr>
        <w:rStyle w:val="Strong"/>
      </w:rPr>
    </w:pPr>
    <w:r>
      <w:t>Running head:</w:t>
    </w:r>
    <w:r w:rsidR="00A266FD">
      <w:rPr>
        <w:rStyle w:val="Strong"/>
      </w:rPr>
      <w:t xml:space="preserve"> </w:t>
    </w:r>
    <w:r w:rsidR="002457C2">
      <w:rPr>
        <w:rStyle w:val="Strong"/>
      </w:rPr>
      <w:t>LGBTQ History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B61FE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MjU2sjQ0NzEyMLBQ0lEKTi0uzszPAykwrgUAlMDhLSwAAAA="/>
  </w:docVars>
  <w:rsids>
    <w:rsidRoot w:val="00314011"/>
    <w:rsid w:val="0000013C"/>
    <w:rsid w:val="00005C56"/>
    <w:rsid w:val="00025E3D"/>
    <w:rsid w:val="00032E23"/>
    <w:rsid w:val="000405C1"/>
    <w:rsid w:val="00046ABA"/>
    <w:rsid w:val="00047DBE"/>
    <w:rsid w:val="000639F2"/>
    <w:rsid w:val="00076E9D"/>
    <w:rsid w:val="00087027"/>
    <w:rsid w:val="000A142A"/>
    <w:rsid w:val="000A2AB0"/>
    <w:rsid w:val="000A33C3"/>
    <w:rsid w:val="000A4AA2"/>
    <w:rsid w:val="000A5843"/>
    <w:rsid w:val="000C3D59"/>
    <w:rsid w:val="000C526B"/>
    <w:rsid w:val="000D2BB9"/>
    <w:rsid w:val="000D3C58"/>
    <w:rsid w:val="000D3F41"/>
    <w:rsid w:val="000E5669"/>
    <w:rsid w:val="000E6D4E"/>
    <w:rsid w:val="000F57CD"/>
    <w:rsid w:val="001038E1"/>
    <w:rsid w:val="0011614D"/>
    <w:rsid w:val="00116B6C"/>
    <w:rsid w:val="001520EA"/>
    <w:rsid w:val="001521DE"/>
    <w:rsid w:val="001623D4"/>
    <w:rsid w:val="00183F9B"/>
    <w:rsid w:val="0019183F"/>
    <w:rsid w:val="00192A2C"/>
    <w:rsid w:val="001B69C1"/>
    <w:rsid w:val="001C0C96"/>
    <w:rsid w:val="001C2433"/>
    <w:rsid w:val="001C4882"/>
    <w:rsid w:val="001C4AE3"/>
    <w:rsid w:val="001D092F"/>
    <w:rsid w:val="001E1E2C"/>
    <w:rsid w:val="00206065"/>
    <w:rsid w:val="002115FA"/>
    <w:rsid w:val="00223E75"/>
    <w:rsid w:val="0023281C"/>
    <w:rsid w:val="00242153"/>
    <w:rsid w:val="002457C2"/>
    <w:rsid w:val="0025057F"/>
    <w:rsid w:val="00251FB7"/>
    <w:rsid w:val="00256052"/>
    <w:rsid w:val="002634F7"/>
    <w:rsid w:val="0027447E"/>
    <w:rsid w:val="00274C9B"/>
    <w:rsid w:val="00274D42"/>
    <w:rsid w:val="00274D97"/>
    <w:rsid w:val="00274F1C"/>
    <w:rsid w:val="00282336"/>
    <w:rsid w:val="00295BF4"/>
    <w:rsid w:val="00297740"/>
    <w:rsid w:val="002B681C"/>
    <w:rsid w:val="002E6010"/>
    <w:rsid w:val="002F5383"/>
    <w:rsid w:val="00305F80"/>
    <w:rsid w:val="00311D04"/>
    <w:rsid w:val="00314011"/>
    <w:rsid w:val="00323441"/>
    <w:rsid w:val="00337662"/>
    <w:rsid w:val="003402B9"/>
    <w:rsid w:val="00354116"/>
    <w:rsid w:val="00355DCA"/>
    <w:rsid w:val="00360BE8"/>
    <w:rsid w:val="00365249"/>
    <w:rsid w:val="00390A18"/>
    <w:rsid w:val="003B6079"/>
    <w:rsid w:val="003B689F"/>
    <w:rsid w:val="003D64D0"/>
    <w:rsid w:val="003E54BA"/>
    <w:rsid w:val="003E65E0"/>
    <w:rsid w:val="004006CA"/>
    <w:rsid w:val="00400E38"/>
    <w:rsid w:val="00440D3E"/>
    <w:rsid w:val="004416BE"/>
    <w:rsid w:val="004629EC"/>
    <w:rsid w:val="004672B9"/>
    <w:rsid w:val="004A7A85"/>
    <w:rsid w:val="004B099C"/>
    <w:rsid w:val="004B5AB0"/>
    <w:rsid w:val="004F3FE9"/>
    <w:rsid w:val="004F42A7"/>
    <w:rsid w:val="00505D81"/>
    <w:rsid w:val="00521D5D"/>
    <w:rsid w:val="00544799"/>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0EE4"/>
    <w:rsid w:val="006D4104"/>
    <w:rsid w:val="00706AAE"/>
    <w:rsid w:val="00722C03"/>
    <w:rsid w:val="0072328C"/>
    <w:rsid w:val="00723C4E"/>
    <w:rsid w:val="00725EE9"/>
    <w:rsid w:val="00733313"/>
    <w:rsid w:val="007403BB"/>
    <w:rsid w:val="0074057D"/>
    <w:rsid w:val="0074494D"/>
    <w:rsid w:val="00767246"/>
    <w:rsid w:val="00770232"/>
    <w:rsid w:val="00770ECE"/>
    <w:rsid w:val="0078597E"/>
    <w:rsid w:val="007859BA"/>
    <w:rsid w:val="00787C0A"/>
    <w:rsid w:val="0079215B"/>
    <w:rsid w:val="007A0131"/>
    <w:rsid w:val="007C0F06"/>
    <w:rsid w:val="007C1A23"/>
    <w:rsid w:val="007D2872"/>
    <w:rsid w:val="007D3798"/>
    <w:rsid w:val="007E40BD"/>
    <w:rsid w:val="007F2866"/>
    <w:rsid w:val="007F3F65"/>
    <w:rsid w:val="008002C0"/>
    <w:rsid w:val="00807261"/>
    <w:rsid w:val="00842C83"/>
    <w:rsid w:val="008579D8"/>
    <w:rsid w:val="00896670"/>
    <w:rsid w:val="00897A90"/>
    <w:rsid w:val="008A55F2"/>
    <w:rsid w:val="008B4E81"/>
    <w:rsid w:val="008C5323"/>
    <w:rsid w:val="008D7559"/>
    <w:rsid w:val="008E1BF4"/>
    <w:rsid w:val="008E729D"/>
    <w:rsid w:val="00904A66"/>
    <w:rsid w:val="00915F57"/>
    <w:rsid w:val="00920222"/>
    <w:rsid w:val="0093326A"/>
    <w:rsid w:val="0093331A"/>
    <w:rsid w:val="00936F33"/>
    <w:rsid w:val="009555D2"/>
    <w:rsid w:val="00956426"/>
    <w:rsid w:val="00975A25"/>
    <w:rsid w:val="00977963"/>
    <w:rsid w:val="0098006A"/>
    <w:rsid w:val="009803A6"/>
    <w:rsid w:val="009933B1"/>
    <w:rsid w:val="009A3BE4"/>
    <w:rsid w:val="009A49F7"/>
    <w:rsid w:val="009A5B1C"/>
    <w:rsid w:val="009A5FC1"/>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3D89"/>
    <w:rsid w:val="00A63A5A"/>
    <w:rsid w:val="00A640E4"/>
    <w:rsid w:val="00A74AEE"/>
    <w:rsid w:val="00A82E34"/>
    <w:rsid w:val="00A87238"/>
    <w:rsid w:val="00A93C98"/>
    <w:rsid w:val="00AA2FEF"/>
    <w:rsid w:val="00AB1E6E"/>
    <w:rsid w:val="00AB4C65"/>
    <w:rsid w:val="00AD33F6"/>
    <w:rsid w:val="00AD7636"/>
    <w:rsid w:val="00AE1DE1"/>
    <w:rsid w:val="00AE5FA9"/>
    <w:rsid w:val="00B30122"/>
    <w:rsid w:val="00B3153B"/>
    <w:rsid w:val="00B4422E"/>
    <w:rsid w:val="00B60F5F"/>
    <w:rsid w:val="00B61FE2"/>
    <w:rsid w:val="00B77491"/>
    <w:rsid w:val="00B823AA"/>
    <w:rsid w:val="00B849BE"/>
    <w:rsid w:val="00B967FD"/>
    <w:rsid w:val="00BA45DB"/>
    <w:rsid w:val="00BA49AC"/>
    <w:rsid w:val="00BB5D44"/>
    <w:rsid w:val="00BE6FD1"/>
    <w:rsid w:val="00BF2DDF"/>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E4C1D"/>
    <w:rsid w:val="00CF6E91"/>
    <w:rsid w:val="00D10746"/>
    <w:rsid w:val="00D10BD9"/>
    <w:rsid w:val="00D2409F"/>
    <w:rsid w:val="00D24625"/>
    <w:rsid w:val="00D55E14"/>
    <w:rsid w:val="00D67183"/>
    <w:rsid w:val="00D71FDB"/>
    <w:rsid w:val="00D759F7"/>
    <w:rsid w:val="00D85B16"/>
    <w:rsid w:val="00D85B68"/>
    <w:rsid w:val="00D90B42"/>
    <w:rsid w:val="00DA24BA"/>
    <w:rsid w:val="00DA4602"/>
    <w:rsid w:val="00DA71E8"/>
    <w:rsid w:val="00DB45B3"/>
    <w:rsid w:val="00DB7320"/>
    <w:rsid w:val="00DB7734"/>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46A6"/>
    <w:rsid w:val="00E8634F"/>
    <w:rsid w:val="00E90D3C"/>
    <w:rsid w:val="00E93A7D"/>
    <w:rsid w:val="00E97628"/>
    <w:rsid w:val="00EC159A"/>
    <w:rsid w:val="00EC2E12"/>
    <w:rsid w:val="00EC590F"/>
    <w:rsid w:val="00EC646E"/>
    <w:rsid w:val="00ED654F"/>
    <w:rsid w:val="00ED73D8"/>
    <w:rsid w:val="00EF7277"/>
    <w:rsid w:val="00F11DA2"/>
    <w:rsid w:val="00F13D49"/>
    <w:rsid w:val="00F303AB"/>
    <w:rsid w:val="00F32A0E"/>
    <w:rsid w:val="00F336CD"/>
    <w:rsid w:val="00F379B7"/>
    <w:rsid w:val="00F40540"/>
    <w:rsid w:val="00F44C98"/>
    <w:rsid w:val="00F525FA"/>
    <w:rsid w:val="00F57BFD"/>
    <w:rsid w:val="00F678F8"/>
    <w:rsid w:val="00F71226"/>
    <w:rsid w:val="00F81BAA"/>
    <w:rsid w:val="00F91A29"/>
    <w:rsid w:val="00F91CC0"/>
    <w:rsid w:val="00FC3355"/>
    <w:rsid w:val="00FC537D"/>
    <w:rsid w:val="00FE1A50"/>
    <w:rsid w:val="00FE28B7"/>
    <w:rsid w:val="00FF1973"/>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0D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styleId="z-TopofForm">
    <w:name w:val="HTML Top of Form"/>
    <w:basedOn w:val="Normal"/>
    <w:next w:val="Normal"/>
    <w:link w:val="z-TopofFormChar"/>
    <w:hidden/>
    <w:uiPriority w:val="99"/>
    <w:semiHidden/>
    <w:unhideWhenUsed/>
    <w:rsid w:val="000A4AA2"/>
    <w:pPr>
      <w:pBdr>
        <w:bottom w:val="single" w:sz="6" w:space="1" w:color="auto"/>
      </w:pBdr>
      <w:spacing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0A4AA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A4AA2"/>
    <w:pPr>
      <w:pBdr>
        <w:top w:val="single" w:sz="6" w:space="1" w:color="auto"/>
      </w:pBdr>
      <w:spacing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0A4AA2"/>
    <w:rPr>
      <w:rFonts w:ascii="Arial" w:eastAsia="Times New Roman"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005926">
      <w:bodyDiv w:val="1"/>
      <w:marLeft w:val="0"/>
      <w:marRight w:val="0"/>
      <w:marTop w:val="0"/>
      <w:marBottom w:val="0"/>
      <w:divBdr>
        <w:top w:val="none" w:sz="0" w:space="0" w:color="auto"/>
        <w:left w:val="none" w:sz="0" w:space="0" w:color="auto"/>
        <w:bottom w:val="none" w:sz="0" w:space="0" w:color="auto"/>
        <w:right w:val="none" w:sz="0" w:space="0" w:color="auto"/>
      </w:divBdr>
      <w:divsChild>
        <w:div w:id="472478829">
          <w:marLeft w:val="0"/>
          <w:marRight w:val="0"/>
          <w:marTop w:val="0"/>
          <w:marBottom w:val="0"/>
          <w:divBdr>
            <w:top w:val="none" w:sz="0" w:space="0" w:color="auto"/>
            <w:left w:val="none" w:sz="0" w:space="0" w:color="auto"/>
            <w:bottom w:val="single" w:sz="6" w:space="3" w:color="D0D4D7"/>
            <w:right w:val="none" w:sz="0" w:space="0" w:color="auto"/>
          </w:divBdr>
          <w:divsChild>
            <w:div w:id="26076924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2018\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EC7E84D0-341F-4AFE-B68A-AB141A4B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406</TotalTime>
  <Pages>1</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TC-2018</cp:lastModifiedBy>
  <cp:revision>90</cp:revision>
  <dcterms:created xsi:type="dcterms:W3CDTF">2019-12-11T08:10:00Z</dcterms:created>
  <dcterms:modified xsi:type="dcterms:W3CDTF">2019-12-11T17:49:00Z</dcterms:modified>
</cp:coreProperties>
</file>