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C0CB" w14:textId="77777777" w:rsidR="002724BB" w:rsidRDefault="002724BB" w:rsidP="002724BB">
      <w:pPr>
        <w:spacing w:line="480" w:lineRule="auto"/>
        <w:jc w:val="center"/>
      </w:pPr>
    </w:p>
    <w:p w14:paraId="58C61C5D" w14:textId="77777777" w:rsidR="002724BB" w:rsidRDefault="002724BB" w:rsidP="002724BB">
      <w:pPr>
        <w:spacing w:line="480" w:lineRule="auto"/>
        <w:jc w:val="center"/>
      </w:pPr>
    </w:p>
    <w:p w14:paraId="433AF5D9" w14:textId="77777777" w:rsidR="002724BB" w:rsidRDefault="002724BB" w:rsidP="002724BB">
      <w:pPr>
        <w:spacing w:line="480" w:lineRule="auto"/>
        <w:jc w:val="center"/>
      </w:pPr>
    </w:p>
    <w:p w14:paraId="47F66C69" w14:textId="77777777" w:rsidR="002724BB" w:rsidRDefault="002724BB" w:rsidP="002724BB">
      <w:pPr>
        <w:spacing w:line="480" w:lineRule="auto"/>
        <w:jc w:val="center"/>
      </w:pPr>
    </w:p>
    <w:p w14:paraId="53A9C52C" w14:textId="77777777" w:rsidR="002724BB" w:rsidRDefault="002724BB" w:rsidP="002724BB">
      <w:pPr>
        <w:spacing w:line="480" w:lineRule="auto"/>
        <w:jc w:val="center"/>
      </w:pPr>
    </w:p>
    <w:p w14:paraId="32FDF856" w14:textId="77777777" w:rsidR="002724BB" w:rsidRDefault="002724BB" w:rsidP="002724BB">
      <w:pPr>
        <w:spacing w:line="480" w:lineRule="auto"/>
        <w:jc w:val="center"/>
      </w:pPr>
    </w:p>
    <w:p w14:paraId="542CBC6E" w14:textId="77777777" w:rsidR="004F3E88" w:rsidRDefault="007E0845" w:rsidP="002724BB">
      <w:pPr>
        <w:spacing w:line="480" w:lineRule="auto"/>
        <w:jc w:val="center"/>
      </w:pPr>
      <w:r>
        <w:t>Title page</w:t>
      </w:r>
    </w:p>
    <w:p w14:paraId="5345A2D9" w14:textId="77777777" w:rsidR="002724BB" w:rsidRDefault="007E0845" w:rsidP="002724BB">
      <w:pPr>
        <w:spacing w:line="480" w:lineRule="auto"/>
        <w:jc w:val="center"/>
      </w:pPr>
      <w:r>
        <w:t>Transitional academic plan</w:t>
      </w:r>
    </w:p>
    <w:p w14:paraId="31854556" w14:textId="77777777" w:rsidR="002724BB" w:rsidRDefault="007E0845">
      <w:r>
        <w:br w:type="page"/>
      </w:r>
    </w:p>
    <w:p w14:paraId="44A88F8D" w14:textId="7AA690FB" w:rsidR="00304328" w:rsidRPr="00BC3846" w:rsidRDefault="007E0845" w:rsidP="00304328">
      <w:pPr>
        <w:spacing w:line="480" w:lineRule="auto"/>
        <w:ind w:firstLine="720"/>
        <w:jc w:val="both"/>
        <w:rPr>
          <w:rFonts w:ascii="Times New Roman" w:hAnsi="Times New Roman" w:cs="Times New Roman"/>
        </w:rPr>
      </w:pPr>
      <w:r w:rsidRPr="006B62E4">
        <w:rPr>
          <w:rFonts w:ascii="Times New Roman" w:hAnsi="Times New Roman" w:cs="Times New Roman"/>
        </w:rPr>
        <w:lastRenderedPageBreak/>
        <w:t xml:space="preserve">The </w:t>
      </w:r>
      <w:r>
        <w:rPr>
          <w:rFonts w:ascii="Times New Roman" w:hAnsi="Times New Roman" w:cs="Times New Roman"/>
        </w:rPr>
        <w:t>first</w:t>
      </w:r>
      <w:r w:rsidRPr="006B62E4">
        <w:rPr>
          <w:rFonts w:ascii="Times New Roman" w:hAnsi="Times New Roman" w:cs="Times New Roman"/>
        </w:rPr>
        <w:t xml:space="preserve"> academic resources that can be applied to the MSN program include</w:t>
      </w:r>
      <w:r>
        <w:rPr>
          <w:rFonts w:ascii="Times New Roman" w:hAnsi="Times New Roman" w:cs="Times New Roman"/>
        </w:rPr>
        <w:t xml:space="preserve"> </w:t>
      </w:r>
      <w:sdt>
        <w:sdtPr>
          <w:rPr>
            <w:rFonts w:ascii="Times New Roman" w:hAnsi="Times New Roman" w:cs="Times New Roman"/>
          </w:rPr>
          <w:id w:val="1813677335"/>
          <w:citation/>
        </w:sdtPr>
        <w:sdtEndPr/>
        <w:sdtContent>
          <w:r>
            <w:rPr>
              <w:rFonts w:ascii="Times New Roman" w:hAnsi="Times New Roman" w:cs="Times New Roman"/>
            </w:rPr>
            <w:fldChar w:fldCharType="begin"/>
          </w:r>
          <w:r>
            <w:rPr>
              <w:rFonts w:ascii="Times New Roman" w:hAnsi="Times New Roman" w:cs="Times New Roman"/>
            </w:rPr>
            <w:instrText xml:space="preserve"> CITATION Ami14 \l 1033 </w:instrText>
          </w:r>
          <w:r>
            <w:rPr>
              <w:rFonts w:ascii="Times New Roman" w:hAnsi="Times New Roman" w:cs="Times New Roman"/>
            </w:rPr>
            <w:fldChar w:fldCharType="separate"/>
          </w:r>
          <w:r w:rsidRPr="00304328">
            <w:rPr>
              <w:rFonts w:ascii="Times New Roman" w:hAnsi="Times New Roman" w:cs="Times New Roman"/>
              <w:noProof/>
            </w:rPr>
            <w:t>(Babiker, et al., 2014)</w:t>
          </w:r>
          <w:r>
            <w:rPr>
              <w:rFonts w:ascii="Times New Roman" w:hAnsi="Times New Roman" w:cs="Times New Roman"/>
            </w:rPr>
            <w:fldChar w:fldCharType="end"/>
          </w:r>
        </w:sdtContent>
      </w:sdt>
      <w:r>
        <w:rPr>
          <w:rFonts w:ascii="Times New Roman" w:hAnsi="Times New Roman" w:cs="Times New Roman"/>
        </w:rPr>
        <w:t xml:space="preserve"> because it stresses on team-work that is linked to the quality of patient care service. This source is useful because it highlights the need for adopting adequate healthcare standards. Another source that will be used includes </w:t>
      </w:r>
      <w:sdt>
        <w:sdtPr>
          <w:rPr>
            <w:rFonts w:ascii="Times New Roman" w:hAnsi="Times New Roman" w:cs="Times New Roman"/>
          </w:rPr>
          <w:id w:val="-1897724613"/>
          <w:citation/>
        </w:sdtPr>
        <w:sdtEndPr/>
        <w:sdtContent>
          <w:r w:rsidR="008F036D">
            <w:rPr>
              <w:rFonts w:ascii="Times New Roman" w:hAnsi="Times New Roman" w:cs="Times New Roman"/>
            </w:rPr>
            <w:fldChar w:fldCharType="begin"/>
          </w:r>
          <w:r w:rsidR="008F036D">
            <w:rPr>
              <w:rFonts w:ascii="Times New Roman" w:hAnsi="Times New Roman" w:cs="Times New Roman"/>
            </w:rPr>
            <w:instrText xml:space="preserve"> CITATION Mar153 \l 1033 </w:instrText>
          </w:r>
          <w:r w:rsidR="008F036D">
            <w:rPr>
              <w:rFonts w:ascii="Times New Roman" w:hAnsi="Times New Roman" w:cs="Times New Roman"/>
            </w:rPr>
            <w:fldChar w:fldCharType="separate"/>
          </w:r>
          <w:r w:rsidR="008F036D" w:rsidRPr="008F036D">
            <w:rPr>
              <w:rFonts w:ascii="Times New Roman" w:hAnsi="Times New Roman" w:cs="Times New Roman"/>
              <w:noProof/>
            </w:rPr>
            <w:t>(Bruce, 2015)</w:t>
          </w:r>
          <w:r w:rsidR="008F036D">
            <w:rPr>
              <w:rFonts w:ascii="Times New Roman" w:hAnsi="Times New Roman" w:cs="Times New Roman"/>
            </w:rPr>
            <w:fldChar w:fldCharType="end"/>
          </w:r>
        </w:sdtContent>
      </w:sdt>
      <w:r w:rsidR="008F036D">
        <w:rPr>
          <w:rFonts w:ascii="Times New Roman" w:hAnsi="Times New Roman" w:cs="Times New Roman"/>
        </w:rPr>
        <w:t xml:space="preserve">. </w:t>
      </w:r>
      <w:r>
        <w:rPr>
          <w:rFonts w:ascii="Times New Roman" w:hAnsi="Times New Roman" w:cs="Times New Roman"/>
        </w:rPr>
        <w:t xml:space="preserve">This source identifies the need for adopting effective communication techniques. </w:t>
      </w:r>
      <w:r w:rsidR="000A4054">
        <w:rPr>
          <w:rFonts w:ascii="Times New Roman" w:hAnsi="Times New Roman" w:cs="Times New Roman"/>
        </w:rPr>
        <w:t xml:space="preserve">The source provides clear details on how nurses can adapt better-communicating methods for establishing an appropriate relationship with the patients. </w:t>
      </w:r>
      <w:r w:rsidR="007534A1">
        <w:rPr>
          <w:rFonts w:ascii="Times New Roman" w:hAnsi="Times New Roman" w:cs="Times New Roman"/>
        </w:rPr>
        <w:t xml:space="preserve">The third source used is </w:t>
      </w:r>
      <w:sdt>
        <w:sdtPr>
          <w:rPr>
            <w:rFonts w:ascii="Times New Roman" w:hAnsi="Times New Roman" w:cs="Times New Roman"/>
          </w:rPr>
          <w:id w:val="1152029331"/>
          <w:citation/>
        </w:sdtPr>
        <w:sdtEndPr/>
        <w:sdtContent>
          <w:r w:rsidR="007534A1">
            <w:rPr>
              <w:rFonts w:ascii="Times New Roman" w:hAnsi="Times New Roman" w:cs="Times New Roman"/>
            </w:rPr>
            <w:fldChar w:fldCharType="begin"/>
          </w:r>
          <w:r w:rsidR="007534A1">
            <w:rPr>
              <w:rFonts w:ascii="Times New Roman" w:hAnsi="Times New Roman" w:cs="Times New Roman"/>
            </w:rPr>
            <w:instrText xml:space="preserve"> CITATION Rob171 \l 1033 </w:instrText>
          </w:r>
          <w:r w:rsidR="007534A1">
            <w:rPr>
              <w:rFonts w:ascii="Times New Roman" w:hAnsi="Times New Roman" w:cs="Times New Roman"/>
            </w:rPr>
            <w:fldChar w:fldCharType="separate"/>
          </w:r>
          <w:r w:rsidR="007534A1" w:rsidRPr="007534A1">
            <w:rPr>
              <w:rFonts w:ascii="Times New Roman" w:hAnsi="Times New Roman" w:cs="Times New Roman"/>
              <w:noProof/>
            </w:rPr>
            <w:t>(Kok &amp; Reynolds, 2017)</w:t>
          </w:r>
          <w:r w:rsidR="007534A1">
            <w:rPr>
              <w:rFonts w:ascii="Times New Roman" w:hAnsi="Times New Roman" w:cs="Times New Roman"/>
            </w:rPr>
            <w:fldChar w:fldCharType="end"/>
          </w:r>
        </w:sdtContent>
      </w:sdt>
      <w:r w:rsidR="007534A1">
        <w:rPr>
          <w:rFonts w:ascii="Times New Roman" w:hAnsi="Times New Roman" w:cs="Times New Roman"/>
        </w:rPr>
        <w:t xml:space="preserve"> that </w:t>
      </w:r>
      <w:r w:rsidR="007534A1" w:rsidRPr="00BC3846">
        <w:rPr>
          <w:rFonts w:ascii="Times New Roman" w:hAnsi="Times New Roman" w:cs="Times New Roman"/>
        </w:rPr>
        <w:t>stresses on the adoption of care theory. The source is useful because it explains the procedures required for offering high-quality care to the patients.</w:t>
      </w:r>
    </w:p>
    <w:p w14:paraId="358FC8C3" w14:textId="0D7F8FB3" w:rsidR="007534A1" w:rsidRDefault="007E0845" w:rsidP="00304328">
      <w:pPr>
        <w:spacing w:line="480" w:lineRule="auto"/>
        <w:ind w:firstLine="720"/>
        <w:jc w:val="both"/>
        <w:rPr>
          <w:rFonts w:ascii="Times New Roman" w:eastAsia="Times New Roman" w:hAnsi="Times New Roman" w:cs="Times New Roman"/>
        </w:rPr>
      </w:pPr>
      <w:r w:rsidRPr="00BC3846">
        <w:rPr>
          <w:rFonts w:ascii="Times New Roman" w:hAnsi="Times New Roman" w:cs="Times New Roman"/>
        </w:rPr>
        <w:t xml:space="preserve">The first professional source used for learning nursing practice includes the work of </w:t>
      </w:r>
      <w:sdt>
        <w:sdtPr>
          <w:rPr>
            <w:rFonts w:ascii="Times New Roman" w:eastAsia="Times New Roman" w:hAnsi="Times New Roman" w:cs="Times New Roman"/>
          </w:rPr>
          <w:id w:val="-1799687907"/>
          <w:citation/>
        </w:sdtPr>
        <w:sdtEndPr/>
        <w:sdtContent>
          <w:r w:rsidRPr="00BC3846">
            <w:rPr>
              <w:rFonts w:ascii="Times New Roman" w:eastAsia="Times New Roman" w:hAnsi="Times New Roman" w:cs="Times New Roman"/>
            </w:rPr>
            <w:fldChar w:fldCharType="begin"/>
          </w:r>
          <w:r w:rsidRPr="00BC3846">
            <w:rPr>
              <w:rFonts w:ascii="Times New Roman" w:eastAsia="Times New Roman" w:hAnsi="Times New Roman" w:cs="Times New Roman"/>
            </w:rPr>
            <w:instrText xml:space="preserve"> CITATION ELL06 \l 1033 </w:instrText>
          </w:r>
          <w:r w:rsidRPr="00BC3846">
            <w:rPr>
              <w:rFonts w:ascii="Times New Roman" w:eastAsia="Times New Roman" w:hAnsi="Times New Roman" w:cs="Times New Roman"/>
            </w:rPr>
            <w:fldChar w:fldCharType="separate"/>
          </w:r>
          <w:r w:rsidRPr="00BC3846">
            <w:rPr>
              <w:rFonts w:ascii="Times New Roman" w:eastAsia="Times New Roman" w:hAnsi="Times New Roman" w:cs="Times New Roman"/>
              <w:noProof/>
            </w:rPr>
            <w:t>(Kathleen, 2006)</w:t>
          </w:r>
          <w:r w:rsidRPr="00BC3846">
            <w:rPr>
              <w:rFonts w:ascii="Times New Roman" w:eastAsia="Times New Roman" w:hAnsi="Times New Roman" w:cs="Times New Roman"/>
            </w:rPr>
            <w:fldChar w:fldCharType="end"/>
          </w:r>
        </w:sdtContent>
      </w:sdt>
      <w:r w:rsidRPr="00BC3846">
        <w:rPr>
          <w:rFonts w:ascii="Times New Roman" w:eastAsia="Times New Roman" w:hAnsi="Times New Roman" w:cs="Times New Roman"/>
        </w:rPr>
        <w:t>. The source provide</w:t>
      </w:r>
      <w:r>
        <w:rPr>
          <w:rFonts w:ascii="Times New Roman" w:eastAsia="Times New Roman" w:hAnsi="Times New Roman" w:cs="Times New Roman"/>
        </w:rPr>
        <w:t>s an in-depth analysis of the nursing principles and standards that will allow young nurses to perform be</w:t>
      </w:r>
      <w:r>
        <w:rPr>
          <w:rFonts w:ascii="Times New Roman" w:eastAsia="Times New Roman" w:hAnsi="Times New Roman" w:cs="Times New Roman"/>
        </w:rPr>
        <w:t>tter in their careers.</w:t>
      </w:r>
    </w:p>
    <w:p w14:paraId="7D46ACA7" w14:textId="7599FBE0" w:rsidR="00C83509" w:rsidRDefault="007E0845" w:rsidP="007E0845">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Another professional source used is </w:t>
      </w:r>
      <w:sdt>
        <w:sdtPr>
          <w:rPr>
            <w:rFonts w:ascii="Times New Roman" w:hAnsi="Times New Roman" w:cs="Times New Roman"/>
          </w:rPr>
          <w:id w:val="1759704876"/>
          <w:citation/>
        </w:sdtPr>
        <w:sdtEndPr/>
        <w:sdtContent>
          <w:r w:rsidRPr="00A51353">
            <w:rPr>
              <w:rFonts w:ascii="Times New Roman" w:hAnsi="Times New Roman" w:cs="Times New Roman"/>
            </w:rPr>
            <w:fldChar w:fldCharType="begin"/>
          </w:r>
          <w:r w:rsidRPr="00A51353">
            <w:rPr>
              <w:rFonts w:ascii="Times New Roman" w:hAnsi="Times New Roman" w:cs="Times New Roman"/>
            </w:rPr>
            <w:instrText xml:space="preserve"> CITATION AMo13 \l 1033 </w:instrText>
          </w:r>
          <w:r w:rsidRPr="00A51353">
            <w:rPr>
              <w:rFonts w:ascii="Times New Roman" w:hAnsi="Times New Roman" w:cs="Times New Roman"/>
            </w:rPr>
            <w:fldChar w:fldCharType="separate"/>
          </w:r>
          <w:r w:rsidRPr="00247037">
            <w:rPr>
              <w:rFonts w:ascii="Times New Roman" w:hAnsi="Times New Roman" w:cs="Times New Roman"/>
              <w:noProof/>
            </w:rPr>
            <w:t>(McGonigle, Hunter, Sipes, &amp; Hebda, 2014)</w:t>
          </w:r>
          <w:r w:rsidRPr="00A51353">
            <w:rPr>
              <w:rFonts w:ascii="Times New Roman" w:hAnsi="Times New Roman" w:cs="Times New Roman"/>
            </w:rPr>
            <w:fldChar w:fldCharType="end"/>
          </w:r>
        </w:sdtContent>
      </w:sdt>
      <w:r>
        <w:rPr>
          <w:rFonts w:ascii="Times New Roman" w:hAnsi="Times New Roman" w:cs="Times New Roman"/>
        </w:rPr>
        <w:t xml:space="preserve"> because it </w:t>
      </w:r>
      <w:r w:rsidR="004661D7">
        <w:rPr>
          <w:rFonts w:ascii="Times New Roman" w:eastAsia="Times New Roman" w:hAnsi="Times New Roman" w:cs="Times New Roman"/>
        </w:rPr>
        <w:t xml:space="preserve">provides information about the integration of right data tools for maintaining information. The source is useful because it </w:t>
      </w:r>
      <w:r w:rsidR="008C0800">
        <w:rPr>
          <w:rFonts w:ascii="Times New Roman" w:eastAsia="Times New Roman" w:hAnsi="Times New Roman" w:cs="Times New Roman"/>
        </w:rPr>
        <w:t xml:space="preserve">highlights the significance of creating the right data and using it appropriately for time-saving. Integration of this source will help me in the professional field as I would be able to </w:t>
      </w:r>
      <w:r w:rsidR="000640D5">
        <w:rPr>
          <w:rFonts w:ascii="Times New Roman" w:eastAsia="Times New Roman" w:hAnsi="Times New Roman" w:cs="Times New Roman"/>
        </w:rPr>
        <w:t xml:space="preserve">use and record data efficiently. </w:t>
      </w:r>
      <w:r w:rsidR="00834B23">
        <w:rPr>
          <w:rFonts w:ascii="Times New Roman" w:hAnsi="Times New Roman" w:cs="Times New Roman"/>
        </w:rPr>
        <w:t>This will help me in minimizing the scope of error and improve health outcomes for the patients.</w:t>
      </w:r>
      <w:r w:rsidR="008F036D">
        <w:rPr>
          <w:rFonts w:ascii="Times New Roman" w:hAnsi="Times New Roman" w:cs="Times New Roman"/>
        </w:rPr>
        <w:t xml:space="preserve"> I will use another professional source such as </w:t>
      </w:r>
      <w:sdt>
        <w:sdtPr>
          <w:rPr>
            <w:rFonts w:ascii="Times New Roman" w:hAnsi="Times New Roman" w:cs="Times New Roman"/>
          </w:rPr>
          <w:id w:val="719176229"/>
          <w:citation/>
        </w:sdtPr>
        <w:sdtEndPr/>
        <w:sdtContent>
          <w:r w:rsidR="008F036D">
            <w:rPr>
              <w:rFonts w:ascii="Times New Roman" w:hAnsi="Times New Roman" w:cs="Times New Roman"/>
            </w:rPr>
            <w:fldChar w:fldCharType="begin"/>
          </w:r>
          <w:r w:rsidR="008F036D">
            <w:rPr>
              <w:rFonts w:ascii="Times New Roman" w:hAnsi="Times New Roman" w:cs="Times New Roman"/>
            </w:rPr>
            <w:instrText xml:space="preserve"> CITATION Mar153 \l 1033 </w:instrText>
          </w:r>
          <w:r w:rsidR="008F036D">
            <w:rPr>
              <w:rFonts w:ascii="Times New Roman" w:hAnsi="Times New Roman" w:cs="Times New Roman"/>
            </w:rPr>
            <w:fldChar w:fldCharType="separate"/>
          </w:r>
          <w:r w:rsidR="008F036D" w:rsidRPr="008F036D">
            <w:rPr>
              <w:rFonts w:ascii="Times New Roman" w:hAnsi="Times New Roman" w:cs="Times New Roman"/>
              <w:noProof/>
            </w:rPr>
            <w:t>(Bruce, 2015)</w:t>
          </w:r>
          <w:r w:rsidR="008F036D">
            <w:rPr>
              <w:rFonts w:ascii="Times New Roman" w:hAnsi="Times New Roman" w:cs="Times New Roman"/>
            </w:rPr>
            <w:fldChar w:fldCharType="end"/>
          </w:r>
        </w:sdtContent>
      </w:sdt>
      <w:r w:rsidR="008F036D">
        <w:rPr>
          <w:rFonts w:ascii="Times New Roman" w:hAnsi="Times New Roman" w:cs="Times New Roman"/>
        </w:rPr>
        <w:t xml:space="preserve"> because it involves a collaborative model. The model will allow me to build an adequate relationship with the patients and </w:t>
      </w:r>
      <w:r w:rsidR="00C23128">
        <w:rPr>
          <w:rFonts w:ascii="Times New Roman" w:hAnsi="Times New Roman" w:cs="Times New Roman"/>
        </w:rPr>
        <w:t>is effective for patients of different age groups. The collaborative care model is essential for achieving better healthcare outcomes including patient's health and welfare.</w:t>
      </w:r>
      <w:bookmarkStart w:id="0" w:name="_GoBack"/>
      <w:bookmarkEnd w:id="0"/>
    </w:p>
    <w:p w14:paraId="43AFFEC5" w14:textId="1CC49B0C" w:rsidR="00C83509" w:rsidRDefault="007E0845" w:rsidP="00C8350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References</w:t>
      </w:r>
    </w:p>
    <w:sdt>
      <w:sdtPr>
        <w:id w:val="111145805"/>
        <w:bibliography/>
      </w:sdtPr>
      <w:sdtEndPr/>
      <w:sdtContent>
        <w:p w14:paraId="3A5CA3AD" w14:textId="77777777" w:rsidR="00C83509" w:rsidRDefault="007E0845" w:rsidP="00C8350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Babiker, A., Husseini, M. E., Nemri, A. A., Frayh, A. A., Juryyan, N. A., Faki, M. O., et al. (2014). Health care professional development: Working as a team to improve patient care. </w:t>
          </w:r>
          <w:r>
            <w:rPr>
              <w:i/>
              <w:iCs/>
              <w:noProof/>
            </w:rPr>
            <w:t>Suda</w:t>
          </w:r>
          <w:r>
            <w:rPr>
              <w:i/>
              <w:iCs/>
              <w:noProof/>
            </w:rPr>
            <w:t>n J Paediatr, 14</w:t>
          </w:r>
          <w:r>
            <w:rPr>
              <w:noProof/>
            </w:rPr>
            <w:t xml:space="preserve"> (2), 9–16.</w:t>
          </w:r>
        </w:p>
        <w:p w14:paraId="0F00015D" w14:textId="77777777" w:rsidR="00C83509" w:rsidRDefault="007E0845" w:rsidP="00C83509">
          <w:pPr>
            <w:pStyle w:val="Bibliography"/>
            <w:spacing w:line="480" w:lineRule="auto"/>
            <w:ind w:left="720" w:hanging="720"/>
            <w:rPr>
              <w:noProof/>
            </w:rPr>
          </w:pPr>
          <w:r>
            <w:rPr>
              <w:noProof/>
            </w:rPr>
            <w:t xml:space="preserve">Bruce, M. L. (2015). CARING FOR DEPRESSION IN OLDER HOME HEALTH PATIENTS. </w:t>
          </w:r>
          <w:r>
            <w:rPr>
              <w:i/>
              <w:iCs/>
              <w:noProof/>
            </w:rPr>
            <w:t>J Psychosoc Nurs Ment Health Serv, 53</w:t>
          </w:r>
          <w:r>
            <w:rPr>
              <w:noProof/>
            </w:rPr>
            <w:t xml:space="preserve"> (11), 25–30.</w:t>
          </w:r>
        </w:p>
        <w:p w14:paraId="0E40F447" w14:textId="77777777" w:rsidR="00C83509" w:rsidRDefault="007E0845" w:rsidP="00C83509">
          <w:pPr>
            <w:pStyle w:val="Bibliography"/>
            <w:spacing w:line="480" w:lineRule="auto"/>
            <w:ind w:left="720" w:hanging="720"/>
            <w:rPr>
              <w:noProof/>
            </w:rPr>
          </w:pPr>
          <w:r>
            <w:rPr>
              <w:noProof/>
            </w:rPr>
            <w:t xml:space="preserve">Kathleen, E. L. (2006). Depression Care for the Elderly: Reducing Barriers to Evidence-Based Practice. </w:t>
          </w:r>
          <w:r>
            <w:rPr>
              <w:i/>
              <w:iCs/>
              <w:noProof/>
            </w:rPr>
            <w:t>Home Health Care Serv Q, 25</w:t>
          </w:r>
          <w:r>
            <w:rPr>
              <w:noProof/>
            </w:rPr>
            <w:t xml:space="preserve"> (1), 115–148.</w:t>
          </w:r>
        </w:p>
        <w:p w14:paraId="6CE7F0B4" w14:textId="77777777" w:rsidR="00C83509" w:rsidRDefault="007E0845" w:rsidP="00C83509">
          <w:pPr>
            <w:pStyle w:val="Bibliography"/>
            <w:spacing w:line="480" w:lineRule="auto"/>
            <w:ind w:left="720" w:hanging="720"/>
            <w:rPr>
              <w:noProof/>
            </w:rPr>
          </w:pPr>
          <w:r>
            <w:rPr>
              <w:noProof/>
            </w:rPr>
            <w:t xml:space="preserve">Kok, R. M., &amp; Reynolds, C. F. (2017). Management of Depression in Older Adults. </w:t>
          </w:r>
          <w:r>
            <w:rPr>
              <w:i/>
              <w:iCs/>
              <w:noProof/>
            </w:rPr>
            <w:t>JAMA</w:t>
          </w:r>
          <w:r>
            <w:rPr>
              <w:noProof/>
            </w:rPr>
            <w:t xml:space="preserve"> </w:t>
          </w:r>
          <w:r>
            <w:rPr>
              <w:i/>
              <w:iCs/>
              <w:noProof/>
            </w:rPr>
            <w:t>, 317</w:t>
          </w:r>
          <w:r>
            <w:rPr>
              <w:noProof/>
            </w:rPr>
            <w:t xml:space="preserve"> (20), 2114-2122.</w:t>
          </w:r>
        </w:p>
        <w:p w14:paraId="190A09FA" w14:textId="77777777" w:rsidR="00C83509" w:rsidRDefault="007E0845" w:rsidP="00C83509">
          <w:pPr>
            <w:pStyle w:val="Bibliography"/>
            <w:spacing w:line="480" w:lineRule="auto"/>
            <w:ind w:left="720" w:hanging="720"/>
            <w:rPr>
              <w:noProof/>
            </w:rPr>
          </w:pPr>
          <w:r>
            <w:rPr>
              <w:noProof/>
            </w:rPr>
            <w:t>McGonigle, D., Hunter, K., Sipes, C., &amp; Hebda, T. (2014). Why Nurses Need to Understand Nursing Informatic</w:t>
          </w:r>
          <w:r>
            <w:rPr>
              <w:noProof/>
            </w:rPr>
            <w:t xml:space="preserve">s. </w:t>
          </w:r>
          <w:r>
            <w:rPr>
              <w:i/>
              <w:iCs/>
              <w:noProof/>
            </w:rPr>
            <w:t>AORN Journal, 19</w:t>
          </w:r>
          <w:r>
            <w:rPr>
              <w:noProof/>
            </w:rPr>
            <w:t>.</w:t>
          </w:r>
        </w:p>
        <w:p w14:paraId="5BEC54CF" w14:textId="77777777" w:rsidR="00C83509" w:rsidRDefault="007E0845" w:rsidP="00C83509">
          <w:pPr>
            <w:spacing w:line="480" w:lineRule="auto"/>
            <w:ind w:left="720" w:hanging="720"/>
          </w:pPr>
          <w:r>
            <w:rPr>
              <w:b/>
              <w:bCs/>
              <w:noProof/>
            </w:rPr>
            <w:fldChar w:fldCharType="end"/>
          </w:r>
        </w:p>
      </w:sdtContent>
    </w:sdt>
    <w:p w14:paraId="3D7CCBC3" w14:textId="77777777" w:rsidR="00C83509" w:rsidRDefault="00C83509" w:rsidP="00C83509">
      <w:pPr>
        <w:spacing w:line="480" w:lineRule="auto"/>
        <w:ind w:left="720" w:hanging="720"/>
        <w:jc w:val="both"/>
        <w:rPr>
          <w:rFonts w:ascii="Times New Roman" w:eastAsia="Times New Roman" w:hAnsi="Times New Roman" w:cs="Times New Roman"/>
        </w:rPr>
      </w:pPr>
    </w:p>
    <w:p w14:paraId="6C0E8D9B" w14:textId="3475128B" w:rsidR="00247037" w:rsidRPr="00BC3846" w:rsidRDefault="00247037" w:rsidP="00304328">
      <w:pPr>
        <w:spacing w:line="480" w:lineRule="auto"/>
        <w:ind w:firstLine="720"/>
        <w:jc w:val="both"/>
        <w:rPr>
          <w:rFonts w:ascii="Times New Roman" w:hAnsi="Times New Roman" w:cs="Times New Roman"/>
        </w:rPr>
      </w:pPr>
    </w:p>
    <w:sectPr w:rsidR="00247037" w:rsidRPr="00BC384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3E2F" w14:textId="77777777" w:rsidR="00000000" w:rsidRDefault="007E0845">
      <w:r>
        <w:separator/>
      </w:r>
    </w:p>
  </w:endnote>
  <w:endnote w:type="continuationSeparator" w:id="0">
    <w:p w14:paraId="31A408DB" w14:textId="77777777" w:rsidR="00000000" w:rsidRDefault="007E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16C4" w14:textId="77777777" w:rsidR="00000000" w:rsidRDefault="007E0845">
      <w:r>
        <w:separator/>
      </w:r>
    </w:p>
  </w:footnote>
  <w:footnote w:type="continuationSeparator" w:id="0">
    <w:p w14:paraId="1A2423A1" w14:textId="77777777" w:rsidR="00000000" w:rsidRDefault="007E0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CBB2" w14:textId="77777777" w:rsidR="000A4054" w:rsidRDefault="007E0845" w:rsidP="006B6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56640" w14:textId="77777777" w:rsidR="000A4054" w:rsidRDefault="000A4054" w:rsidP="002724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1E61" w14:textId="77777777" w:rsidR="000A4054" w:rsidRDefault="007E0845" w:rsidP="006B6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CC47BB" w14:textId="77777777" w:rsidR="000A4054" w:rsidRDefault="007E0845" w:rsidP="002724BB">
    <w:pPr>
      <w:pStyle w:val="Header"/>
      <w:ind w:right="360"/>
    </w:pPr>
    <w:r>
      <w:t>Running Head: TRANSITIONAL ACADEMIC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B"/>
    <w:rsid w:val="000640D5"/>
    <w:rsid w:val="000A4054"/>
    <w:rsid w:val="00247037"/>
    <w:rsid w:val="002724BB"/>
    <w:rsid w:val="00304328"/>
    <w:rsid w:val="004661D7"/>
    <w:rsid w:val="004F3E88"/>
    <w:rsid w:val="00522E71"/>
    <w:rsid w:val="006B62E4"/>
    <w:rsid w:val="007534A1"/>
    <w:rsid w:val="007E0845"/>
    <w:rsid w:val="00834B23"/>
    <w:rsid w:val="008C0800"/>
    <w:rsid w:val="008F036D"/>
    <w:rsid w:val="00A51353"/>
    <w:rsid w:val="00BC3846"/>
    <w:rsid w:val="00C23128"/>
    <w:rsid w:val="00C8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5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4BB"/>
    <w:pPr>
      <w:tabs>
        <w:tab w:val="center" w:pos="4320"/>
        <w:tab w:val="right" w:pos="8640"/>
      </w:tabs>
    </w:pPr>
  </w:style>
  <w:style w:type="character" w:customStyle="1" w:styleId="HeaderChar">
    <w:name w:val="Header Char"/>
    <w:basedOn w:val="DefaultParagraphFont"/>
    <w:link w:val="Header"/>
    <w:uiPriority w:val="99"/>
    <w:rsid w:val="002724BB"/>
  </w:style>
  <w:style w:type="character" w:styleId="PageNumber">
    <w:name w:val="page number"/>
    <w:basedOn w:val="DefaultParagraphFont"/>
    <w:uiPriority w:val="99"/>
    <w:semiHidden/>
    <w:unhideWhenUsed/>
    <w:rsid w:val="002724BB"/>
  </w:style>
  <w:style w:type="paragraph" w:styleId="Footer">
    <w:name w:val="footer"/>
    <w:basedOn w:val="Normal"/>
    <w:link w:val="FooterChar"/>
    <w:uiPriority w:val="99"/>
    <w:unhideWhenUsed/>
    <w:rsid w:val="002724BB"/>
    <w:pPr>
      <w:tabs>
        <w:tab w:val="center" w:pos="4320"/>
        <w:tab w:val="right" w:pos="8640"/>
      </w:tabs>
    </w:pPr>
  </w:style>
  <w:style w:type="character" w:customStyle="1" w:styleId="FooterChar">
    <w:name w:val="Footer Char"/>
    <w:basedOn w:val="DefaultParagraphFont"/>
    <w:link w:val="Footer"/>
    <w:uiPriority w:val="99"/>
    <w:rsid w:val="002724BB"/>
  </w:style>
  <w:style w:type="paragraph" w:styleId="BalloonText">
    <w:name w:val="Balloon Text"/>
    <w:basedOn w:val="Normal"/>
    <w:link w:val="BalloonTextChar"/>
    <w:uiPriority w:val="99"/>
    <w:semiHidden/>
    <w:unhideWhenUsed/>
    <w:rsid w:val="00304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328"/>
    <w:rPr>
      <w:rFonts w:ascii="Lucida Grande" w:hAnsi="Lucida Grande" w:cs="Lucida Grande"/>
      <w:sz w:val="18"/>
      <w:szCs w:val="18"/>
    </w:rPr>
  </w:style>
  <w:style w:type="character" w:customStyle="1" w:styleId="Heading1Char">
    <w:name w:val="Heading 1 Char"/>
    <w:basedOn w:val="DefaultParagraphFont"/>
    <w:link w:val="Heading1"/>
    <w:uiPriority w:val="9"/>
    <w:rsid w:val="00C8350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35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5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4BB"/>
    <w:pPr>
      <w:tabs>
        <w:tab w:val="center" w:pos="4320"/>
        <w:tab w:val="right" w:pos="8640"/>
      </w:tabs>
    </w:pPr>
  </w:style>
  <w:style w:type="character" w:customStyle="1" w:styleId="HeaderChar">
    <w:name w:val="Header Char"/>
    <w:basedOn w:val="DefaultParagraphFont"/>
    <w:link w:val="Header"/>
    <w:uiPriority w:val="99"/>
    <w:rsid w:val="002724BB"/>
  </w:style>
  <w:style w:type="character" w:styleId="PageNumber">
    <w:name w:val="page number"/>
    <w:basedOn w:val="DefaultParagraphFont"/>
    <w:uiPriority w:val="99"/>
    <w:semiHidden/>
    <w:unhideWhenUsed/>
    <w:rsid w:val="002724BB"/>
  </w:style>
  <w:style w:type="paragraph" w:styleId="Footer">
    <w:name w:val="footer"/>
    <w:basedOn w:val="Normal"/>
    <w:link w:val="FooterChar"/>
    <w:uiPriority w:val="99"/>
    <w:unhideWhenUsed/>
    <w:rsid w:val="002724BB"/>
    <w:pPr>
      <w:tabs>
        <w:tab w:val="center" w:pos="4320"/>
        <w:tab w:val="right" w:pos="8640"/>
      </w:tabs>
    </w:pPr>
  </w:style>
  <w:style w:type="character" w:customStyle="1" w:styleId="FooterChar">
    <w:name w:val="Footer Char"/>
    <w:basedOn w:val="DefaultParagraphFont"/>
    <w:link w:val="Footer"/>
    <w:uiPriority w:val="99"/>
    <w:rsid w:val="002724BB"/>
  </w:style>
  <w:style w:type="paragraph" w:styleId="BalloonText">
    <w:name w:val="Balloon Text"/>
    <w:basedOn w:val="Normal"/>
    <w:link w:val="BalloonTextChar"/>
    <w:uiPriority w:val="99"/>
    <w:semiHidden/>
    <w:unhideWhenUsed/>
    <w:rsid w:val="00304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328"/>
    <w:rPr>
      <w:rFonts w:ascii="Lucida Grande" w:hAnsi="Lucida Grande" w:cs="Lucida Grande"/>
      <w:sz w:val="18"/>
      <w:szCs w:val="18"/>
    </w:rPr>
  </w:style>
  <w:style w:type="character" w:customStyle="1" w:styleId="Heading1Char">
    <w:name w:val="Heading 1 Char"/>
    <w:basedOn w:val="DefaultParagraphFont"/>
    <w:link w:val="Heading1"/>
    <w:uiPriority w:val="9"/>
    <w:rsid w:val="00C8350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Ami14</b:Tag>
    <b:SourceType>JournalArticle</b:SourceType>
    <b:Guid>{3D6C01E1-FC81-DB4A-B9A5-749CD92A34E4}</b:Guid>
    <b:Title>Health care professional development: Working as a team to improve patient care </b:Title>
    <b:Year>2014</b:Year>
    <b:Author>
      <b:Author>
        <b:NameList>
          <b:Person>
            <b:Last>Babiker</b:Last>
            <b:First>Amir</b:First>
          </b:Person>
          <b:Person>
            <b:Last>Husseini</b:Last>
            <b:First>Maha</b:First>
            <b:Middle>El</b:Middle>
          </b:Person>
          <b:Person>
            <b:Last>Nemri</b:Last>
            <b:First>Abdurrahman</b:First>
            <b:Middle>Al</b:Middle>
          </b:Person>
          <b:Person>
            <b:Last>Frayh</b:Last>
            <b:First>Abdurrahman</b:First>
            <b:Middle>Al</b:Middle>
          </b:Person>
          <b:Person>
            <b:Last>Juryyan</b:Last>
            <b:First>Nasir</b:First>
            <b:Middle>Al</b:Middle>
          </b:Person>
          <b:Person>
            <b:Last>Faki</b:Last>
            <b:First>Mohamed</b:First>
            <b:Middle>O</b:Middle>
          </b:Person>
          <b:Person>
            <b:Last>Assiri</b:Last>
            <b:First>Asaad</b:First>
          </b:Person>
          <b:Person>
            <b:Last>Saadi</b:Last>
            <b:First>Muslim</b:First>
            <b:Middle>Al</b:Middle>
          </b:Person>
          <b:Person>
            <b:Last>Shaikh</b:Last>
            <b:First>Farheen</b:First>
          </b:Person>
          <b:Person>
            <b:Last>Zamil</b:Last>
            <b:First>Fahad</b:First>
            <b:Middle>Al</b:Middle>
          </b:Person>
        </b:NameList>
      </b:Author>
    </b:Author>
    <b:JournalName>Sudan J Paediatr</b:JournalName>
    <b:Volume>14</b:Volume>
    <b:Issue>2</b:Issue>
    <b:Pages>9–16</b:Pages>
    <b:RefOrder>1</b:RefOrder>
  </b:Source>
  <b:Source>
    <b:Tag>Rob171</b:Tag>
    <b:SourceType>JournalArticle</b:SourceType>
    <b:Guid>{E67E0255-2DE6-224F-989F-E6317606528D}</b:Guid>
    <b:Title>Management of Depression in Older Adults </b:Title>
    <b:Year>2017</b:Year>
    <b:Author>
      <b:Author>
        <b:NameList>
          <b:Person>
            <b:Last>Kok</b:Last>
            <b:First>Rob</b:First>
            <b:Middle>M.</b:Middle>
          </b:Person>
          <b:Person>
            <b:Last>Reynolds</b:Last>
            <b:First>Charles</b:First>
            <b:Middle>F.</b:Middle>
          </b:Person>
        </b:NameList>
      </b:Author>
    </b:Author>
    <b:JournalName>JAMA</b:JournalName>
    <b:Volume>317</b:Volume>
    <b:Issue>20</b:Issue>
    <b:Pages>2114-2122</b:Pages>
    <b:RefOrder>3</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4</b:RefOrder>
  </b:Source>
  <b:Source>
    <b:Tag>AMo13</b:Tag>
    <b:SourceType>JournalArticle</b:SourceType>
    <b:Guid>{5D13BE77-ED9A-3346-A840-4F23FA93DC74}</b:Guid>
    <b:Author>
      <b:Author>
        <b:NameList>
          <b:Person>
            <b:Last>McGonigle</b:Last>
            <b:First>Dee</b:First>
          </b:Person>
          <b:Person>
            <b:Last>Hunter</b:Last>
            <b:First>Kathy</b:First>
          </b:Person>
          <b:Person>
            <b:Last>Sipes</b:Last>
            <b:First>Carolyn</b:First>
          </b:Person>
          <b:Person>
            <b:Last>Hebda</b:Last>
            <b:First>Toni</b:First>
          </b:Person>
        </b:NameList>
      </b:Author>
    </b:Author>
    <b:Title>Why Nurses Need to Understand Nursing Informatics </b:Title>
    <b:JournalName>AORN Journal </b:JournalName>
    <b:Year>2014</b:Year>
    <b:Volume>19</b:Volume>
    <b:RefOrder>5</b:RefOrder>
  </b:Source>
  <b:Source>
    <b:Tag>Mar153</b:Tag>
    <b:SourceType>JournalArticle</b:SourceType>
    <b:Guid>{2B084988-09DB-CD44-B26F-1F20BEC72EE1}</b:Guid>
    <b:Author>
      <b:Author>
        <b:NameList>
          <b:Person>
            <b:Last>Bruce</b:Last>
            <b:First>Martha</b:First>
            <b:Middle>L.</b:Middle>
          </b:Person>
        </b:NameList>
      </b:Author>
    </b:Author>
    <b:Title>CARING FOR DEPRESSION IN OLDER HOME HEALTH PATIENTS </b:Title>
    <b:JournalName>J Psychosoc Nurs Ment Health Serv</b:JournalName>
    <b:Year>2015</b:Year>
    <b:Volume>53</b:Volume>
    <b:Issue>11</b:Issue>
    <b:Pages>25–30</b:Pages>
    <b:RefOrder>2</b:RefOrder>
  </b:Source>
</b:Sources>
</file>

<file path=customXml/itemProps1.xml><?xml version="1.0" encoding="utf-8"?>
<ds:datastoreItem xmlns:ds="http://schemas.openxmlformats.org/officeDocument/2006/customXml" ds:itemID="{C43E006B-B4C6-7E47-805E-267978FC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2463</Characters>
  <Application>Microsoft Macintosh Word</Application>
  <DocSecurity>0</DocSecurity>
  <Lines>20</Lines>
  <Paragraphs>5</Paragraphs>
  <ScaleCrop>false</ScaleCrop>
  <Company>art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2019-06-16T14:30:00Z</dcterms:created>
  <dcterms:modified xsi:type="dcterms:W3CDTF">2019-06-16T14:30:00Z</dcterms:modified>
</cp:coreProperties>
</file>