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FD" w:rsidRDefault="004C51FD" w:rsidP="009114F2">
      <w:pPr>
        <w:spacing w:line="480" w:lineRule="auto"/>
        <w:jc w:val="center"/>
        <w:rPr>
          <w:rFonts w:ascii="Times New Roman" w:hAnsi="Times New Roman" w:cs="Times New Roman"/>
          <w:b/>
          <w:sz w:val="24"/>
          <w:szCs w:val="24"/>
        </w:rPr>
      </w:pPr>
    </w:p>
    <w:p w:rsidR="004C51FD" w:rsidRDefault="004C51FD" w:rsidP="009114F2">
      <w:pPr>
        <w:spacing w:line="480" w:lineRule="auto"/>
        <w:jc w:val="center"/>
        <w:rPr>
          <w:rFonts w:ascii="Times New Roman" w:hAnsi="Times New Roman" w:cs="Times New Roman"/>
          <w:b/>
          <w:sz w:val="24"/>
          <w:szCs w:val="24"/>
        </w:rPr>
      </w:pPr>
    </w:p>
    <w:p w:rsidR="004C51FD" w:rsidRDefault="004C51FD" w:rsidP="009114F2">
      <w:pPr>
        <w:spacing w:line="480" w:lineRule="auto"/>
        <w:jc w:val="center"/>
        <w:rPr>
          <w:rFonts w:ascii="Times New Roman" w:hAnsi="Times New Roman" w:cs="Times New Roman"/>
          <w:b/>
          <w:sz w:val="24"/>
          <w:szCs w:val="24"/>
        </w:rPr>
      </w:pPr>
    </w:p>
    <w:p w:rsidR="004C51FD" w:rsidRDefault="004C51FD" w:rsidP="009114F2">
      <w:pPr>
        <w:spacing w:line="480" w:lineRule="auto"/>
        <w:jc w:val="center"/>
        <w:rPr>
          <w:rFonts w:ascii="Times New Roman" w:hAnsi="Times New Roman" w:cs="Times New Roman"/>
          <w:b/>
          <w:sz w:val="24"/>
          <w:szCs w:val="24"/>
        </w:rPr>
      </w:pPr>
    </w:p>
    <w:p w:rsidR="005B0C73" w:rsidRPr="009114F2" w:rsidRDefault="005B0C73" w:rsidP="009114F2">
      <w:pPr>
        <w:spacing w:line="480" w:lineRule="auto"/>
        <w:jc w:val="center"/>
        <w:rPr>
          <w:rFonts w:ascii="Times New Roman" w:hAnsi="Times New Roman" w:cs="Times New Roman"/>
          <w:b/>
          <w:sz w:val="24"/>
          <w:szCs w:val="24"/>
        </w:rPr>
      </w:pPr>
      <w:r w:rsidRPr="009114F2">
        <w:rPr>
          <w:rFonts w:ascii="Times New Roman" w:hAnsi="Times New Roman" w:cs="Times New Roman"/>
          <w:b/>
          <w:sz w:val="24"/>
          <w:szCs w:val="24"/>
        </w:rPr>
        <w:t>Economics</w:t>
      </w:r>
    </w:p>
    <w:p w:rsidR="005D715C" w:rsidRDefault="005B0C73" w:rsidP="009114F2">
      <w:pPr>
        <w:spacing w:line="480" w:lineRule="auto"/>
        <w:jc w:val="center"/>
        <w:rPr>
          <w:rFonts w:ascii="Times New Roman" w:hAnsi="Times New Roman" w:cs="Times New Roman"/>
          <w:b/>
          <w:sz w:val="24"/>
          <w:szCs w:val="24"/>
        </w:rPr>
      </w:pPr>
      <w:r w:rsidRPr="009114F2">
        <w:rPr>
          <w:rFonts w:ascii="Times New Roman" w:hAnsi="Times New Roman" w:cs="Times New Roman"/>
          <w:b/>
          <w:sz w:val="24"/>
          <w:szCs w:val="24"/>
        </w:rPr>
        <w:t>Why is Unemployment so high in Europe?</w:t>
      </w:r>
    </w:p>
    <w:p w:rsidR="004C51FD" w:rsidRPr="004C51FD" w:rsidRDefault="004C51FD" w:rsidP="004C51FD">
      <w:pPr>
        <w:spacing w:line="480" w:lineRule="auto"/>
        <w:jc w:val="center"/>
        <w:rPr>
          <w:rFonts w:ascii="Times New Roman" w:hAnsi="Times New Roman" w:cs="Times New Roman"/>
          <w:b/>
          <w:sz w:val="24"/>
          <w:szCs w:val="24"/>
        </w:rPr>
      </w:pPr>
      <w:r w:rsidRPr="004C51FD">
        <w:rPr>
          <w:rFonts w:ascii="Times New Roman" w:hAnsi="Times New Roman" w:cs="Times New Roman"/>
          <w:b/>
          <w:sz w:val="24"/>
          <w:szCs w:val="24"/>
        </w:rPr>
        <w:t>[Name of the Writer]</w:t>
      </w:r>
    </w:p>
    <w:p w:rsidR="004C51FD" w:rsidRPr="004C51FD" w:rsidRDefault="004C51FD" w:rsidP="004C51FD">
      <w:pPr>
        <w:spacing w:line="480" w:lineRule="auto"/>
        <w:jc w:val="center"/>
        <w:rPr>
          <w:rFonts w:ascii="Times New Roman" w:hAnsi="Times New Roman" w:cs="Times New Roman"/>
          <w:b/>
          <w:sz w:val="24"/>
          <w:szCs w:val="24"/>
        </w:rPr>
      </w:pPr>
      <w:r w:rsidRPr="004C51FD">
        <w:rPr>
          <w:rFonts w:ascii="Times New Roman" w:hAnsi="Times New Roman" w:cs="Times New Roman"/>
          <w:b/>
          <w:sz w:val="24"/>
          <w:szCs w:val="24"/>
        </w:rPr>
        <w:t>[Name of the Institution]</w:t>
      </w:r>
    </w:p>
    <w:p w:rsidR="004C51FD" w:rsidRPr="009114F2" w:rsidRDefault="004C51FD" w:rsidP="009114F2">
      <w:pPr>
        <w:spacing w:line="480" w:lineRule="auto"/>
        <w:jc w:val="center"/>
        <w:rPr>
          <w:rFonts w:ascii="Times New Roman" w:hAnsi="Times New Roman" w:cs="Times New Roman"/>
          <w:b/>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4C51FD" w:rsidRDefault="004C51FD" w:rsidP="009114F2">
      <w:pPr>
        <w:spacing w:line="480" w:lineRule="auto"/>
        <w:rPr>
          <w:rFonts w:ascii="Times New Roman" w:hAnsi="Times New Roman" w:cs="Times New Roman"/>
          <w:sz w:val="24"/>
          <w:szCs w:val="24"/>
        </w:rPr>
      </w:pPr>
    </w:p>
    <w:p w:rsidR="009114F2" w:rsidRDefault="009114F2" w:rsidP="004C51FD">
      <w:pPr>
        <w:spacing w:line="480" w:lineRule="auto"/>
        <w:ind w:firstLine="720"/>
        <w:rPr>
          <w:rFonts w:ascii="Times New Roman" w:hAnsi="Times New Roman" w:cs="Times New Roman"/>
          <w:sz w:val="24"/>
          <w:szCs w:val="24"/>
        </w:rPr>
      </w:pPr>
      <w:r w:rsidRPr="009114F2">
        <w:rPr>
          <w:rFonts w:ascii="Times New Roman" w:hAnsi="Times New Roman" w:cs="Times New Roman"/>
          <w:sz w:val="24"/>
          <w:szCs w:val="24"/>
        </w:rPr>
        <w:lastRenderedPageBreak/>
        <w:t xml:space="preserve">The rate of unemployment keeps fluctuation in all the countries of the world, including European countries. </w:t>
      </w:r>
      <w:r>
        <w:rPr>
          <w:rFonts w:ascii="Times New Roman" w:hAnsi="Times New Roman" w:cs="Times New Roman"/>
          <w:sz w:val="24"/>
          <w:szCs w:val="24"/>
        </w:rPr>
        <w:t xml:space="preserve">The unemployment in Europe has been increasing for the past 15 </w:t>
      </w:r>
      <w:r w:rsidR="00BD11EA">
        <w:rPr>
          <w:rFonts w:ascii="Times New Roman" w:hAnsi="Times New Roman" w:cs="Times New Roman"/>
          <w:sz w:val="24"/>
          <w:szCs w:val="24"/>
        </w:rPr>
        <w:t xml:space="preserve">years or so. </w:t>
      </w:r>
      <w:r w:rsidR="00463DDB">
        <w:rPr>
          <w:rFonts w:ascii="Times New Roman" w:hAnsi="Times New Roman" w:cs="Times New Roman"/>
          <w:sz w:val="24"/>
          <w:szCs w:val="24"/>
        </w:rPr>
        <w:t>Researchers</w:t>
      </w:r>
      <w:r w:rsidR="00BD11EA">
        <w:rPr>
          <w:rFonts w:ascii="Times New Roman" w:hAnsi="Times New Roman" w:cs="Times New Roman"/>
          <w:sz w:val="24"/>
          <w:szCs w:val="24"/>
        </w:rPr>
        <w:t xml:space="preserve"> suggest that this high</w:t>
      </w:r>
      <w:r w:rsidR="00463DDB">
        <w:rPr>
          <w:rFonts w:ascii="Times New Roman" w:hAnsi="Times New Roman" w:cs="Times New Roman"/>
          <w:sz w:val="24"/>
          <w:szCs w:val="24"/>
        </w:rPr>
        <w:t xml:space="preserve"> rate of unemployment is due to</w:t>
      </w:r>
      <w:r w:rsidR="00BD11EA">
        <w:rPr>
          <w:rFonts w:ascii="Times New Roman" w:hAnsi="Times New Roman" w:cs="Times New Roman"/>
          <w:sz w:val="24"/>
          <w:szCs w:val="24"/>
        </w:rPr>
        <w:t xml:space="preserve"> shocks </w:t>
      </w:r>
      <w:r w:rsidR="00DA3BF7">
        <w:rPr>
          <w:rFonts w:ascii="Times New Roman" w:hAnsi="Times New Roman" w:cs="Times New Roman"/>
          <w:sz w:val="24"/>
          <w:szCs w:val="24"/>
        </w:rPr>
        <w:t>in the economy</w:t>
      </w:r>
      <w:r w:rsidR="00FB09C1">
        <w:rPr>
          <w:rFonts w:ascii="Times New Roman" w:hAnsi="Times New Roman" w:cs="Times New Roman"/>
          <w:sz w:val="24"/>
          <w:szCs w:val="24"/>
        </w:rPr>
        <w:t xml:space="preserve">, shocks that are beyond the explanation of </w:t>
      </w:r>
      <w:r w:rsidR="00DA3BF7">
        <w:rPr>
          <w:rFonts w:ascii="Times New Roman" w:hAnsi="Times New Roman" w:cs="Times New Roman"/>
          <w:sz w:val="24"/>
          <w:szCs w:val="24"/>
        </w:rPr>
        <w:t xml:space="preserve">economic theories. </w:t>
      </w:r>
      <w:r w:rsidR="005D472C">
        <w:rPr>
          <w:rFonts w:ascii="Times New Roman" w:hAnsi="Times New Roman" w:cs="Times New Roman"/>
          <w:sz w:val="24"/>
          <w:szCs w:val="24"/>
        </w:rPr>
        <w:t xml:space="preserve">They can be explained by theories of hysteresis. </w:t>
      </w:r>
      <w:r w:rsidR="00FB09C1">
        <w:rPr>
          <w:rFonts w:ascii="Times New Roman" w:hAnsi="Times New Roman" w:cs="Times New Roman"/>
          <w:sz w:val="24"/>
          <w:szCs w:val="24"/>
        </w:rPr>
        <w:t xml:space="preserve">One important reason is the wage bargaining, meaning </w:t>
      </w:r>
      <w:r w:rsidR="00E2784B">
        <w:rPr>
          <w:rFonts w:ascii="Times New Roman" w:hAnsi="Times New Roman" w:cs="Times New Roman"/>
          <w:sz w:val="24"/>
          <w:szCs w:val="24"/>
        </w:rPr>
        <w:t xml:space="preserve">if firms and insiders bargain to set wages, the economic shocks affecting the </w:t>
      </w:r>
      <w:r w:rsidR="00374822">
        <w:rPr>
          <w:rFonts w:ascii="Times New Roman" w:hAnsi="Times New Roman" w:cs="Times New Roman"/>
          <w:sz w:val="24"/>
          <w:szCs w:val="24"/>
        </w:rPr>
        <w:t xml:space="preserve">actual unemployment will also affect </w:t>
      </w:r>
      <w:r w:rsidR="00FB09C1" w:rsidRPr="00FB09C1">
        <w:rPr>
          <w:rFonts w:ascii="Times New Roman" w:hAnsi="Times New Roman" w:cs="Times New Roman"/>
          <w:sz w:val="24"/>
          <w:szCs w:val="24"/>
        </w:rPr>
        <w:t>equilibrium unemployment</w:t>
      </w:r>
      <w:r w:rsidR="00374822">
        <w:rPr>
          <w:rFonts w:ascii="Times New Roman" w:hAnsi="Times New Roman" w:cs="Times New Roman"/>
          <w:sz w:val="24"/>
          <w:szCs w:val="24"/>
        </w:rPr>
        <w:t xml:space="preserve">. </w:t>
      </w:r>
      <w:r w:rsidR="00161ED3">
        <w:rPr>
          <w:rFonts w:ascii="Times New Roman" w:hAnsi="Times New Roman" w:cs="Times New Roman"/>
          <w:sz w:val="24"/>
          <w:szCs w:val="24"/>
        </w:rPr>
        <w:t>Europe has been affected by dem</w:t>
      </w:r>
      <w:r w:rsidR="00092406">
        <w:rPr>
          <w:rFonts w:ascii="Times New Roman" w:hAnsi="Times New Roman" w:cs="Times New Roman"/>
          <w:sz w:val="24"/>
          <w:szCs w:val="24"/>
        </w:rPr>
        <w:t>and shocks and aggregate supply of human capital and physical capital explain</w:t>
      </w:r>
      <w:r w:rsidR="00161ED3">
        <w:rPr>
          <w:rFonts w:ascii="Times New Roman" w:hAnsi="Times New Roman" w:cs="Times New Roman"/>
          <w:sz w:val="24"/>
          <w:szCs w:val="24"/>
        </w:rPr>
        <w:t xml:space="preserve"> the </w:t>
      </w:r>
      <w:r w:rsidR="00D97EC3">
        <w:rPr>
          <w:rFonts w:ascii="Times New Roman" w:hAnsi="Times New Roman" w:cs="Times New Roman"/>
          <w:sz w:val="24"/>
          <w:szCs w:val="24"/>
        </w:rPr>
        <w:t>increase in equilibrium unemployment</w:t>
      </w:r>
      <w:r w:rsidR="005D472C">
        <w:rPr>
          <w:rFonts w:ascii="Times New Roman" w:hAnsi="Times New Roman" w:cs="Times New Roman"/>
          <w:sz w:val="24"/>
          <w:szCs w:val="24"/>
        </w:rPr>
        <w:t xml:space="preserve"> </w:t>
      </w:r>
      <w:r w:rsidR="003820D4" w:rsidRPr="003820D4">
        <w:rPr>
          <w:rFonts w:ascii="Times New Roman" w:hAnsi="Times New Roman" w:cs="Times New Roman"/>
          <w:sz w:val="24"/>
        </w:rPr>
        <w:t>(Blanchard &amp; Summers, 1986)</w:t>
      </w:r>
      <w:r w:rsidR="005D472C">
        <w:rPr>
          <w:rFonts w:ascii="Times New Roman" w:hAnsi="Times New Roman" w:cs="Times New Roman"/>
          <w:sz w:val="24"/>
          <w:szCs w:val="24"/>
        </w:rPr>
        <w:t xml:space="preserve">. </w:t>
      </w:r>
    </w:p>
    <w:p w:rsidR="00B6332C" w:rsidRDefault="002916B2" w:rsidP="004C51FD">
      <w:pPr>
        <w:spacing w:line="480" w:lineRule="auto"/>
        <w:ind w:firstLine="720"/>
        <w:rPr>
          <w:rFonts w:ascii="Times New Roman" w:hAnsi="Times New Roman" w:cs="Times New Roman"/>
          <w:sz w:val="24"/>
          <w:szCs w:val="24"/>
        </w:rPr>
      </w:pPr>
      <w:r>
        <w:rPr>
          <w:rFonts w:ascii="Times New Roman" w:hAnsi="Times New Roman" w:cs="Times New Roman"/>
          <w:sz w:val="24"/>
          <w:szCs w:val="24"/>
        </w:rPr>
        <w:t>Europe has been facing high unemployment rates 1980s onwards. It has been difficult for European countries to combat undesirable economic situations</w:t>
      </w:r>
      <w:r w:rsidR="00B34D74">
        <w:rPr>
          <w:rFonts w:ascii="Times New Roman" w:hAnsi="Times New Roman" w:cs="Times New Roman"/>
          <w:sz w:val="24"/>
          <w:szCs w:val="24"/>
        </w:rPr>
        <w:t xml:space="preserve"> caused by changes like the restructuring of industries like manufacturing and services</w:t>
      </w:r>
      <w:r w:rsidR="00AB3C40">
        <w:rPr>
          <w:rFonts w:ascii="Times New Roman" w:hAnsi="Times New Roman" w:cs="Times New Roman"/>
          <w:sz w:val="24"/>
          <w:szCs w:val="24"/>
        </w:rPr>
        <w:t>, technological advancements and shifts in international trends. Entrants into the labor market need to update their skills, like the technological skills, to remain in the</w:t>
      </w:r>
      <w:r w:rsidR="00B6332C">
        <w:rPr>
          <w:rFonts w:ascii="Times New Roman" w:hAnsi="Times New Roman" w:cs="Times New Roman"/>
          <w:sz w:val="24"/>
          <w:szCs w:val="24"/>
        </w:rPr>
        <w:t xml:space="preserve"> labor force </w:t>
      </w:r>
      <w:r w:rsidR="00B6332C" w:rsidRPr="00B6332C">
        <w:rPr>
          <w:rFonts w:ascii="Times New Roman" w:hAnsi="Times New Roman" w:cs="Times New Roman"/>
          <w:sz w:val="24"/>
        </w:rPr>
        <w:t>(Ljungqvist &amp; Sargent, 1998)</w:t>
      </w:r>
      <w:r w:rsidR="00B6332C">
        <w:rPr>
          <w:rFonts w:ascii="Times New Roman" w:hAnsi="Times New Roman" w:cs="Times New Roman"/>
          <w:sz w:val="24"/>
          <w:szCs w:val="24"/>
        </w:rPr>
        <w:t>.</w:t>
      </w:r>
    </w:p>
    <w:p w:rsidR="006B2399" w:rsidRDefault="006B2399" w:rsidP="004C51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significant heterogeneity in economic shocks to explain the differences </w:t>
      </w:r>
      <w:r w:rsidR="00B30643">
        <w:rPr>
          <w:rFonts w:ascii="Times New Roman" w:hAnsi="Times New Roman" w:cs="Times New Roman"/>
          <w:sz w:val="24"/>
          <w:szCs w:val="24"/>
        </w:rPr>
        <w:t xml:space="preserve">in the economic situation in different European countries, however the unemployment is high. </w:t>
      </w:r>
      <w:r w:rsidR="003D014B">
        <w:rPr>
          <w:rFonts w:ascii="Times New Roman" w:hAnsi="Times New Roman" w:cs="Times New Roman"/>
          <w:sz w:val="24"/>
          <w:szCs w:val="24"/>
        </w:rPr>
        <w:t xml:space="preserve">The relationship between the economic shocks and the labor institutions is important in the explanation of the trends in the economies </w:t>
      </w:r>
      <w:r w:rsidR="003D014B" w:rsidRPr="003D014B">
        <w:rPr>
          <w:rFonts w:ascii="Times New Roman" w:hAnsi="Times New Roman" w:cs="Times New Roman"/>
          <w:sz w:val="24"/>
        </w:rPr>
        <w:t>(Blanchard &amp; Wolfers, 2000)</w:t>
      </w:r>
      <w:r w:rsidR="003D014B">
        <w:rPr>
          <w:rFonts w:ascii="Times New Roman" w:hAnsi="Times New Roman" w:cs="Times New Roman"/>
          <w:sz w:val="24"/>
          <w:szCs w:val="24"/>
        </w:rPr>
        <w:t>.</w:t>
      </w:r>
    </w:p>
    <w:p w:rsidR="003D014B" w:rsidRDefault="00D64DE9" w:rsidP="004C51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Unemployment in Europe has been increasing since the 1970s and is still high till this time. </w:t>
      </w:r>
      <w:r w:rsidR="000C72EA">
        <w:rPr>
          <w:rFonts w:ascii="Times New Roman" w:hAnsi="Times New Roman" w:cs="Times New Roman"/>
          <w:sz w:val="24"/>
          <w:szCs w:val="24"/>
        </w:rPr>
        <w:t>Researchers and policy makers have been focusing on economic shocks to explain the higher levels of unemployment but now the focus has shifted to institutions</w:t>
      </w:r>
      <w:r w:rsidR="00004E5D">
        <w:rPr>
          <w:rFonts w:ascii="Times New Roman" w:hAnsi="Times New Roman" w:cs="Times New Roman"/>
          <w:sz w:val="24"/>
          <w:szCs w:val="24"/>
        </w:rPr>
        <w:t xml:space="preserve">. The unemployment has not been fully explained by economic theories, facts sometimes tend to deviate from theoretical explanation </w:t>
      </w:r>
      <w:r w:rsidR="000C72EA">
        <w:rPr>
          <w:rFonts w:ascii="Times New Roman" w:hAnsi="Times New Roman" w:cs="Times New Roman"/>
          <w:sz w:val="24"/>
          <w:szCs w:val="24"/>
        </w:rPr>
        <w:t xml:space="preserve"> </w:t>
      </w:r>
      <w:r w:rsidR="00004E5D" w:rsidRPr="00004E5D">
        <w:rPr>
          <w:rFonts w:ascii="Times New Roman" w:hAnsi="Times New Roman" w:cs="Times New Roman"/>
          <w:sz w:val="24"/>
        </w:rPr>
        <w:t>(Blanchard, 2006)</w:t>
      </w:r>
      <w:r w:rsidR="00004E5D">
        <w:rPr>
          <w:rFonts w:ascii="Times New Roman" w:hAnsi="Times New Roman" w:cs="Times New Roman"/>
          <w:sz w:val="24"/>
          <w:szCs w:val="24"/>
        </w:rPr>
        <w:t>.</w:t>
      </w:r>
    </w:p>
    <w:p w:rsidR="00004E5D" w:rsidRDefault="005776B2" w:rsidP="004C51F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A2F79">
        <w:rPr>
          <w:rFonts w:ascii="Times New Roman" w:hAnsi="Times New Roman" w:cs="Times New Roman"/>
          <w:sz w:val="24"/>
          <w:szCs w:val="24"/>
        </w:rPr>
        <w:t>economy grows in size in the long run. The variables like investment, consumption and</w:t>
      </w:r>
      <w:r w:rsidR="001A3C07">
        <w:rPr>
          <w:rFonts w:ascii="Times New Roman" w:hAnsi="Times New Roman" w:cs="Times New Roman"/>
          <w:sz w:val="24"/>
          <w:szCs w:val="24"/>
        </w:rPr>
        <w:t xml:space="preserve"> government expenditure tend to increase. This results in more economic activity and job creation. However, ion the short run, economies may face inflation, unemployment and restricted exports. Factors like aggregate supply, aggregate demand and FDI affect the rate of unemployment and inflation. </w:t>
      </w:r>
      <w:r w:rsidR="005F47AE">
        <w:rPr>
          <w:rFonts w:ascii="Times New Roman" w:hAnsi="Times New Roman" w:cs="Times New Roman"/>
          <w:sz w:val="24"/>
          <w:szCs w:val="24"/>
        </w:rPr>
        <w:t xml:space="preserve">Trends like offshoring and outsourcing can also lead to an increase in unemployment in the source country. </w:t>
      </w:r>
    </w:p>
    <w:p w:rsidR="005F47AE" w:rsidRDefault="005F47AE" w:rsidP="004C51FD">
      <w:pPr>
        <w:spacing w:line="480" w:lineRule="auto"/>
        <w:ind w:firstLine="720"/>
        <w:rPr>
          <w:rFonts w:ascii="Times New Roman" w:hAnsi="Times New Roman" w:cs="Times New Roman"/>
          <w:sz w:val="24"/>
          <w:szCs w:val="24"/>
        </w:rPr>
      </w:pPr>
      <w:r>
        <w:rPr>
          <w:rFonts w:ascii="Times New Roman" w:hAnsi="Times New Roman" w:cs="Times New Roman"/>
          <w:sz w:val="24"/>
          <w:szCs w:val="24"/>
        </w:rPr>
        <w:t>Economic activity is also noticeably affected by t</w:t>
      </w:r>
      <w:r w:rsidR="004C51FD">
        <w:rPr>
          <w:rFonts w:ascii="Times New Roman" w:hAnsi="Times New Roman" w:cs="Times New Roman"/>
          <w:sz w:val="24"/>
          <w:szCs w:val="24"/>
        </w:rPr>
        <w:t>he political policies and intervention</w:t>
      </w:r>
      <w:r>
        <w:rPr>
          <w:rFonts w:ascii="Times New Roman" w:hAnsi="Times New Roman" w:cs="Times New Roman"/>
          <w:sz w:val="24"/>
          <w:szCs w:val="24"/>
        </w:rPr>
        <w:t>. Making business difficult for exporters by removing</w:t>
      </w:r>
      <w:r w:rsidR="000E46D3">
        <w:rPr>
          <w:rFonts w:ascii="Times New Roman" w:hAnsi="Times New Roman" w:cs="Times New Roman"/>
          <w:sz w:val="24"/>
          <w:szCs w:val="24"/>
        </w:rPr>
        <w:t xml:space="preserve"> any subsidies</w:t>
      </w:r>
      <w:r w:rsidR="004C51FD">
        <w:rPr>
          <w:rFonts w:ascii="Times New Roman" w:hAnsi="Times New Roman" w:cs="Times New Roman"/>
          <w:sz w:val="24"/>
          <w:szCs w:val="24"/>
        </w:rPr>
        <w:t>, taxes</w:t>
      </w:r>
      <w:r w:rsidR="000E46D3">
        <w:rPr>
          <w:rFonts w:ascii="Times New Roman" w:hAnsi="Times New Roman" w:cs="Times New Roman"/>
          <w:sz w:val="24"/>
          <w:szCs w:val="24"/>
        </w:rPr>
        <w:t xml:space="preserve"> or any other moves that are undesirable to</w:t>
      </w:r>
      <w:r>
        <w:rPr>
          <w:rFonts w:ascii="Times New Roman" w:hAnsi="Times New Roman" w:cs="Times New Roman"/>
          <w:sz w:val="24"/>
          <w:szCs w:val="24"/>
        </w:rPr>
        <w:t xml:space="preserve"> exporters</w:t>
      </w:r>
      <w:r w:rsidR="000E46D3">
        <w:rPr>
          <w:rFonts w:ascii="Times New Roman" w:hAnsi="Times New Roman" w:cs="Times New Roman"/>
          <w:sz w:val="24"/>
          <w:szCs w:val="24"/>
        </w:rPr>
        <w:t xml:space="preserve"> affect the GDP and hence rate of employment. Similarly, applying tariffs and quotas on imports may drive the trading countries to limit their trade with the country in question.</w:t>
      </w:r>
      <w:r w:rsidR="00AB3D24">
        <w:rPr>
          <w:rFonts w:ascii="Times New Roman" w:hAnsi="Times New Roman" w:cs="Times New Roman"/>
          <w:sz w:val="24"/>
          <w:szCs w:val="24"/>
        </w:rPr>
        <w:t xml:space="preserve"> Ease of doing business in a country attracts FDI and it can be an important source of boosting the employment rate. </w:t>
      </w:r>
      <w:r w:rsidR="009B3EC1">
        <w:rPr>
          <w:rFonts w:ascii="Times New Roman" w:hAnsi="Times New Roman" w:cs="Times New Roman"/>
          <w:sz w:val="24"/>
          <w:szCs w:val="24"/>
        </w:rPr>
        <w:t>The movement of economy towards a more technological type has disabled many low skilled workers and pushed them out of the m</w:t>
      </w:r>
      <w:r w:rsidR="007E4382">
        <w:rPr>
          <w:rFonts w:ascii="Times New Roman" w:hAnsi="Times New Roman" w:cs="Times New Roman"/>
          <w:sz w:val="24"/>
          <w:szCs w:val="24"/>
        </w:rPr>
        <w:t>arket. The aggregate demand however goes</w:t>
      </w:r>
      <w:r w:rsidR="009229D3">
        <w:rPr>
          <w:rFonts w:ascii="Times New Roman" w:hAnsi="Times New Roman" w:cs="Times New Roman"/>
          <w:sz w:val="24"/>
          <w:szCs w:val="24"/>
        </w:rPr>
        <w:t xml:space="preserve"> on increasing every year du</w:t>
      </w:r>
      <w:r w:rsidR="007E4382">
        <w:rPr>
          <w:rFonts w:ascii="Times New Roman" w:hAnsi="Times New Roman" w:cs="Times New Roman"/>
          <w:sz w:val="24"/>
          <w:szCs w:val="24"/>
        </w:rPr>
        <w:t xml:space="preserve">e to increase in population and </w:t>
      </w:r>
      <w:r w:rsidR="009229D3">
        <w:rPr>
          <w:rFonts w:ascii="Times New Roman" w:hAnsi="Times New Roman" w:cs="Times New Roman"/>
          <w:sz w:val="24"/>
          <w:szCs w:val="24"/>
        </w:rPr>
        <w:t xml:space="preserve">other factors </w:t>
      </w:r>
      <w:r w:rsidR="008B6BEF">
        <w:rPr>
          <w:rFonts w:ascii="Times New Roman" w:hAnsi="Times New Roman" w:cs="Times New Roman"/>
          <w:sz w:val="24"/>
          <w:szCs w:val="24"/>
        </w:rPr>
        <w:t xml:space="preserve">which keep the economy growing in the long run. </w:t>
      </w:r>
      <w:r w:rsidR="009B3EC1">
        <w:rPr>
          <w:rFonts w:ascii="Times New Roman" w:hAnsi="Times New Roman" w:cs="Times New Roman"/>
          <w:sz w:val="24"/>
          <w:szCs w:val="24"/>
        </w:rPr>
        <w:t xml:space="preserve"> </w:t>
      </w:r>
      <w:r w:rsidR="00AB3D24">
        <w:rPr>
          <w:rFonts w:ascii="Times New Roman" w:hAnsi="Times New Roman" w:cs="Times New Roman"/>
          <w:sz w:val="24"/>
          <w:szCs w:val="24"/>
        </w:rPr>
        <w:t xml:space="preserve"> </w:t>
      </w:r>
      <w:r w:rsidR="000E46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753" w:rsidRPr="009114F2" w:rsidRDefault="00AB3C40" w:rsidP="009114F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34D74">
        <w:rPr>
          <w:rFonts w:ascii="Times New Roman" w:hAnsi="Times New Roman" w:cs="Times New Roman"/>
          <w:sz w:val="24"/>
          <w:szCs w:val="24"/>
        </w:rPr>
        <w:t xml:space="preserve"> </w:t>
      </w:r>
      <w:r w:rsidR="002916B2">
        <w:rPr>
          <w:rFonts w:ascii="Times New Roman" w:hAnsi="Times New Roman" w:cs="Times New Roman"/>
          <w:sz w:val="24"/>
          <w:szCs w:val="24"/>
        </w:rPr>
        <w:t xml:space="preserve"> </w:t>
      </w:r>
    </w:p>
    <w:p w:rsidR="005B0C73" w:rsidRDefault="005B0C73"/>
    <w:p w:rsidR="004C51FD" w:rsidRDefault="004C51FD"/>
    <w:p w:rsidR="004C51FD" w:rsidRDefault="004C51FD"/>
    <w:p w:rsidR="004C51FD" w:rsidRDefault="004C51FD"/>
    <w:p w:rsidR="004C51FD" w:rsidRDefault="004C51FD"/>
    <w:p w:rsidR="004C51FD" w:rsidRDefault="004C51FD"/>
    <w:p w:rsidR="004C51FD" w:rsidRDefault="004C51FD"/>
    <w:p w:rsidR="004C51FD" w:rsidRDefault="004C51FD"/>
    <w:p w:rsidR="004C51FD" w:rsidRDefault="004C51FD"/>
    <w:p w:rsidR="004C51FD" w:rsidRDefault="004C51FD"/>
    <w:p w:rsidR="004C51FD" w:rsidRDefault="004C51FD" w:rsidP="004C51FD">
      <w:pPr>
        <w:jc w:val="center"/>
        <w:rPr>
          <w:rFonts w:ascii="Times New Roman" w:hAnsi="Times New Roman" w:cs="Times New Roman"/>
          <w:b/>
          <w:sz w:val="24"/>
          <w:szCs w:val="24"/>
        </w:rPr>
      </w:pPr>
      <w:r w:rsidRPr="004C51FD">
        <w:rPr>
          <w:rFonts w:ascii="Times New Roman" w:hAnsi="Times New Roman" w:cs="Times New Roman"/>
          <w:b/>
          <w:sz w:val="24"/>
          <w:szCs w:val="24"/>
        </w:rPr>
        <w:lastRenderedPageBreak/>
        <w:t>References</w:t>
      </w:r>
    </w:p>
    <w:p w:rsidR="00477103" w:rsidRDefault="00477103" w:rsidP="00477103">
      <w:pPr>
        <w:pStyle w:val="Bibliography"/>
        <w:rPr>
          <w:rFonts w:ascii="Times New Roman" w:hAnsi="Times New Roman" w:cs="Times New Roman"/>
          <w:sz w:val="24"/>
        </w:rPr>
      </w:pPr>
    </w:p>
    <w:p w:rsidR="00477103" w:rsidRPr="00477103" w:rsidRDefault="00477103" w:rsidP="00477103">
      <w:pPr>
        <w:pStyle w:val="Bibliography"/>
        <w:rPr>
          <w:rFonts w:ascii="Times New Roman" w:hAnsi="Times New Roman" w:cs="Times New Roman"/>
          <w:sz w:val="24"/>
        </w:rPr>
      </w:pPr>
      <w:bookmarkStart w:id="0" w:name="_GoBack"/>
      <w:bookmarkEnd w:id="0"/>
      <w:r w:rsidRPr="00477103">
        <w:rPr>
          <w:rFonts w:ascii="Times New Roman" w:hAnsi="Times New Roman" w:cs="Times New Roman"/>
          <w:sz w:val="24"/>
        </w:rPr>
        <w:t xml:space="preserve">Blanchard, O. (2006). European unemployment: the evolution of facts and ideas. </w:t>
      </w:r>
      <w:r w:rsidRPr="00477103">
        <w:rPr>
          <w:rFonts w:ascii="Times New Roman" w:hAnsi="Times New Roman" w:cs="Times New Roman"/>
          <w:i/>
          <w:iCs/>
          <w:sz w:val="24"/>
        </w:rPr>
        <w:t>Economic Policy</w:t>
      </w:r>
      <w:r w:rsidRPr="00477103">
        <w:rPr>
          <w:rFonts w:ascii="Times New Roman" w:hAnsi="Times New Roman" w:cs="Times New Roman"/>
          <w:sz w:val="24"/>
        </w:rPr>
        <w:t xml:space="preserve">, </w:t>
      </w:r>
      <w:r w:rsidRPr="00477103">
        <w:rPr>
          <w:rFonts w:ascii="Times New Roman" w:hAnsi="Times New Roman" w:cs="Times New Roman"/>
          <w:i/>
          <w:iCs/>
          <w:sz w:val="24"/>
        </w:rPr>
        <w:t>21</w:t>
      </w:r>
      <w:r w:rsidRPr="00477103">
        <w:rPr>
          <w:rFonts w:ascii="Times New Roman" w:hAnsi="Times New Roman" w:cs="Times New Roman"/>
          <w:sz w:val="24"/>
        </w:rPr>
        <w:t>(45), 6–59. https://doi.org/10.1111/j.1468-0327.2006.00153.x</w:t>
      </w:r>
    </w:p>
    <w:p w:rsidR="00477103" w:rsidRDefault="00477103" w:rsidP="00477103">
      <w:pPr>
        <w:pStyle w:val="Bibliography"/>
        <w:rPr>
          <w:rFonts w:ascii="Times New Roman" w:hAnsi="Times New Roman" w:cs="Times New Roman"/>
          <w:sz w:val="24"/>
        </w:rPr>
      </w:pPr>
    </w:p>
    <w:p w:rsidR="00477103" w:rsidRPr="00477103" w:rsidRDefault="00477103" w:rsidP="00477103">
      <w:pPr>
        <w:pStyle w:val="Bibliography"/>
        <w:rPr>
          <w:rFonts w:ascii="Times New Roman" w:hAnsi="Times New Roman" w:cs="Times New Roman"/>
          <w:sz w:val="24"/>
        </w:rPr>
      </w:pPr>
      <w:r w:rsidRPr="00477103">
        <w:rPr>
          <w:rFonts w:ascii="Times New Roman" w:hAnsi="Times New Roman" w:cs="Times New Roman"/>
          <w:sz w:val="24"/>
        </w:rPr>
        <w:t xml:space="preserve">Blanchard, O. J., &amp; Summers, L. H. (1986). Hysteresis and the European Unemployment Problem. </w:t>
      </w:r>
      <w:r w:rsidRPr="00477103">
        <w:rPr>
          <w:rFonts w:ascii="Times New Roman" w:hAnsi="Times New Roman" w:cs="Times New Roman"/>
          <w:i/>
          <w:iCs/>
          <w:sz w:val="24"/>
        </w:rPr>
        <w:t>NBER Macroeconomics Annual</w:t>
      </w:r>
      <w:r w:rsidRPr="00477103">
        <w:rPr>
          <w:rFonts w:ascii="Times New Roman" w:hAnsi="Times New Roman" w:cs="Times New Roman"/>
          <w:sz w:val="24"/>
        </w:rPr>
        <w:t xml:space="preserve">, </w:t>
      </w:r>
      <w:r w:rsidRPr="00477103">
        <w:rPr>
          <w:rFonts w:ascii="Times New Roman" w:hAnsi="Times New Roman" w:cs="Times New Roman"/>
          <w:i/>
          <w:iCs/>
          <w:sz w:val="24"/>
        </w:rPr>
        <w:t>1</w:t>
      </w:r>
      <w:r w:rsidRPr="00477103">
        <w:rPr>
          <w:rFonts w:ascii="Times New Roman" w:hAnsi="Times New Roman" w:cs="Times New Roman"/>
          <w:sz w:val="24"/>
        </w:rPr>
        <w:t>, 15–78. https://doi.org/10.1086/654013</w:t>
      </w:r>
    </w:p>
    <w:p w:rsidR="00477103" w:rsidRDefault="00477103" w:rsidP="00477103">
      <w:pPr>
        <w:pStyle w:val="Bibliography"/>
        <w:rPr>
          <w:rFonts w:ascii="Times New Roman" w:hAnsi="Times New Roman" w:cs="Times New Roman"/>
          <w:sz w:val="24"/>
        </w:rPr>
      </w:pPr>
    </w:p>
    <w:p w:rsidR="00477103" w:rsidRPr="00477103" w:rsidRDefault="00477103" w:rsidP="00477103">
      <w:pPr>
        <w:pStyle w:val="Bibliography"/>
        <w:rPr>
          <w:rFonts w:ascii="Times New Roman" w:hAnsi="Times New Roman" w:cs="Times New Roman"/>
          <w:sz w:val="24"/>
        </w:rPr>
      </w:pPr>
      <w:r w:rsidRPr="00477103">
        <w:rPr>
          <w:rFonts w:ascii="Times New Roman" w:hAnsi="Times New Roman" w:cs="Times New Roman"/>
          <w:sz w:val="24"/>
        </w:rPr>
        <w:t xml:space="preserve">Ljungqvist, L., &amp; Sargent, T. J. (1998). The European Unemployment Dilemma. </w:t>
      </w:r>
      <w:r w:rsidRPr="00477103">
        <w:rPr>
          <w:rFonts w:ascii="Times New Roman" w:hAnsi="Times New Roman" w:cs="Times New Roman"/>
          <w:i/>
          <w:iCs/>
          <w:sz w:val="24"/>
        </w:rPr>
        <w:t>Journal of Political Economy</w:t>
      </w:r>
      <w:r w:rsidRPr="00477103">
        <w:rPr>
          <w:rFonts w:ascii="Times New Roman" w:hAnsi="Times New Roman" w:cs="Times New Roman"/>
          <w:sz w:val="24"/>
        </w:rPr>
        <w:t xml:space="preserve">, </w:t>
      </w:r>
      <w:r w:rsidRPr="00477103">
        <w:rPr>
          <w:rFonts w:ascii="Times New Roman" w:hAnsi="Times New Roman" w:cs="Times New Roman"/>
          <w:i/>
          <w:iCs/>
          <w:sz w:val="24"/>
        </w:rPr>
        <w:t>106</w:t>
      </w:r>
      <w:r w:rsidRPr="00477103">
        <w:rPr>
          <w:rFonts w:ascii="Times New Roman" w:hAnsi="Times New Roman" w:cs="Times New Roman"/>
          <w:sz w:val="24"/>
        </w:rPr>
        <w:t>(3), 514–550. https://doi.org/10.1086/250020</w:t>
      </w:r>
    </w:p>
    <w:p w:rsidR="00477103" w:rsidRDefault="00477103" w:rsidP="00477103">
      <w:pPr>
        <w:pStyle w:val="Bibliography"/>
        <w:rPr>
          <w:rFonts w:ascii="Times New Roman" w:hAnsi="Times New Roman" w:cs="Times New Roman"/>
          <w:sz w:val="24"/>
        </w:rPr>
      </w:pPr>
    </w:p>
    <w:p w:rsidR="00477103" w:rsidRPr="00477103" w:rsidRDefault="00477103" w:rsidP="00477103">
      <w:pPr>
        <w:pStyle w:val="Bibliography"/>
        <w:rPr>
          <w:rFonts w:ascii="Times New Roman" w:hAnsi="Times New Roman" w:cs="Times New Roman"/>
          <w:sz w:val="24"/>
        </w:rPr>
      </w:pPr>
      <w:r w:rsidRPr="00477103">
        <w:rPr>
          <w:rFonts w:ascii="Times New Roman" w:hAnsi="Times New Roman" w:cs="Times New Roman"/>
          <w:sz w:val="24"/>
        </w:rPr>
        <w:t xml:space="preserve">Blanchard, O., &amp; Wolfers, J. (2000). The Role of Shocks and Institutions in the Rise of European Unemployment: the Aggregate Evidence. </w:t>
      </w:r>
      <w:r w:rsidRPr="00477103">
        <w:rPr>
          <w:rFonts w:ascii="Times New Roman" w:hAnsi="Times New Roman" w:cs="Times New Roman"/>
          <w:i/>
          <w:iCs/>
          <w:sz w:val="24"/>
        </w:rPr>
        <w:t>The Economic Journal</w:t>
      </w:r>
      <w:r w:rsidRPr="00477103">
        <w:rPr>
          <w:rFonts w:ascii="Times New Roman" w:hAnsi="Times New Roman" w:cs="Times New Roman"/>
          <w:sz w:val="24"/>
        </w:rPr>
        <w:t xml:space="preserve">, </w:t>
      </w:r>
      <w:r w:rsidRPr="00477103">
        <w:rPr>
          <w:rFonts w:ascii="Times New Roman" w:hAnsi="Times New Roman" w:cs="Times New Roman"/>
          <w:i/>
          <w:iCs/>
          <w:sz w:val="24"/>
        </w:rPr>
        <w:t>110</w:t>
      </w:r>
      <w:r w:rsidRPr="00477103">
        <w:rPr>
          <w:rFonts w:ascii="Times New Roman" w:hAnsi="Times New Roman" w:cs="Times New Roman"/>
          <w:sz w:val="24"/>
        </w:rPr>
        <w:t>(462), C1–C33. https://doi.org/10.1111/1468-0297.00518</w:t>
      </w:r>
    </w:p>
    <w:p w:rsidR="004C51FD" w:rsidRPr="004C51FD" w:rsidRDefault="004C51FD" w:rsidP="004C51FD">
      <w:pPr>
        <w:rPr>
          <w:rFonts w:ascii="Times New Roman" w:hAnsi="Times New Roman" w:cs="Times New Roman"/>
          <w:b/>
          <w:sz w:val="24"/>
          <w:szCs w:val="24"/>
        </w:rPr>
      </w:pPr>
    </w:p>
    <w:sectPr w:rsidR="004C51FD" w:rsidRPr="004C51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73"/>
    <w:rsid w:val="00004E5D"/>
    <w:rsid w:val="00007753"/>
    <w:rsid w:val="00092406"/>
    <w:rsid w:val="000C72EA"/>
    <w:rsid w:val="000D63E9"/>
    <w:rsid w:val="000E46D3"/>
    <w:rsid w:val="0015197F"/>
    <w:rsid w:val="00161ED3"/>
    <w:rsid w:val="001A3C07"/>
    <w:rsid w:val="002916B2"/>
    <w:rsid w:val="00374822"/>
    <w:rsid w:val="003820D4"/>
    <w:rsid w:val="003D014B"/>
    <w:rsid w:val="00463DDB"/>
    <w:rsid w:val="00477103"/>
    <w:rsid w:val="0048768D"/>
    <w:rsid w:val="004C51FD"/>
    <w:rsid w:val="005776B2"/>
    <w:rsid w:val="005B0C73"/>
    <w:rsid w:val="005D472C"/>
    <w:rsid w:val="005F47AE"/>
    <w:rsid w:val="006A2F79"/>
    <w:rsid w:val="006B2399"/>
    <w:rsid w:val="007E4382"/>
    <w:rsid w:val="008B6BEF"/>
    <w:rsid w:val="009114F2"/>
    <w:rsid w:val="009229D3"/>
    <w:rsid w:val="0099545D"/>
    <w:rsid w:val="009B3EC1"/>
    <w:rsid w:val="00AB3C40"/>
    <w:rsid w:val="00AB3D24"/>
    <w:rsid w:val="00B30643"/>
    <w:rsid w:val="00B34D74"/>
    <w:rsid w:val="00B6332C"/>
    <w:rsid w:val="00BD11EA"/>
    <w:rsid w:val="00D64DE9"/>
    <w:rsid w:val="00D97EC3"/>
    <w:rsid w:val="00DA3BF7"/>
    <w:rsid w:val="00E2784B"/>
    <w:rsid w:val="00FB0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0A74-7D58-49A0-8AD5-28DB3244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7710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2019-04-10T08:11:00Z</dcterms:created>
  <dcterms:modified xsi:type="dcterms:W3CDTF">2019-04-10T11:04:00Z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id="WByjjaAm"/&gt;&lt;style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