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F0DD" w14:textId="20DCEB82" w:rsidR="00385544" w:rsidRDefault="00226879"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724E">
            <w:rPr>
              <w:rFonts w:ascii="Times New Roman" w:eastAsiaTheme="minorEastAsia" w:hAnsi="Times New Roman" w:cs="Times New Roman"/>
              <w:lang w:val="en-US"/>
            </w:rPr>
            <w:t>Asthma Disease</w:t>
          </w:r>
        </w:sdtContent>
      </w:sdt>
    </w:p>
    <w:p w14:paraId="38FB9C09" w14:textId="77777777" w:rsidR="00385544" w:rsidRPr="00385544" w:rsidRDefault="00385544" w:rsidP="00385544"/>
    <w:p w14:paraId="34EBD65A" w14:textId="77777777" w:rsidR="003C31E3" w:rsidRPr="003C31E3" w:rsidRDefault="003C31E3" w:rsidP="003C31E3">
      <w:pPr>
        <w:ind w:firstLine="0"/>
        <w:jc w:val="center"/>
        <w:rPr>
          <w:rFonts w:ascii="Times New Roman" w:eastAsia="Calibri" w:hAnsi="Times New Roman" w:cs="Times New Roman"/>
          <w:kern w:val="0"/>
          <w:lang w:val="en-US" w:eastAsia="en-US"/>
        </w:rPr>
      </w:pPr>
      <w:r w:rsidRPr="003C31E3">
        <w:rPr>
          <w:rFonts w:ascii="Times New Roman" w:eastAsia="Calibri" w:hAnsi="Times New Roman" w:cs="Times New Roman"/>
          <w:kern w:val="0"/>
          <w:lang w:val="en-US" w:eastAsia="en-US"/>
        </w:rPr>
        <w:t>[Name of the Writer]</w:t>
      </w:r>
    </w:p>
    <w:p w14:paraId="568B0C5E" w14:textId="77777777" w:rsidR="003C31E3" w:rsidRPr="003C31E3" w:rsidRDefault="003C31E3" w:rsidP="003C31E3">
      <w:pPr>
        <w:ind w:firstLine="0"/>
        <w:jc w:val="center"/>
        <w:rPr>
          <w:rFonts w:ascii="Times New Roman" w:eastAsia="Calibri" w:hAnsi="Times New Roman" w:cs="Times New Roman"/>
          <w:kern w:val="0"/>
          <w:lang w:val="en-US" w:eastAsia="en-US"/>
        </w:rPr>
      </w:pPr>
      <w:r w:rsidRPr="003C31E3">
        <w:rPr>
          <w:rFonts w:ascii="Times New Roman" w:eastAsia="Calibri" w:hAnsi="Times New Roman" w:cs="Times New Roman"/>
          <w:kern w:val="0"/>
          <w:lang w:val="en-US" w:eastAsia="en-US"/>
        </w:rPr>
        <w:t>[Name of the Institution]</w:t>
      </w:r>
    </w:p>
    <w:p w14:paraId="6EB8C483" w14:textId="77777777" w:rsidR="00385544" w:rsidRPr="00385544" w:rsidRDefault="00385544" w:rsidP="00385544"/>
    <w:p w14:paraId="62021ADF" w14:textId="77777777" w:rsidR="00385544" w:rsidRPr="00385544" w:rsidRDefault="00385544" w:rsidP="00385544"/>
    <w:p w14:paraId="40DB3022" w14:textId="77777777" w:rsidR="00385544" w:rsidRPr="00385544" w:rsidRDefault="00385544" w:rsidP="00385544"/>
    <w:p w14:paraId="3DF869C1" w14:textId="33D264F7" w:rsidR="00385544" w:rsidRDefault="00385544" w:rsidP="00385544"/>
    <w:p w14:paraId="29781EB0" w14:textId="003E204E" w:rsidR="00385544" w:rsidRDefault="00385544" w:rsidP="00385544"/>
    <w:p w14:paraId="6A6A060F" w14:textId="77777777" w:rsidR="00E81978" w:rsidRPr="00385544" w:rsidRDefault="00E81978" w:rsidP="00385544">
      <w:pPr>
        <w:jc w:val="center"/>
      </w:pPr>
      <w:commentRangeStart w:id="0"/>
      <w:commentRangeEnd w:id="0"/>
    </w:p>
    <w:p w14:paraId="7D839957" w14:textId="1D096CF7" w:rsidR="00460D7F" w:rsidRPr="00E00D6B" w:rsidRDefault="00226879" w:rsidP="004645DF">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724E">
            <w:rPr>
              <w:rFonts w:ascii="Times New Roman" w:hAnsi="Times New Roman" w:cs="Times New Roman"/>
              <w:lang w:val="en-US"/>
            </w:rPr>
            <w:t>Asthma Disease</w:t>
          </w:r>
        </w:sdtContent>
      </w:sdt>
    </w:p>
    <w:p w14:paraId="617B85B1" w14:textId="79696FA3" w:rsidR="00A81067" w:rsidRPr="00E00D6B" w:rsidRDefault="00A81067" w:rsidP="00385544">
      <w:pPr>
        <w:spacing w:after="160"/>
        <w:jc w:val="both"/>
        <w:rPr>
          <w:rFonts w:ascii="Times New Roman" w:eastAsia="Calibri" w:hAnsi="Times New Roman" w:cs="Times New Roman"/>
          <w:kern w:val="0"/>
          <w:lang w:val="en-US" w:eastAsia="en-US"/>
        </w:rPr>
      </w:pPr>
      <w:r w:rsidRPr="00E00D6B">
        <w:rPr>
          <w:rFonts w:ascii="Times New Roman" w:eastAsia="Calibri" w:hAnsi="Times New Roman" w:cs="Times New Roman"/>
          <w:kern w:val="0"/>
          <w:lang w:val="en-US" w:eastAsia="en-US"/>
        </w:rPr>
        <w:t>Asthma is a disease that affects lungs and is associated with episodes of chest tightness, wheezing, early and nighttime coughing</w:t>
      </w:r>
      <w:r w:rsidR="00385544">
        <w:rPr>
          <w:rFonts w:ascii="Times New Roman" w:eastAsia="Calibri" w:hAnsi="Times New Roman" w:cs="Times New Roman"/>
          <w:kern w:val="0"/>
          <w:lang w:val="en-US" w:eastAsia="en-US"/>
        </w:rPr>
        <w:t>,</w:t>
      </w:r>
      <w:r w:rsidRPr="00E00D6B">
        <w:rPr>
          <w:rFonts w:ascii="Times New Roman" w:eastAsia="Calibri" w:hAnsi="Times New Roman" w:cs="Times New Roman"/>
          <w:kern w:val="0"/>
          <w:lang w:val="en-US" w:eastAsia="en-US"/>
        </w:rPr>
        <w:t xml:space="preserve"> and breathlessness. Asthma is characterized by functional and structural abnormalities of the bronchial epithelium, inflammatory cell accumulation in the bronchial mucosa</w:t>
      </w:r>
      <w:r w:rsidR="00385544">
        <w:rPr>
          <w:rFonts w:ascii="Times New Roman" w:eastAsia="Calibri" w:hAnsi="Times New Roman" w:cs="Times New Roman"/>
          <w:kern w:val="0"/>
          <w:lang w:val="en-US" w:eastAsia="en-US"/>
        </w:rPr>
        <w:t>,</w:t>
      </w:r>
      <w:r w:rsidRPr="00E00D6B">
        <w:rPr>
          <w:rFonts w:ascii="Times New Roman" w:eastAsia="Calibri" w:hAnsi="Times New Roman" w:cs="Times New Roman"/>
          <w:kern w:val="0"/>
          <w:lang w:val="en-US" w:eastAsia="en-US"/>
        </w:rPr>
        <w:t xml:space="preserve"> and airw</w:t>
      </w:r>
      <w:r w:rsidR="002716AE">
        <w:rPr>
          <w:rFonts w:ascii="Times New Roman" w:eastAsia="Calibri" w:hAnsi="Times New Roman" w:cs="Times New Roman"/>
          <w:kern w:val="0"/>
          <w:lang w:val="en-US" w:eastAsia="en-US"/>
        </w:rPr>
        <w:t xml:space="preserve">ay tissue structure remodeling </w:t>
      </w:r>
      <w:r w:rsidRPr="00E00D6B">
        <w:rPr>
          <w:rFonts w:ascii="Times New Roman" w:eastAsia="Calibri" w:hAnsi="Times New Roman" w:cs="Times New Roman"/>
          <w:kern w:val="0"/>
          <w:lang w:val="en-US" w:eastAsia="en-US"/>
        </w:rPr>
        <w:fldChar w:fldCharType="begin"/>
      </w:r>
      <w:r w:rsidRPr="00E00D6B">
        <w:rPr>
          <w:rFonts w:ascii="Times New Roman" w:eastAsia="Calibri" w:hAnsi="Times New Roman" w:cs="Times New Roman"/>
          <w:kern w:val="0"/>
          <w:lang w:val="en-US" w:eastAsia="en-US"/>
        </w:rPr>
        <w:instrText xml:space="preserve"> ADDIN EN.CITE &lt;EndNote&gt;&lt;Cite&gt;&lt;Author&gt;MacDowell&lt;/Author&gt;&lt;Year&gt;2005&lt;/Year&gt;&lt;RecNum&gt;324&lt;/RecNum&gt;&lt;DisplayText&gt;(MacDowell &amp;amp; Bacharier, 2005)&lt;/DisplayText&gt;&lt;record&gt;&lt;rec-number&gt;324&lt;/rec-number&gt;&lt;foreign-keys&gt;&lt;key app="EN" db-id="2s2s0zrapsf0pbe5efuvv20f9rszvx0sd2fe" timestamp="1574848546"&gt;324&lt;/key&gt;&lt;/foreign-keys&gt;&lt;ref-type name="Journal Article"&gt;17&lt;/ref-type&gt;&lt;contributors&gt;&lt;authors&gt;&lt;author&gt;MacDowell, Ana L&lt;/author&gt;&lt;author&gt;Bacharier, Leonard B&lt;/author&gt;&lt;/authors&gt;&lt;/contributors&gt;&lt;titles&gt;&lt;title&gt;Infectious triggers of asthma&lt;/title&gt;&lt;secondary-title&gt;Immunology and Allergy Clinics&lt;/secondary-title&gt;&lt;/titles&gt;&lt;periodical&gt;&lt;full-title&gt;Immunology and Allergy Clinics&lt;/full-title&gt;&lt;/periodical&gt;&lt;pages&gt;45-66&lt;/pages&gt;&lt;volume&gt;25&lt;/volume&gt;&lt;number&gt;1&lt;/number&gt;&lt;dates&gt;&lt;year&gt;2005&lt;/year&gt;&lt;/dates&gt;&lt;isbn&gt;0889-8561&lt;/isbn&gt;&lt;urls&gt;&lt;/urls&gt;&lt;/record&gt;&lt;/Cite&gt;&lt;/EndNote&gt;</w:instrText>
      </w:r>
      <w:r w:rsidRPr="00E00D6B">
        <w:rPr>
          <w:rFonts w:ascii="Times New Roman" w:eastAsia="Calibri" w:hAnsi="Times New Roman" w:cs="Times New Roman"/>
          <w:kern w:val="0"/>
          <w:lang w:val="en-US" w:eastAsia="en-US"/>
        </w:rPr>
        <w:fldChar w:fldCharType="separate"/>
      </w:r>
      <w:r w:rsidRPr="00E00D6B">
        <w:rPr>
          <w:rFonts w:ascii="Times New Roman" w:eastAsia="Calibri" w:hAnsi="Times New Roman" w:cs="Times New Roman"/>
          <w:kern w:val="0"/>
          <w:lang w:val="en-US" w:eastAsia="en-US"/>
        </w:rPr>
        <w:t>(MacDowell &amp; Bacharier, 2005)</w:t>
      </w:r>
      <w:r w:rsidRPr="00E00D6B">
        <w:rPr>
          <w:rFonts w:ascii="Times New Roman" w:eastAsia="Calibri" w:hAnsi="Times New Roman" w:cs="Times New Roman"/>
          <w:kern w:val="0"/>
          <w:lang w:val="en-US" w:eastAsia="en-US"/>
        </w:rPr>
        <w:fldChar w:fldCharType="end"/>
      </w:r>
    </w:p>
    <w:p w14:paraId="48BAED81" w14:textId="319478F3" w:rsidR="00A81067" w:rsidRPr="00E00D6B" w:rsidRDefault="00A81067" w:rsidP="00A81067">
      <w:pPr>
        <w:spacing w:after="160"/>
        <w:jc w:val="both"/>
        <w:rPr>
          <w:rFonts w:ascii="Times New Roman" w:eastAsia="Calibri" w:hAnsi="Times New Roman" w:cs="Times New Roman"/>
          <w:kern w:val="0"/>
          <w:lang w:val="en-US" w:eastAsia="en-US"/>
        </w:rPr>
      </w:pPr>
      <w:r w:rsidRPr="00E00D6B">
        <w:rPr>
          <w:rFonts w:ascii="Times New Roman" w:eastAsia="Calibri" w:hAnsi="Times New Roman" w:cs="Times New Roman"/>
          <w:kern w:val="0"/>
          <w:lang w:val="en-US" w:eastAsia="en-US"/>
        </w:rPr>
        <w:t>This virus causes almost half of the upper respiratory tract infections. Rhinovirus also causes lower airway infection but the exact mechanism through which it provokes asthma is not known. It is believed that mechanism may involve effects on airway responsiveness that is independent of the inflammation associated with lower respiratory tract infection and epithelial damage.  Rhinovirus increases the immediate and late-phase allergen responses and exacerbates the allergic inflammation in the airway. It is also associated with the decline in lung function in asthmatic patients. Coronavirus is associated with asthma in adults and children. It is the second most common virus that is associated with asthma episodes. It is stated that coronavirus infection is associated with a large burden of disease as compare</w:t>
      </w:r>
      <w:r w:rsidR="00E2724E">
        <w:rPr>
          <w:rFonts w:ascii="Times New Roman" w:eastAsia="Calibri" w:hAnsi="Times New Roman" w:cs="Times New Roman"/>
          <w:kern w:val="0"/>
          <w:lang w:val="en-US" w:eastAsia="en-US"/>
        </w:rPr>
        <w:t>d</w:t>
      </w:r>
      <w:r w:rsidRPr="00E00D6B">
        <w:rPr>
          <w:rFonts w:ascii="Times New Roman" w:eastAsia="Calibri" w:hAnsi="Times New Roman" w:cs="Times New Roman"/>
          <w:kern w:val="0"/>
          <w:lang w:val="en-US" w:eastAsia="en-US"/>
        </w:rPr>
        <w:t xml:space="preserve"> to respiratory syncytial and influenza virus. The influenza virus is also associated with exacerbation of asthma in all age groups. Adenovirus infection has also been demonstrated during the acute episode of asthma but the adenovirus frequency is low as compare to coronavirus and rhinovirus. The adenoviral infection has a role in the asthma genesis. Respiratory syncytial virus serves as a trigger for asthma exacerbation and other chronic lung diseases. Those infants who are infected with respiratory syncytial virus bronchiolitis demonstrated an increased frequency of asthma and wheeze later in their life. M pneumonia and C pneumonia are associated with the chronicity of asthma. Many case studies have demonstrated the onset of asthma symptoms in individuals with this infection. </w:t>
      </w:r>
    </w:p>
    <w:p w14:paraId="46365B55" w14:textId="619BE768" w:rsidR="00A81067" w:rsidRPr="00E00D6B" w:rsidRDefault="00A81067" w:rsidP="00A81067">
      <w:pPr>
        <w:spacing w:after="160"/>
        <w:ind w:firstLine="0"/>
        <w:jc w:val="center"/>
        <w:rPr>
          <w:rFonts w:ascii="Times New Roman" w:eastAsia="Calibri" w:hAnsi="Times New Roman" w:cs="Times New Roman"/>
          <w:b/>
          <w:kern w:val="0"/>
          <w:lang w:val="en-US" w:eastAsia="en-US"/>
        </w:rPr>
      </w:pPr>
      <w:r w:rsidRPr="00E00D6B">
        <w:rPr>
          <w:rFonts w:ascii="Times New Roman" w:eastAsia="Calibri" w:hAnsi="Times New Roman" w:cs="Times New Roman"/>
          <w:b/>
          <w:kern w:val="0"/>
          <w:lang w:val="en-US" w:eastAsia="en-US"/>
        </w:rPr>
        <w:t>Epidemiology</w:t>
      </w:r>
    </w:p>
    <w:p w14:paraId="2E5AB42E" w14:textId="5B03218E" w:rsidR="00A81067" w:rsidRPr="00E00D6B" w:rsidRDefault="00A81067" w:rsidP="00A81067">
      <w:pPr>
        <w:spacing w:after="160"/>
        <w:jc w:val="both"/>
        <w:rPr>
          <w:rFonts w:ascii="Times New Roman" w:eastAsia="Calibri" w:hAnsi="Times New Roman" w:cs="Times New Roman"/>
          <w:kern w:val="0"/>
          <w:lang w:val="en-US" w:eastAsia="en-US"/>
        </w:rPr>
      </w:pPr>
      <w:r w:rsidRPr="00E00D6B">
        <w:rPr>
          <w:rFonts w:ascii="Times New Roman" w:eastAsia="Calibri" w:hAnsi="Times New Roman" w:cs="Times New Roman"/>
          <w:kern w:val="0"/>
          <w:lang w:val="en-US" w:eastAsia="en-US"/>
        </w:rPr>
        <w:lastRenderedPageBreak/>
        <w:t>Currently, more than 334 million people suffer from asthma and each year prevalence continues to grow particularly in middle and low-income countries. The asthma prevalence differs greatly in different parts of the world due to occupational, genetic and environmental factors. In high-income countries</w:t>
      </w:r>
      <w:r w:rsidR="00E2724E">
        <w:rPr>
          <w:rFonts w:ascii="Times New Roman" w:eastAsia="Calibri" w:hAnsi="Times New Roman" w:cs="Times New Roman"/>
          <w:kern w:val="0"/>
          <w:lang w:val="en-US" w:eastAsia="en-US"/>
        </w:rPr>
        <w:t>,</w:t>
      </w:r>
      <w:r w:rsidRPr="00E00D6B">
        <w:rPr>
          <w:rFonts w:ascii="Times New Roman" w:eastAsia="Calibri" w:hAnsi="Times New Roman" w:cs="Times New Roman"/>
          <w:kern w:val="0"/>
          <w:lang w:val="en-US" w:eastAsia="en-US"/>
        </w:rPr>
        <w:t xml:space="preserve"> prevalence of asthma is reaching a plateau. Worldwide, it is estimated that almost 250,000 cases are attributed to asthma each year. It is estimated that by 2025</w:t>
      </w:r>
      <w:r w:rsidR="00E2724E">
        <w:rPr>
          <w:rFonts w:ascii="Times New Roman" w:eastAsia="Calibri" w:hAnsi="Times New Roman" w:cs="Times New Roman"/>
          <w:kern w:val="0"/>
          <w:lang w:val="en-US" w:eastAsia="en-US"/>
        </w:rPr>
        <w:t>,</w:t>
      </w:r>
      <w:r w:rsidRPr="00E00D6B">
        <w:rPr>
          <w:rFonts w:ascii="Times New Roman" w:eastAsia="Calibri" w:hAnsi="Times New Roman" w:cs="Times New Roman"/>
          <w:kern w:val="0"/>
          <w:lang w:val="en-US" w:eastAsia="en-US"/>
        </w:rPr>
        <w:t xml:space="preserve"> the overall prevalence will increase to 100 million. Asthma affects more than 25 million including 6 million children under 18 years of age. Asthma has a significant economic and health burden on individuals, their families, and communities. In 2016, approximately 1.9 million individuals visited the emergency department for asthma-related care and 190,000 were hospitalized due to asthma.  In 2001, 53.8% of adults and 61.7% of children with asthma had one asthma attack in the last 12 months as compared to 43.6% and 51.6% in 2017 respectively. In the United States, the financial burden associated with asthma is almost $ 3300 per patient including absences from school, or work and medical facilities </w:t>
      </w:r>
      <w:r w:rsidRPr="00E00D6B">
        <w:rPr>
          <w:rFonts w:ascii="Times New Roman" w:eastAsia="Calibri" w:hAnsi="Times New Roman" w:cs="Times New Roman"/>
          <w:kern w:val="0"/>
          <w:lang w:val="en-US" w:eastAsia="en-US"/>
        </w:rPr>
        <w:fldChar w:fldCharType="begin"/>
      </w:r>
      <w:r w:rsidRPr="00E00D6B">
        <w:rPr>
          <w:rFonts w:ascii="Times New Roman" w:eastAsia="Calibri" w:hAnsi="Times New Roman" w:cs="Times New Roman"/>
          <w:kern w:val="0"/>
          <w:lang w:val="en-US" w:eastAsia="en-US"/>
        </w:rPr>
        <w:instrText xml:space="preserve"> ADDIN EN.CITE &lt;EndNote&gt;&lt;Cite&gt;&lt;Author&gt;Loftus&lt;/Author&gt;&lt;Year&gt;2016&lt;/Year&gt;&lt;RecNum&gt;326&lt;/RecNum&gt;&lt;DisplayText&gt;(Loftus &amp;amp; Wise, 2016)&lt;/DisplayText&gt;&lt;record&gt;&lt;rec-number&gt;326&lt;/rec-number&gt;&lt;foreign-keys&gt;&lt;key app="EN" db-id="2s2s0zrapsf0pbe5efuvv20f9rszvx0sd2fe" timestamp="1574848707"&gt;326&lt;/key&gt;&lt;/foreign-keys&gt;&lt;ref-type name="Journal Article"&gt;17&lt;/ref-type&gt;&lt;contributors&gt;&lt;authors&gt;&lt;author&gt;Loftus, Patricia A&lt;/author&gt;&lt;author&gt;Wise, Sarah K&lt;/author&gt;&lt;/authors&gt;&lt;/contributors&gt;&lt;titles&gt;&lt;title&gt;Epidemiology of asthma&lt;/title&gt;&lt;secondary-title&gt;Current opinion in otolaryngology &amp;amp; head and neck surgery&lt;/secondary-title&gt;&lt;/titles&gt;&lt;periodical&gt;&lt;full-title&gt;Current opinion in otolaryngology &amp;amp; head and neck surgery&lt;/full-title&gt;&lt;/periodical&gt;&lt;pages&gt;245-249&lt;/pages&gt;&lt;volume&gt;24&lt;/volume&gt;&lt;number&gt;3&lt;/number&gt;&lt;dates&gt;&lt;year&gt;2016&lt;/year&gt;&lt;/dates&gt;&lt;isbn&gt;1068-9508&lt;/isbn&gt;&lt;urls&gt;&lt;/urls&gt;&lt;/record&gt;&lt;/Cite&gt;&lt;/EndNote&gt;</w:instrText>
      </w:r>
      <w:r w:rsidRPr="00E00D6B">
        <w:rPr>
          <w:rFonts w:ascii="Times New Roman" w:eastAsia="Calibri" w:hAnsi="Times New Roman" w:cs="Times New Roman"/>
          <w:kern w:val="0"/>
          <w:lang w:val="en-US" w:eastAsia="en-US"/>
        </w:rPr>
        <w:fldChar w:fldCharType="separate"/>
      </w:r>
      <w:r w:rsidRPr="00E00D6B">
        <w:rPr>
          <w:rFonts w:ascii="Times New Roman" w:eastAsia="Calibri" w:hAnsi="Times New Roman" w:cs="Times New Roman"/>
          <w:kern w:val="0"/>
          <w:lang w:val="en-US" w:eastAsia="en-US"/>
        </w:rPr>
        <w:t>(Loftus &amp; Wise, 2016)</w:t>
      </w:r>
      <w:r w:rsidRPr="00E00D6B">
        <w:rPr>
          <w:rFonts w:ascii="Times New Roman" w:eastAsia="Calibri" w:hAnsi="Times New Roman" w:cs="Times New Roman"/>
          <w:kern w:val="0"/>
          <w:lang w:val="en-US" w:eastAsia="en-US"/>
        </w:rPr>
        <w:fldChar w:fldCharType="end"/>
      </w:r>
      <w:r w:rsidRPr="00E00D6B">
        <w:rPr>
          <w:rFonts w:ascii="Times New Roman" w:eastAsia="Calibri" w:hAnsi="Times New Roman" w:cs="Times New Roman"/>
          <w:kern w:val="0"/>
          <w:lang w:val="en-US" w:eastAsia="en-US"/>
        </w:rPr>
        <w:t xml:space="preserve">. </w:t>
      </w:r>
    </w:p>
    <w:p w14:paraId="68BF1C8E" w14:textId="7E1EDCD9" w:rsidR="00A81067" w:rsidRPr="00E00D6B" w:rsidRDefault="00385544" w:rsidP="00A81067">
      <w:pPr>
        <w:spacing w:after="160"/>
        <w:ind w:firstLine="0"/>
        <w:jc w:val="center"/>
        <w:rPr>
          <w:rFonts w:ascii="Times New Roman" w:eastAsia="Calibri" w:hAnsi="Times New Roman" w:cs="Times New Roman"/>
          <w:b/>
          <w:kern w:val="0"/>
          <w:lang w:val="en-US" w:eastAsia="en-US"/>
        </w:rPr>
      </w:pPr>
      <w:r>
        <w:rPr>
          <w:rFonts w:ascii="Times New Roman" w:eastAsia="Calibri" w:hAnsi="Times New Roman" w:cs="Times New Roman"/>
          <w:b/>
          <w:kern w:val="0"/>
          <w:lang w:val="en-US" w:eastAsia="en-US"/>
        </w:rPr>
        <w:t xml:space="preserve">Risk </w:t>
      </w:r>
      <w:r w:rsidR="00A52EF6">
        <w:rPr>
          <w:rFonts w:ascii="Times New Roman" w:eastAsia="Calibri" w:hAnsi="Times New Roman" w:cs="Times New Roman"/>
          <w:b/>
          <w:kern w:val="0"/>
          <w:lang w:val="en-US" w:eastAsia="en-US"/>
        </w:rPr>
        <w:t>Fa</w:t>
      </w:r>
      <w:bookmarkStart w:id="1" w:name="_GoBack"/>
      <w:bookmarkEnd w:id="1"/>
      <w:r w:rsidR="00A81067" w:rsidRPr="00E00D6B">
        <w:rPr>
          <w:rFonts w:ascii="Times New Roman" w:eastAsia="Calibri" w:hAnsi="Times New Roman" w:cs="Times New Roman"/>
          <w:b/>
          <w:kern w:val="0"/>
          <w:lang w:val="en-US" w:eastAsia="en-US"/>
        </w:rPr>
        <w:t>ctors</w:t>
      </w:r>
    </w:p>
    <w:p w14:paraId="06B7573F" w14:textId="2704FC85" w:rsidR="00A81067" w:rsidRPr="00E00D6B" w:rsidRDefault="00A81067" w:rsidP="00A81067">
      <w:pPr>
        <w:spacing w:after="160"/>
        <w:jc w:val="both"/>
        <w:rPr>
          <w:rFonts w:ascii="Times New Roman" w:eastAsia="Calibri" w:hAnsi="Times New Roman" w:cs="Times New Roman"/>
          <w:iCs/>
          <w:kern w:val="0"/>
          <w:lang w:val="en-US" w:eastAsia="en-US"/>
        </w:rPr>
      </w:pPr>
      <w:r w:rsidRPr="00E00D6B">
        <w:rPr>
          <w:rFonts w:ascii="Times New Roman" w:eastAsia="Calibri" w:hAnsi="Times New Roman" w:cs="Times New Roman"/>
          <w:kern w:val="0"/>
          <w:lang w:val="en-US" w:eastAsia="en-US"/>
        </w:rPr>
        <w:t xml:space="preserve">Asthma consists of a wide range of heterogeneous phenotypes that </w:t>
      </w:r>
      <w:r w:rsidR="005619E4">
        <w:rPr>
          <w:rFonts w:ascii="Times New Roman" w:eastAsia="Calibri" w:hAnsi="Times New Roman" w:cs="Times New Roman"/>
          <w:kern w:val="0"/>
          <w:lang w:val="en-US" w:eastAsia="en-US"/>
        </w:rPr>
        <w:t>varies</w:t>
      </w:r>
      <w:r w:rsidRPr="00E00D6B">
        <w:rPr>
          <w:rFonts w:ascii="Times New Roman" w:eastAsia="Calibri" w:hAnsi="Times New Roman" w:cs="Times New Roman"/>
          <w:kern w:val="0"/>
          <w:lang w:val="en-US" w:eastAsia="en-US"/>
        </w:rPr>
        <w:t xml:space="preserve"> in pathophysiology, etiology, and presentation. The risk factors for each of the asthma phenotypes include environmental, host</w:t>
      </w:r>
      <w:r w:rsidR="00E2724E">
        <w:rPr>
          <w:rFonts w:ascii="Times New Roman" w:eastAsia="Calibri" w:hAnsi="Times New Roman" w:cs="Times New Roman"/>
          <w:kern w:val="0"/>
          <w:lang w:val="en-US" w:eastAsia="en-US"/>
        </w:rPr>
        <w:t>,</w:t>
      </w:r>
      <w:r w:rsidRPr="00E00D6B">
        <w:rPr>
          <w:rFonts w:ascii="Times New Roman" w:eastAsia="Calibri" w:hAnsi="Times New Roman" w:cs="Times New Roman"/>
          <w:kern w:val="0"/>
          <w:lang w:val="en-US" w:eastAsia="en-US"/>
        </w:rPr>
        <w:t xml:space="preserve"> and genetic factors.  Family history also plays a role in the development of asthma.  Over the last few decades, the increase in asthma incidence and geographical variation in both the magnitude and prevalence rate support that environmental </w:t>
      </w:r>
      <w:r w:rsidR="00BF7B56">
        <w:rPr>
          <w:rFonts w:ascii="Times New Roman" w:eastAsia="Calibri" w:hAnsi="Times New Roman" w:cs="Times New Roman"/>
          <w:kern w:val="0"/>
          <w:lang w:val="en-US" w:eastAsia="en-US"/>
        </w:rPr>
        <w:t>factors</w:t>
      </w:r>
      <w:r w:rsidRPr="00E00D6B">
        <w:rPr>
          <w:rFonts w:ascii="Times New Roman" w:eastAsia="Calibri" w:hAnsi="Times New Roman" w:cs="Times New Roman"/>
          <w:kern w:val="0"/>
          <w:lang w:val="en-US" w:eastAsia="en-US"/>
        </w:rPr>
        <w:t xml:space="preserve"> play an important role in the epidemic of asthma. Environmental triggers also affect asthma differently at different times of personal life.  Studies ha</w:t>
      </w:r>
      <w:r w:rsidR="00E2724E">
        <w:rPr>
          <w:rFonts w:ascii="Times New Roman" w:eastAsia="Calibri" w:hAnsi="Times New Roman" w:cs="Times New Roman"/>
          <w:kern w:val="0"/>
          <w:lang w:val="en-US" w:eastAsia="en-US"/>
        </w:rPr>
        <w:t xml:space="preserve">ve </w:t>
      </w:r>
      <w:r w:rsidR="00BF7B56">
        <w:rPr>
          <w:rFonts w:ascii="Times New Roman" w:eastAsia="Calibri" w:hAnsi="Times New Roman" w:cs="Times New Roman"/>
          <w:kern w:val="0"/>
          <w:lang w:val="en-US" w:eastAsia="en-US"/>
        </w:rPr>
        <w:t>shown</w:t>
      </w:r>
      <w:r w:rsidR="00E2724E">
        <w:rPr>
          <w:rFonts w:ascii="Times New Roman" w:eastAsia="Calibri" w:hAnsi="Times New Roman" w:cs="Times New Roman"/>
          <w:kern w:val="0"/>
          <w:lang w:val="en-US" w:eastAsia="en-US"/>
        </w:rPr>
        <w:t xml:space="preserve"> that genetics play</w:t>
      </w:r>
      <w:r w:rsidRPr="00E00D6B">
        <w:rPr>
          <w:rFonts w:ascii="Times New Roman" w:eastAsia="Calibri" w:hAnsi="Times New Roman" w:cs="Times New Roman"/>
          <w:kern w:val="0"/>
          <w:lang w:val="en-US" w:eastAsia="en-US"/>
        </w:rPr>
        <w:t xml:space="preserve"> an important role in the allergy and asthma</w:t>
      </w:r>
      <w:r w:rsidR="00BF7B56">
        <w:rPr>
          <w:rFonts w:ascii="Times New Roman" w:eastAsia="Calibri" w:hAnsi="Times New Roman" w:cs="Times New Roman"/>
          <w:kern w:val="0"/>
          <w:lang w:val="en-US" w:eastAsia="en-US"/>
        </w:rPr>
        <w:t xml:space="preserve"> development</w:t>
      </w:r>
      <w:r w:rsidRPr="00E00D6B">
        <w:rPr>
          <w:rFonts w:ascii="Times New Roman" w:eastAsia="Calibri" w:hAnsi="Times New Roman" w:cs="Times New Roman"/>
          <w:kern w:val="0"/>
          <w:lang w:val="en-US" w:eastAsia="en-US"/>
        </w:rPr>
        <w:t xml:space="preserve">.  Studies have shown that more than 100 genes are associated with asthma and allergy in 11 </w:t>
      </w:r>
      <w:r w:rsidR="005619E4">
        <w:rPr>
          <w:rFonts w:ascii="Times New Roman" w:eastAsia="Calibri" w:hAnsi="Times New Roman" w:cs="Times New Roman"/>
          <w:kern w:val="0"/>
          <w:lang w:val="en-US" w:eastAsia="en-US"/>
        </w:rPr>
        <w:t xml:space="preserve">different populations. </w:t>
      </w:r>
      <w:r w:rsidRPr="00E00D6B">
        <w:rPr>
          <w:rFonts w:ascii="Times New Roman" w:eastAsia="Calibri" w:hAnsi="Times New Roman" w:cs="Times New Roman"/>
          <w:kern w:val="0"/>
          <w:lang w:val="en-US" w:eastAsia="en-US"/>
        </w:rPr>
        <w:t xml:space="preserve">It is found that prenatal maternal </w:t>
      </w:r>
      <w:r w:rsidRPr="00E00D6B">
        <w:rPr>
          <w:rFonts w:ascii="Times New Roman" w:eastAsia="Calibri" w:hAnsi="Times New Roman" w:cs="Times New Roman"/>
          <w:kern w:val="0"/>
          <w:lang w:val="en-US" w:eastAsia="en-US"/>
        </w:rPr>
        <w:lastRenderedPageBreak/>
        <w:t xml:space="preserve">smoking is associated with </w:t>
      </w:r>
      <w:r w:rsidR="005619E4">
        <w:rPr>
          <w:rFonts w:ascii="Times New Roman" w:eastAsia="Calibri" w:hAnsi="Times New Roman" w:cs="Times New Roman"/>
          <w:kern w:val="0"/>
          <w:lang w:val="en-US" w:eastAsia="en-US"/>
        </w:rPr>
        <w:t xml:space="preserve">wheezing in </w:t>
      </w:r>
      <w:r w:rsidRPr="00E00D6B">
        <w:rPr>
          <w:rFonts w:ascii="Times New Roman" w:eastAsia="Calibri" w:hAnsi="Times New Roman" w:cs="Times New Roman"/>
          <w:kern w:val="0"/>
          <w:lang w:val="en-US" w:eastAsia="en-US"/>
        </w:rPr>
        <w:t xml:space="preserve">early childhood. Prenatal maternal stress is associated with decreased cortisol level which causes the development of allergic phenotype.   Asthma which occurs in adulthood can have environmental causes. Adult-onset asthma can </w:t>
      </w:r>
      <w:r w:rsidR="002716AE">
        <w:rPr>
          <w:rFonts w:ascii="Times New Roman" w:eastAsia="Calibri" w:hAnsi="Times New Roman" w:cs="Times New Roman"/>
          <w:kern w:val="0"/>
          <w:lang w:val="en-US" w:eastAsia="en-US"/>
        </w:rPr>
        <w:t xml:space="preserve">be caused by </w:t>
      </w:r>
      <w:r w:rsidRPr="00E00D6B">
        <w:rPr>
          <w:rFonts w:ascii="Times New Roman" w:eastAsia="Calibri" w:hAnsi="Times New Roman" w:cs="Times New Roman"/>
          <w:kern w:val="0"/>
          <w:lang w:val="en-US" w:eastAsia="en-US"/>
        </w:rPr>
        <w:t>NSAIDs and β-blockers. In women it can be caused by occupational exposure to irritants and sensitizing agents or because of hormone replacement therapy. Occupational asthma can be caused by commercial and domestic cleaning (cleaning solution), car painting (isocyanates)</w:t>
      </w:r>
      <w:r w:rsidR="00E2724E">
        <w:rPr>
          <w:rFonts w:ascii="Times New Roman" w:eastAsia="Calibri" w:hAnsi="Times New Roman" w:cs="Times New Roman"/>
          <w:kern w:val="0"/>
          <w:lang w:val="en-US" w:eastAsia="en-US"/>
        </w:rPr>
        <w:t>,</w:t>
      </w:r>
      <w:r w:rsidRPr="00E00D6B">
        <w:rPr>
          <w:rFonts w:ascii="Times New Roman" w:eastAsia="Calibri" w:hAnsi="Times New Roman" w:cs="Times New Roman"/>
          <w:kern w:val="0"/>
          <w:lang w:val="en-US" w:eastAsia="en-US"/>
        </w:rPr>
        <w:t xml:space="preserve"> and baking (flour dust). Bacteria such as</w:t>
      </w:r>
      <w:r w:rsidRPr="00E00D6B">
        <w:rPr>
          <w:rFonts w:ascii="Times New Roman" w:eastAsia="Calibri" w:hAnsi="Times New Roman" w:cs="Times New Roman"/>
          <w:iCs/>
          <w:kern w:val="0"/>
          <w:lang w:val="en-US" w:eastAsia="en-US"/>
        </w:rPr>
        <w:t xml:space="preserve"> Chlamydia pneumonia and Mycoplasma pneumonia are also associated with the exacerbation of asthma. These bacteria cause acute wheezing episodes in preschool children with the same frequency as seen with the virus </w:t>
      </w:r>
      <w:r w:rsidRPr="00E00D6B">
        <w:rPr>
          <w:rFonts w:ascii="Times New Roman" w:eastAsia="Calibri" w:hAnsi="Times New Roman" w:cs="Times New Roman"/>
          <w:iCs/>
          <w:kern w:val="0"/>
          <w:lang w:val="en-US" w:eastAsia="en-US"/>
        </w:rPr>
        <w:fldChar w:fldCharType="begin"/>
      </w:r>
      <w:r w:rsidRPr="00E00D6B">
        <w:rPr>
          <w:rFonts w:ascii="Times New Roman" w:eastAsia="Calibri" w:hAnsi="Times New Roman" w:cs="Times New Roman"/>
          <w:iCs/>
          <w:kern w:val="0"/>
          <w:lang w:val="en-US" w:eastAsia="en-US"/>
        </w:rPr>
        <w:instrText xml:space="preserve"> ADDIN EN.CITE &lt;EndNote&gt;&lt;Cite&gt;&lt;Author&gt;Darveaux&lt;/Author&gt;&lt;Year&gt;2014&lt;/Year&gt;&lt;RecNum&gt;325&lt;/RecNum&gt;&lt;DisplayText&gt;(Darveaux &amp;amp; Lemanske Jr, 2014)&lt;/DisplayText&gt;&lt;record&gt;&lt;rec-number&gt;325&lt;/rec-number&gt;&lt;foreign-keys&gt;&lt;key app="EN" db-id="2s2s0zrapsf0pbe5efuvv20f9rszvx0sd2fe" timestamp="1574848612"&gt;325&lt;/key&gt;&lt;/foreign-keys&gt;&lt;ref-type name="Journal Article"&gt;17&lt;/ref-type&gt;&lt;contributors&gt;&lt;authors&gt;&lt;author&gt;Darveaux, Jared I&lt;/author&gt;&lt;author&gt;Lemanske Jr, Robert F&lt;/author&gt;&lt;/authors&gt;&lt;/contributors&gt;&lt;titles&gt;&lt;title&gt;Infection-related asthma&lt;/title&gt;&lt;secondary-title&gt;The Journal of Allergy and Clinical Immunology: In Practice&lt;/secondary-title&gt;&lt;/titles&gt;&lt;periodical&gt;&lt;full-title&gt;The Journal of Allergy and Clinical Immunology: In Practice&lt;/full-title&gt;&lt;/periodical&gt;&lt;pages&gt;658-663&lt;/pages&gt;&lt;volume&gt;2&lt;/volume&gt;&lt;number&gt;6&lt;/number&gt;&lt;dates&gt;&lt;year&gt;2014&lt;/year&gt;&lt;/dates&gt;&lt;isbn&gt;2213-2198&lt;/isbn&gt;&lt;urls&gt;&lt;/urls&gt;&lt;/record&gt;&lt;/Cite&gt;&lt;/EndNote&gt;</w:instrText>
      </w:r>
      <w:r w:rsidRPr="00E00D6B">
        <w:rPr>
          <w:rFonts w:ascii="Times New Roman" w:eastAsia="Calibri" w:hAnsi="Times New Roman" w:cs="Times New Roman"/>
          <w:iCs/>
          <w:kern w:val="0"/>
          <w:lang w:val="en-US" w:eastAsia="en-US"/>
        </w:rPr>
        <w:fldChar w:fldCharType="separate"/>
      </w:r>
      <w:r w:rsidRPr="00E00D6B">
        <w:rPr>
          <w:rFonts w:ascii="Times New Roman" w:eastAsia="Calibri" w:hAnsi="Times New Roman" w:cs="Times New Roman"/>
          <w:iCs/>
          <w:kern w:val="0"/>
          <w:lang w:val="en-US" w:eastAsia="en-US"/>
        </w:rPr>
        <w:t>(Darveaux &amp; Lemanske Jr, 2014)</w:t>
      </w:r>
      <w:r w:rsidRPr="00E00D6B">
        <w:rPr>
          <w:rFonts w:ascii="Times New Roman" w:eastAsia="Calibri" w:hAnsi="Times New Roman" w:cs="Times New Roman"/>
          <w:kern w:val="0"/>
          <w:lang w:val="en-US" w:eastAsia="en-US"/>
        </w:rPr>
        <w:fldChar w:fldCharType="end"/>
      </w:r>
      <w:r w:rsidRPr="00E00D6B">
        <w:rPr>
          <w:rFonts w:ascii="Times New Roman" w:eastAsia="Calibri" w:hAnsi="Times New Roman" w:cs="Times New Roman"/>
          <w:iCs/>
          <w:kern w:val="0"/>
          <w:lang w:val="en-US" w:eastAsia="en-US"/>
        </w:rPr>
        <w:t>.</w:t>
      </w:r>
    </w:p>
    <w:p w14:paraId="429AAF54" w14:textId="1C8B47D5" w:rsidR="00A81067" w:rsidRPr="00E00D6B" w:rsidRDefault="00A81067" w:rsidP="00E00D6B">
      <w:pPr>
        <w:spacing w:after="160"/>
        <w:jc w:val="both"/>
        <w:rPr>
          <w:rFonts w:ascii="Times New Roman" w:eastAsia="Calibri" w:hAnsi="Times New Roman" w:cs="Times New Roman"/>
          <w:kern w:val="0"/>
          <w:lang w:val="en-US" w:eastAsia="en-US"/>
        </w:rPr>
      </w:pPr>
      <w:r w:rsidRPr="00E00D6B">
        <w:rPr>
          <w:rFonts w:ascii="Times New Roman" w:eastAsia="Calibri" w:hAnsi="Times New Roman" w:cs="Times New Roman"/>
          <w:kern w:val="0"/>
          <w:lang w:val="en-US" w:eastAsia="en-US"/>
        </w:rPr>
        <w:t>Asthma can be persistent and intermittent.  When symptoms of asthma arise occasionally then a person has intermittent asthma. Persistent asthma symptoms occur more often. The four main stages of asthma include intermittent</w:t>
      </w:r>
      <w:r w:rsidR="003C31E3">
        <w:rPr>
          <w:rFonts w:ascii="Times New Roman" w:eastAsia="Calibri" w:hAnsi="Times New Roman" w:cs="Times New Roman"/>
          <w:kern w:val="0"/>
          <w:lang w:val="en-US" w:eastAsia="en-US"/>
        </w:rPr>
        <w:t xml:space="preserve"> asthma</w:t>
      </w:r>
      <w:r w:rsidRPr="00E00D6B">
        <w:rPr>
          <w:rFonts w:ascii="Times New Roman" w:eastAsia="Calibri" w:hAnsi="Times New Roman" w:cs="Times New Roman"/>
          <w:kern w:val="0"/>
          <w:lang w:val="en-US" w:eastAsia="en-US"/>
        </w:rPr>
        <w:t>, mild persistent</w:t>
      </w:r>
      <w:r w:rsidR="003C31E3">
        <w:rPr>
          <w:rFonts w:ascii="Times New Roman" w:eastAsia="Calibri" w:hAnsi="Times New Roman" w:cs="Times New Roman"/>
          <w:kern w:val="0"/>
          <w:lang w:val="en-US" w:eastAsia="en-US"/>
        </w:rPr>
        <w:t xml:space="preserve"> asthma</w:t>
      </w:r>
      <w:r w:rsidRPr="00E00D6B">
        <w:rPr>
          <w:rFonts w:ascii="Times New Roman" w:eastAsia="Calibri" w:hAnsi="Times New Roman" w:cs="Times New Roman"/>
          <w:kern w:val="0"/>
          <w:lang w:val="en-US" w:eastAsia="en-US"/>
        </w:rPr>
        <w:t xml:space="preserve">, moderate persistent </w:t>
      </w:r>
      <w:r w:rsidR="003C31E3">
        <w:rPr>
          <w:rFonts w:ascii="Times New Roman" w:eastAsia="Calibri" w:hAnsi="Times New Roman" w:cs="Times New Roman"/>
          <w:kern w:val="0"/>
          <w:lang w:val="en-US" w:eastAsia="en-US"/>
        </w:rPr>
        <w:t xml:space="preserve">asthma </w:t>
      </w:r>
      <w:r w:rsidRPr="00E00D6B">
        <w:rPr>
          <w:rFonts w:ascii="Times New Roman" w:eastAsia="Calibri" w:hAnsi="Times New Roman" w:cs="Times New Roman"/>
          <w:kern w:val="0"/>
          <w:lang w:val="en-US" w:eastAsia="en-US"/>
        </w:rPr>
        <w:t>and severe persistent</w:t>
      </w:r>
      <w:r w:rsidR="003C31E3">
        <w:rPr>
          <w:rFonts w:ascii="Times New Roman" w:eastAsia="Calibri" w:hAnsi="Times New Roman" w:cs="Times New Roman"/>
          <w:kern w:val="0"/>
          <w:lang w:val="en-US" w:eastAsia="en-US"/>
        </w:rPr>
        <w:t xml:space="preserve"> asthma</w:t>
      </w:r>
      <w:r w:rsidRPr="00E00D6B">
        <w:rPr>
          <w:rFonts w:ascii="Times New Roman" w:eastAsia="Calibri" w:hAnsi="Times New Roman" w:cs="Times New Roman"/>
          <w:kern w:val="0"/>
          <w:lang w:val="en-US" w:eastAsia="en-US"/>
        </w:rPr>
        <w:t>.  The asthma symptoms are same at each stage but their severity and frequency differ. The main symptoms include wheezing, breathing difficulties, coughing</w:t>
      </w:r>
      <w:r w:rsidR="00E2724E">
        <w:rPr>
          <w:rFonts w:ascii="Times New Roman" w:eastAsia="Calibri" w:hAnsi="Times New Roman" w:cs="Times New Roman"/>
          <w:kern w:val="0"/>
          <w:lang w:val="en-US" w:eastAsia="en-US"/>
        </w:rPr>
        <w:t>,</w:t>
      </w:r>
      <w:r w:rsidRPr="00E00D6B">
        <w:rPr>
          <w:rFonts w:ascii="Times New Roman" w:eastAsia="Calibri" w:hAnsi="Times New Roman" w:cs="Times New Roman"/>
          <w:kern w:val="0"/>
          <w:lang w:val="en-US" w:eastAsia="en-US"/>
        </w:rPr>
        <w:t xml:space="preserve"> and tightening of the chest.  </w:t>
      </w:r>
    </w:p>
    <w:p w14:paraId="43450022" w14:textId="6A5A7588" w:rsidR="00A81067" w:rsidRPr="00E00D6B" w:rsidRDefault="00E2724E" w:rsidP="00A81067">
      <w:pPr>
        <w:spacing w:after="160"/>
        <w:ind w:firstLine="0"/>
        <w:jc w:val="both"/>
        <w:rPr>
          <w:rFonts w:ascii="Times New Roman" w:eastAsia="Calibri" w:hAnsi="Times New Roman" w:cs="Times New Roman"/>
          <w:b/>
          <w:bCs/>
          <w:kern w:val="0"/>
          <w:lang w:val="en-US" w:eastAsia="en-US"/>
        </w:rPr>
      </w:pPr>
      <w:bookmarkStart w:id="2" w:name="-intermittent-asthma"/>
      <w:r>
        <w:rPr>
          <w:rFonts w:ascii="Times New Roman" w:eastAsia="Calibri" w:hAnsi="Times New Roman" w:cs="Times New Roman"/>
          <w:b/>
          <w:bCs/>
          <w:kern w:val="0"/>
          <w:lang w:val="en-US" w:eastAsia="en-US"/>
        </w:rPr>
        <w:t>Intermittent A</w:t>
      </w:r>
      <w:r w:rsidR="00A81067" w:rsidRPr="00E00D6B">
        <w:rPr>
          <w:rFonts w:ascii="Times New Roman" w:eastAsia="Calibri" w:hAnsi="Times New Roman" w:cs="Times New Roman"/>
          <w:b/>
          <w:bCs/>
          <w:kern w:val="0"/>
          <w:lang w:val="en-US" w:eastAsia="en-US"/>
        </w:rPr>
        <w:t>sthma</w:t>
      </w:r>
      <w:bookmarkEnd w:id="2"/>
    </w:p>
    <w:p w14:paraId="4922F14B" w14:textId="412954EB" w:rsidR="00A81067" w:rsidRPr="00E00D6B" w:rsidRDefault="00CD28FA" w:rsidP="00E00D6B">
      <w:pPr>
        <w:spacing w:after="160"/>
        <w:jc w:val="both"/>
        <w:rPr>
          <w:rFonts w:ascii="Times New Roman" w:eastAsia="Calibri" w:hAnsi="Times New Roman" w:cs="Times New Roman"/>
          <w:bCs/>
          <w:kern w:val="0"/>
          <w:lang w:val="en-US" w:eastAsia="en-US"/>
        </w:rPr>
      </w:pPr>
      <w:r>
        <w:rPr>
          <w:rFonts w:ascii="Times New Roman" w:eastAsia="Calibri" w:hAnsi="Times New Roman" w:cs="Times New Roman"/>
          <w:bCs/>
          <w:kern w:val="0"/>
          <w:lang w:val="en-US" w:eastAsia="en-US"/>
        </w:rPr>
        <w:t>This type of asthma is not severe</w:t>
      </w:r>
      <w:r w:rsidR="00A81067" w:rsidRPr="00E00D6B">
        <w:rPr>
          <w:rFonts w:ascii="Times New Roman" w:eastAsia="Calibri" w:hAnsi="Times New Roman" w:cs="Times New Roman"/>
          <w:bCs/>
          <w:kern w:val="0"/>
          <w:lang w:val="en-US" w:eastAsia="en-US"/>
        </w:rPr>
        <w:t>. These symptoms may occur 2 days a week or</w:t>
      </w:r>
      <w:r w:rsidR="00E2724E">
        <w:rPr>
          <w:rFonts w:ascii="Times New Roman" w:eastAsia="Calibri" w:hAnsi="Times New Roman" w:cs="Times New Roman"/>
          <w:bCs/>
          <w:kern w:val="0"/>
          <w:lang w:val="en-US" w:eastAsia="en-US"/>
        </w:rPr>
        <w:t xml:space="preserve"> even less often. </w:t>
      </w:r>
      <w:r w:rsidR="00A81067" w:rsidRPr="00E00D6B">
        <w:rPr>
          <w:rFonts w:ascii="Times New Roman" w:eastAsia="Calibri" w:hAnsi="Times New Roman" w:cs="Times New Roman"/>
          <w:bCs/>
          <w:kern w:val="0"/>
          <w:lang w:val="en-US" w:eastAsia="en-US"/>
        </w:rPr>
        <w:t>Sym</w:t>
      </w:r>
      <w:r w:rsidR="00E2724E">
        <w:rPr>
          <w:rFonts w:ascii="Times New Roman" w:eastAsia="Calibri" w:hAnsi="Times New Roman" w:cs="Times New Roman"/>
          <w:bCs/>
          <w:kern w:val="0"/>
          <w:lang w:val="en-US" w:eastAsia="en-US"/>
        </w:rPr>
        <w:t xml:space="preserve">ptoms make a person awake for two </w:t>
      </w:r>
      <w:r w:rsidR="00A81067" w:rsidRPr="00E00D6B">
        <w:rPr>
          <w:rFonts w:ascii="Times New Roman" w:eastAsia="Calibri" w:hAnsi="Times New Roman" w:cs="Times New Roman"/>
          <w:bCs/>
          <w:kern w:val="0"/>
          <w:lang w:val="en-US" w:eastAsia="en-US"/>
        </w:rPr>
        <w:t xml:space="preserve">or fewer times every month. Symptoms do not interfere with regular activities. A person may need to use a short-acting beta inhaler to control the asthma symptoms two or fewer days every week. </w:t>
      </w:r>
    </w:p>
    <w:p w14:paraId="5C8F9506" w14:textId="149E6D22" w:rsidR="00A81067" w:rsidRPr="00E00D6B" w:rsidRDefault="00A81067" w:rsidP="00A81067">
      <w:pPr>
        <w:spacing w:after="160"/>
        <w:ind w:firstLine="0"/>
        <w:jc w:val="both"/>
        <w:rPr>
          <w:rFonts w:ascii="Times New Roman" w:eastAsia="Calibri" w:hAnsi="Times New Roman" w:cs="Times New Roman"/>
          <w:b/>
          <w:bCs/>
          <w:kern w:val="0"/>
          <w:lang w:val="en-US" w:eastAsia="en-US"/>
        </w:rPr>
      </w:pPr>
      <w:r w:rsidRPr="00E00D6B">
        <w:rPr>
          <w:rFonts w:ascii="Times New Roman" w:eastAsia="Calibri" w:hAnsi="Times New Roman" w:cs="Times New Roman"/>
          <w:b/>
          <w:bCs/>
          <w:kern w:val="0"/>
          <w:lang w:val="en-US" w:eastAsia="en-US"/>
        </w:rPr>
        <w:t xml:space="preserve">Mild </w:t>
      </w:r>
      <w:r w:rsidR="00E2724E">
        <w:rPr>
          <w:rFonts w:ascii="Times New Roman" w:eastAsia="Calibri" w:hAnsi="Times New Roman" w:cs="Times New Roman"/>
          <w:b/>
          <w:bCs/>
          <w:kern w:val="0"/>
          <w:lang w:val="en-US" w:eastAsia="en-US"/>
        </w:rPr>
        <w:t>Persistent A</w:t>
      </w:r>
      <w:r w:rsidRPr="00E00D6B">
        <w:rPr>
          <w:rFonts w:ascii="Times New Roman" w:eastAsia="Calibri" w:hAnsi="Times New Roman" w:cs="Times New Roman"/>
          <w:b/>
          <w:bCs/>
          <w:kern w:val="0"/>
          <w:lang w:val="en-US" w:eastAsia="en-US"/>
        </w:rPr>
        <w:t>sthma:</w:t>
      </w:r>
    </w:p>
    <w:p w14:paraId="0B54EBA9" w14:textId="0F17C563" w:rsidR="00A81067" w:rsidRPr="00E00D6B" w:rsidRDefault="00A81067" w:rsidP="00E00D6B">
      <w:pPr>
        <w:spacing w:after="160"/>
        <w:jc w:val="both"/>
        <w:rPr>
          <w:rFonts w:ascii="Times New Roman" w:eastAsia="Calibri" w:hAnsi="Times New Roman" w:cs="Times New Roman"/>
          <w:bCs/>
          <w:kern w:val="0"/>
          <w:lang w:val="en-US" w:eastAsia="en-US"/>
        </w:rPr>
      </w:pPr>
      <w:r w:rsidRPr="00E00D6B">
        <w:rPr>
          <w:rFonts w:ascii="Times New Roman" w:eastAsia="Calibri" w:hAnsi="Times New Roman" w:cs="Times New Roman"/>
          <w:bCs/>
          <w:kern w:val="0"/>
          <w:lang w:val="en-US" w:eastAsia="en-US"/>
        </w:rPr>
        <w:lastRenderedPageBreak/>
        <w:t xml:space="preserve">These asthma symptoms usually occur more than </w:t>
      </w:r>
      <w:r w:rsidR="00E2724E">
        <w:rPr>
          <w:rFonts w:ascii="Times New Roman" w:eastAsia="Calibri" w:hAnsi="Times New Roman" w:cs="Times New Roman"/>
          <w:bCs/>
          <w:kern w:val="0"/>
          <w:lang w:val="en-US" w:eastAsia="en-US"/>
        </w:rPr>
        <w:t>twice</w:t>
      </w:r>
      <w:r w:rsidRPr="00E00D6B">
        <w:rPr>
          <w:rFonts w:ascii="Times New Roman" w:eastAsia="Calibri" w:hAnsi="Times New Roman" w:cs="Times New Roman"/>
          <w:bCs/>
          <w:kern w:val="0"/>
          <w:lang w:val="en-US" w:eastAsia="en-US"/>
        </w:rPr>
        <w:t xml:space="preserve"> a week but not every day.  Symptoms usually have a minor impact on regular activities.</w:t>
      </w:r>
    </w:p>
    <w:p w14:paraId="53E17C20" w14:textId="5206B46F" w:rsidR="00A81067" w:rsidRPr="00E00D6B" w:rsidRDefault="00E2724E" w:rsidP="00A81067">
      <w:pPr>
        <w:spacing w:after="160"/>
        <w:ind w:firstLine="0"/>
        <w:jc w:val="both"/>
        <w:rPr>
          <w:rFonts w:ascii="Times New Roman" w:eastAsia="Calibri" w:hAnsi="Times New Roman" w:cs="Times New Roman"/>
          <w:b/>
          <w:bCs/>
          <w:kern w:val="0"/>
          <w:lang w:val="en-US" w:eastAsia="en-US"/>
        </w:rPr>
      </w:pPr>
      <w:r>
        <w:rPr>
          <w:rFonts w:ascii="Times New Roman" w:eastAsia="Calibri" w:hAnsi="Times New Roman" w:cs="Times New Roman"/>
          <w:b/>
          <w:bCs/>
          <w:kern w:val="0"/>
          <w:lang w:val="en-US" w:eastAsia="en-US"/>
        </w:rPr>
        <w:t>Moderate Persistent A</w:t>
      </w:r>
      <w:r w:rsidR="00A81067" w:rsidRPr="00E00D6B">
        <w:rPr>
          <w:rFonts w:ascii="Times New Roman" w:eastAsia="Calibri" w:hAnsi="Times New Roman" w:cs="Times New Roman"/>
          <w:b/>
          <w:bCs/>
          <w:kern w:val="0"/>
          <w:lang w:val="en-US" w:eastAsia="en-US"/>
        </w:rPr>
        <w:t>sthma</w:t>
      </w:r>
    </w:p>
    <w:p w14:paraId="0C63A747" w14:textId="7C6990A4" w:rsidR="00A81067" w:rsidRPr="00E00D6B" w:rsidRDefault="00A81067" w:rsidP="00E00D6B">
      <w:pPr>
        <w:spacing w:after="160"/>
        <w:jc w:val="both"/>
        <w:rPr>
          <w:rFonts w:ascii="Times New Roman" w:eastAsia="Calibri" w:hAnsi="Times New Roman" w:cs="Times New Roman"/>
          <w:bCs/>
          <w:kern w:val="0"/>
          <w:lang w:val="en-US" w:eastAsia="en-US"/>
        </w:rPr>
      </w:pPr>
      <w:r w:rsidRPr="00E00D6B">
        <w:rPr>
          <w:rFonts w:ascii="Times New Roman" w:eastAsia="Calibri" w:hAnsi="Times New Roman" w:cs="Times New Roman"/>
          <w:bCs/>
          <w:kern w:val="0"/>
          <w:lang w:val="en-US" w:eastAsia="en-US"/>
        </w:rPr>
        <w:t xml:space="preserve">This is </w:t>
      </w:r>
      <w:r w:rsidR="00E2724E">
        <w:rPr>
          <w:rFonts w:ascii="Times New Roman" w:eastAsia="Calibri" w:hAnsi="Times New Roman" w:cs="Times New Roman"/>
          <w:bCs/>
          <w:kern w:val="0"/>
          <w:lang w:val="en-US" w:eastAsia="en-US"/>
        </w:rPr>
        <w:t>the</w:t>
      </w:r>
      <w:r w:rsidRPr="00E00D6B">
        <w:rPr>
          <w:rFonts w:ascii="Times New Roman" w:eastAsia="Calibri" w:hAnsi="Times New Roman" w:cs="Times New Roman"/>
          <w:bCs/>
          <w:kern w:val="0"/>
          <w:lang w:val="en-US" w:eastAsia="en-US"/>
        </w:rPr>
        <w:t xml:space="preserve"> second-most severe form of asthma. Symptoms occur daily. Symptoms awake individuals more than once in a week. Symptoms can limit the daily routine activities</w:t>
      </w:r>
    </w:p>
    <w:p w14:paraId="6615057D" w14:textId="044007E0" w:rsidR="00A81067" w:rsidRPr="00E00D6B" w:rsidRDefault="00E2724E" w:rsidP="00A81067">
      <w:pPr>
        <w:spacing w:after="160"/>
        <w:ind w:firstLine="0"/>
        <w:jc w:val="both"/>
        <w:rPr>
          <w:rFonts w:ascii="Times New Roman" w:eastAsia="Calibri" w:hAnsi="Times New Roman" w:cs="Times New Roman"/>
          <w:b/>
          <w:bCs/>
          <w:kern w:val="0"/>
          <w:lang w:val="en-US" w:eastAsia="en-US"/>
        </w:rPr>
      </w:pPr>
      <w:r>
        <w:rPr>
          <w:rFonts w:ascii="Times New Roman" w:eastAsia="Calibri" w:hAnsi="Times New Roman" w:cs="Times New Roman"/>
          <w:b/>
          <w:bCs/>
          <w:kern w:val="0"/>
          <w:lang w:val="en-US" w:eastAsia="en-US"/>
        </w:rPr>
        <w:t>Severe Persistent A</w:t>
      </w:r>
      <w:r w:rsidR="00A81067" w:rsidRPr="00E00D6B">
        <w:rPr>
          <w:rFonts w:ascii="Times New Roman" w:eastAsia="Calibri" w:hAnsi="Times New Roman" w:cs="Times New Roman"/>
          <w:b/>
          <w:bCs/>
          <w:kern w:val="0"/>
          <w:lang w:val="en-US" w:eastAsia="en-US"/>
        </w:rPr>
        <w:t xml:space="preserve">sthma </w:t>
      </w:r>
    </w:p>
    <w:p w14:paraId="4F807D2D" w14:textId="58BDCDE2" w:rsidR="00A81067" w:rsidRPr="00E00D6B" w:rsidRDefault="00A81067" w:rsidP="00E00D6B">
      <w:pPr>
        <w:spacing w:after="160"/>
        <w:jc w:val="both"/>
        <w:rPr>
          <w:rFonts w:ascii="Times New Roman" w:eastAsia="Calibri" w:hAnsi="Times New Roman" w:cs="Times New Roman"/>
          <w:b/>
          <w:bCs/>
          <w:kern w:val="0"/>
          <w:lang w:val="en-US" w:eastAsia="en-US"/>
        </w:rPr>
      </w:pPr>
      <w:r w:rsidRPr="00E00D6B">
        <w:rPr>
          <w:rFonts w:ascii="Times New Roman" w:eastAsia="Calibri" w:hAnsi="Times New Roman" w:cs="Times New Roman"/>
          <w:bCs/>
          <w:kern w:val="0"/>
          <w:lang w:val="en-US" w:eastAsia="en-US"/>
        </w:rPr>
        <w:t>This</w:t>
      </w:r>
      <w:r w:rsidR="005D2A3C">
        <w:rPr>
          <w:rFonts w:ascii="Times New Roman" w:eastAsia="Calibri" w:hAnsi="Times New Roman" w:cs="Times New Roman"/>
          <w:bCs/>
          <w:kern w:val="0"/>
          <w:lang w:val="en-US" w:eastAsia="en-US"/>
        </w:rPr>
        <w:t xml:space="preserve"> type of asthma is the most sever. The</w:t>
      </w:r>
      <w:r w:rsidRPr="00E00D6B">
        <w:rPr>
          <w:rFonts w:ascii="Times New Roman" w:eastAsia="Calibri" w:hAnsi="Times New Roman" w:cs="Times New Roman"/>
          <w:bCs/>
          <w:kern w:val="0"/>
          <w:lang w:val="en-US" w:eastAsia="en-US"/>
        </w:rPr>
        <w:t xml:space="preserve"> symptoms arise throughout the day. Symptoms usually limit the individual</w:t>
      </w:r>
      <w:r w:rsidR="00E2724E">
        <w:rPr>
          <w:rFonts w:ascii="Times New Roman" w:eastAsia="Calibri" w:hAnsi="Times New Roman" w:cs="Times New Roman"/>
          <w:bCs/>
          <w:kern w:val="0"/>
          <w:lang w:val="en-US" w:eastAsia="en-US"/>
        </w:rPr>
        <w:t>’s</w:t>
      </w:r>
      <w:r w:rsidRPr="00E00D6B">
        <w:rPr>
          <w:rFonts w:ascii="Times New Roman" w:eastAsia="Calibri" w:hAnsi="Times New Roman" w:cs="Times New Roman"/>
          <w:bCs/>
          <w:kern w:val="0"/>
          <w:lang w:val="en-US" w:eastAsia="en-US"/>
        </w:rPr>
        <w:t xml:space="preserve"> daily routine. A person needs to use inhaler several times a day to control his symptoms. </w:t>
      </w:r>
    </w:p>
    <w:p w14:paraId="0F4F0F5A" w14:textId="77777777" w:rsidR="00A81067" w:rsidRPr="00E00D6B" w:rsidRDefault="00A81067" w:rsidP="00E00D6B">
      <w:pPr>
        <w:spacing w:after="160"/>
        <w:ind w:firstLine="0"/>
        <w:jc w:val="center"/>
        <w:rPr>
          <w:rFonts w:ascii="Times New Roman" w:eastAsia="Calibri" w:hAnsi="Times New Roman" w:cs="Times New Roman"/>
          <w:b/>
          <w:bCs/>
          <w:kern w:val="0"/>
          <w:lang w:val="en-US" w:eastAsia="en-US"/>
        </w:rPr>
      </w:pPr>
      <w:r w:rsidRPr="00E00D6B">
        <w:rPr>
          <w:rFonts w:ascii="Times New Roman" w:eastAsia="Calibri" w:hAnsi="Times New Roman" w:cs="Times New Roman"/>
          <w:b/>
          <w:bCs/>
          <w:kern w:val="0"/>
          <w:lang w:val="en-US" w:eastAsia="en-US"/>
        </w:rPr>
        <w:t>Treatment</w:t>
      </w:r>
    </w:p>
    <w:p w14:paraId="670CA7AA" w14:textId="386A31FF" w:rsidR="00A81067" w:rsidRPr="00E00D6B" w:rsidRDefault="00A81067" w:rsidP="00E00D6B">
      <w:pPr>
        <w:spacing w:after="160"/>
        <w:jc w:val="both"/>
        <w:rPr>
          <w:rFonts w:ascii="Times New Roman" w:eastAsia="Calibri" w:hAnsi="Times New Roman" w:cs="Times New Roman"/>
          <w:bCs/>
          <w:kern w:val="0"/>
          <w:lang w:val="en-US" w:eastAsia="en-US"/>
        </w:rPr>
      </w:pPr>
      <w:r w:rsidRPr="00E00D6B">
        <w:rPr>
          <w:rFonts w:ascii="Times New Roman" w:eastAsia="Calibri" w:hAnsi="Times New Roman" w:cs="Times New Roman"/>
          <w:bCs/>
          <w:kern w:val="0"/>
          <w:lang w:val="en-US" w:eastAsia="en-US"/>
        </w:rPr>
        <w:t xml:space="preserve">Prevention of asthma symptoms are key in controlling asthma attacks. Treatment involves recognizing the asthma triggers, steps to avoid them and medicines. Quick-relief inhalers are used to open swollen airways. Long term asthma control medicines are usually taken daily and are the main cornerstone of asthma treatment. Long term asthma medicines include inhaled corticosteroids such as mometasone, fluticasone furoate, etc.  Unlike oral corticosteroids, inhaled corticosteroids have fewer side effects. Leukotriene modifiers are effective in relieving symptoms up to 24 hours. </w:t>
      </w:r>
      <w:r w:rsidR="00230A38">
        <w:rPr>
          <w:rFonts w:ascii="Times New Roman" w:eastAsia="Calibri" w:hAnsi="Times New Roman" w:cs="Times New Roman"/>
          <w:bCs/>
          <w:kern w:val="0"/>
          <w:lang w:val="en-US" w:eastAsia="en-US"/>
        </w:rPr>
        <w:t xml:space="preserve">Short and </w:t>
      </w:r>
      <w:r w:rsidRPr="00E00D6B">
        <w:rPr>
          <w:rFonts w:ascii="Times New Roman" w:eastAsia="Calibri" w:hAnsi="Times New Roman" w:cs="Times New Roman"/>
          <w:bCs/>
          <w:kern w:val="0"/>
          <w:lang w:val="en-US" w:eastAsia="en-US"/>
        </w:rPr>
        <w:t>Long-acting beta-blockers are also effective in reducing asthma symptoms. Immunotherapy is also</w:t>
      </w:r>
      <w:r w:rsidR="00230A38">
        <w:rPr>
          <w:rFonts w:ascii="Times New Roman" w:eastAsia="Calibri" w:hAnsi="Times New Roman" w:cs="Times New Roman"/>
          <w:bCs/>
          <w:kern w:val="0"/>
          <w:lang w:val="en-US" w:eastAsia="en-US"/>
        </w:rPr>
        <w:t xml:space="preserve"> used to treat asthma symptoms. Th</w:t>
      </w:r>
      <w:r w:rsidRPr="00E00D6B">
        <w:rPr>
          <w:rFonts w:ascii="Times New Roman" w:eastAsia="Calibri" w:hAnsi="Times New Roman" w:cs="Times New Roman"/>
          <w:bCs/>
          <w:kern w:val="0"/>
          <w:lang w:val="en-US" w:eastAsia="en-US"/>
        </w:rPr>
        <w:t xml:space="preserve">eophylline </w:t>
      </w:r>
      <w:r w:rsidR="00230A38">
        <w:rPr>
          <w:rFonts w:ascii="Times New Roman" w:eastAsia="Calibri" w:hAnsi="Times New Roman" w:cs="Times New Roman"/>
          <w:bCs/>
          <w:kern w:val="0"/>
          <w:lang w:val="en-US" w:eastAsia="en-US"/>
        </w:rPr>
        <w:t>is</w:t>
      </w:r>
      <w:r w:rsidRPr="00E00D6B">
        <w:rPr>
          <w:rFonts w:ascii="Times New Roman" w:eastAsia="Calibri" w:hAnsi="Times New Roman" w:cs="Times New Roman"/>
          <w:bCs/>
          <w:kern w:val="0"/>
          <w:lang w:val="en-US" w:eastAsia="en-US"/>
        </w:rPr>
        <w:t xml:space="preserve"> also used in treating asthma </w:t>
      </w:r>
      <w:r w:rsidRPr="00E00D6B">
        <w:rPr>
          <w:rFonts w:ascii="Times New Roman" w:eastAsia="Calibri" w:hAnsi="Times New Roman" w:cs="Times New Roman"/>
          <w:bCs/>
          <w:kern w:val="0"/>
          <w:lang w:val="en-US" w:eastAsia="en-US"/>
        </w:rPr>
        <w:fldChar w:fldCharType="begin"/>
      </w:r>
      <w:r w:rsidRPr="00E00D6B">
        <w:rPr>
          <w:rFonts w:ascii="Times New Roman" w:eastAsia="Calibri" w:hAnsi="Times New Roman" w:cs="Times New Roman"/>
          <w:bCs/>
          <w:kern w:val="0"/>
          <w:lang w:val="en-US" w:eastAsia="en-US"/>
        </w:rPr>
        <w:instrText xml:space="preserve"> ADDIN EN.CITE &lt;EndNote&gt;&lt;Cite&gt;&lt;Author&gt;Chung&lt;/Author&gt;&lt;Year&gt;2015&lt;/Year&gt;&lt;RecNum&gt;327&lt;/RecNum&gt;&lt;DisplayText&gt;(Chung, 2015)&lt;/DisplayText&gt;&lt;record&gt;&lt;rec-number&gt;327&lt;/rec-number&gt;&lt;foreign-keys&gt;&lt;key app="EN" db-id="2s2s0zrapsf0pbe5efuvv20f9rszvx0sd2fe" timestamp="1574848772"&gt;327&lt;/key&gt;&lt;/foreign-keys&gt;&lt;ref-type name="Journal Article"&gt;17&lt;/ref-type&gt;&lt;contributors&gt;&lt;authors&gt;&lt;author&gt;Chung, Kian Fan&lt;/author&gt;&lt;/authors&gt;&lt;/contributors&gt;&lt;titles&gt;&lt;title&gt;Targeting the interleukin pathway in the treatment of asthma&lt;/title&gt;&lt;secondary-title&gt;The Lancet&lt;/secondary-title&gt;&lt;/titles&gt;&lt;periodical&gt;&lt;full-title&gt;The Lancet&lt;/full-title&gt;&lt;/periodical&gt;&lt;pages&gt;1086-1096&lt;/pages&gt;&lt;volume&gt;386&lt;/volume&gt;&lt;number&gt;9998&lt;/number&gt;&lt;dates&gt;&lt;year&gt;2015&lt;/year&gt;&lt;/dates&gt;&lt;isbn&gt;0140-6736&lt;/isbn&gt;&lt;urls&gt;&lt;/urls&gt;&lt;/record&gt;&lt;/Cite&gt;&lt;/EndNote&gt;</w:instrText>
      </w:r>
      <w:r w:rsidRPr="00E00D6B">
        <w:rPr>
          <w:rFonts w:ascii="Times New Roman" w:eastAsia="Calibri" w:hAnsi="Times New Roman" w:cs="Times New Roman"/>
          <w:bCs/>
          <w:kern w:val="0"/>
          <w:lang w:val="en-US" w:eastAsia="en-US"/>
        </w:rPr>
        <w:fldChar w:fldCharType="separate"/>
      </w:r>
      <w:r w:rsidRPr="00E00D6B">
        <w:rPr>
          <w:rFonts w:ascii="Times New Roman" w:eastAsia="Calibri" w:hAnsi="Times New Roman" w:cs="Times New Roman"/>
          <w:bCs/>
          <w:kern w:val="0"/>
          <w:lang w:val="en-US" w:eastAsia="en-US"/>
        </w:rPr>
        <w:t>(Chung, 2015)</w:t>
      </w:r>
      <w:r w:rsidRPr="00E00D6B">
        <w:rPr>
          <w:rFonts w:ascii="Times New Roman" w:eastAsia="Calibri" w:hAnsi="Times New Roman" w:cs="Times New Roman"/>
          <w:kern w:val="0"/>
          <w:lang w:val="en-US" w:eastAsia="en-US"/>
        </w:rPr>
        <w:fldChar w:fldCharType="end"/>
      </w:r>
      <w:r w:rsidRPr="00E00D6B">
        <w:rPr>
          <w:rFonts w:ascii="Times New Roman" w:eastAsia="Calibri" w:hAnsi="Times New Roman" w:cs="Times New Roman"/>
          <w:bCs/>
          <w:kern w:val="0"/>
          <w:lang w:val="en-US" w:eastAsia="en-US"/>
        </w:rPr>
        <w:t xml:space="preserve">. </w:t>
      </w:r>
    </w:p>
    <w:p w14:paraId="6B8918E5" w14:textId="381E8A4B" w:rsidR="00E00D6B" w:rsidRDefault="00E00D6B">
      <w:pPr>
        <w:rPr>
          <w:rFonts w:ascii="Times New Roman" w:eastAsia="Calibri" w:hAnsi="Times New Roman" w:cs="Times New Roman"/>
          <w:bCs/>
          <w:kern w:val="0"/>
          <w:lang w:val="en-US" w:eastAsia="en-US"/>
        </w:rPr>
      </w:pPr>
      <w:r>
        <w:rPr>
          <w:rFonts w:ascii="Times New Roman" w:eastAsia="Calibri" w:hAnsi="Times New Roman" w:cs="Times New Roman"/>
          <w:bCs/>
          <w:kern w:val="0"/>
          <w:lang w:val="en-US" w:eastAsia="en-US"/>
        </w:rPr>
        <w:br w:type="page"/>
      </w:r>
    </w:p>
    <w:p w14:paraId="058CF7DD" w14:textId="03606E8E" w:rsidR="00A81067" w:rsidRPr="00E2724E" w:rsidRDefault="00E00D6B" w:rsidP="00E00D6B">
      <w:pPr>
        <w:spacing w:after="160"/>
        <w:ind w:firstLine="0"/>
        <w:jc w:val="center"/>
        <w:rPr>
          <w:rFonts w:ascii="Times New Roman" w:eastAsia="Calibri" w:hAnsi="Times New Roman" w:cs="Times New Roman"/>
          <w:bCs/>
          <w:kern w:val="0"/>
          <w:lang w:val="en-US" w:eastAsia="en-US"/>
        </w:rPr>
      </w:pPr>
      <w:r w:rsidRPr="00E2724E">
        <w:rPr>
          <w:rFonts w:ascii="Times New Roman" w:eastAsia="Calibri" w:hAnsi="Times New Roman" w:cs="Times New Roman"/>
          <w:bCs/>
          <w:kern w:val="0"/>
          <w:lang w:val="en-US" w:eastAsia="en-US"/>
        </w:rPr>
        <w:lastRenderedPageBreak/>
        <w:t>References</w:t>
      </w:r>
    </w:p>
    <w:p w14:paraId="64BA992E" w14:textId="77777777" w:rsidR="00A81067" w:rsidRPr="00E00D6B" w:rsidRDefault="00A81067" w:rsidP="00E00D6B">
      <w:pPr>
        <w:pStyle w:val="EndNoteBibliography"/>
        <w:spacing w:line="480" w:lineRule="auto"/>
        <w:ind w:left="720" w:hanging="720"/>
      </w:pPr>
      <w:r w:rsidRPr="00E00D6B">
        <w:rPr>
          <w:rFonts w:eastAsia="Calibri"/>
          <w:bCs/>
          <w:kern w:val="0"/>
          <w:lang w:val="en-US" w:eastAsia="en-US"/>
        </w:rPr>
        <w:fldChar w:fldCharType="begin"/>
      </w:r>
      <w:r w:rsidR="00131283" w:rsidRPr="00E00D6B">
        <w:rPr>
          <w:rFonts w:eastAsia="Calibri"/>
          <w:bCs/>
          <w:kern w:val="0"/>
          <w:lang w:val="en-US" w:eastAsia="en-US"/>
        </w:rPr>
        <w:instrText xml:space="preserve"> ADDIN EN.REFLIST </w:instrText>
      </w:r>
      <w:r w:rsidRPr="00E00D6B">
        <w:rPr>
          <w:rFonts w:eastAsia="Calibri"/>
          <w:bCs/>
          <w:kern w:val="0"/>
          <w:lang w:val="en-US" w:eastAsia="en-US"/>
        </w:rPr>
        <w:fldChar w:fldCharType="separate"/>
      </w:r>
      <w:r w:rsidRPr="00E00D6B">
        <w:t xml:space="preserve">Chung, K. F. (2015). Targeting the interleukin pathway in the treatment of asthma. The Lancet, 386(9998), 1086-1096. </w:t>
      </w:r>
    </w:p>
    <w:p w14:paraId="210189F9" w14:textId="77777777" w:rsidR="00A81067" w:rsidRPr="00E00D6B" w:rsidRDefault="00A81067" w:rsidP="00E00D6B">
      <w:pPr>
        <w:pStyle w:val="EndNoteBibliography"/>
        <w:spacing w:line="480" w:lineRule="auto"/>
        <w:ind w:left="720" w:hanging="720"/>
      </w:pPr>
      <w:r w:rsidRPr="00E00D6B">
        <w:t xml:space="preserve">Darveaux, J. I., &amp; Lemanske Jr, R. F. (2014). Infection-related asthma. The Journal of Allergy and Clinical Immunology: In Practice, 2(6), 658-663. </w:t>
      </w:r>
    </w:p>
    <w:p w14:paraId="2C7AA6BF" w14:textId="77777777" w:rsidR="00A81067" w:rsidRPr="00E00D6B" w:rsidRDefault="00A81067" w:rsidP="00E00D6B">
      <w:pPr>
        <w:pStyle w:val="EndNoteBibliography"/>
        <w:spacing w:line="480" w:lineRule="auto"/>
        <w:ind w:left="720" w:hanging="720"/>
      </w:pPr>
      <w:r w:rsidRPr="00E00D6B">
        <w:t xml:space="preserve">Loftus, P. A., &amp; Wise, S. K. (2016). Epidemiology of asthma. Current opinion in otolaryngology &amp; head and neck surgery, 24(3), 245-249. </w:t>
      </w:r>
    </w:p>
    <w:p w14:paraId="5E5EE898" w14:textId="77777777" w:rsidR="00A81067" w:rsidRPr="00E00D6B" w:rsidRDefault="00A81067" w:rsidP="00E00D6B">
      <w:pPr>
        <w:pStyle w:val="EndNoteBibliography"/>
        <w:spacing w:line="480" w:lineRule="auto"/>
        <w:ind w:left="720" w:hanging="720"/>
      </w:pPr>
      <w:r w:rsidRPr="00E00D6B">
        <w:t xml:space="preserve">MacDowell, A. L., &amp; Bacharier, L. B. (2005). Infectious triggers of asthma. Immunology and Allergy Clinics, 25(1), 45-66. </w:t>
      </w:r>
    </w:p>
    <w:p w14:paraId="2AFC5B80" w14:textId="733BF625" w:rsidR="00A81067" w:rsidRPr="00E00D6B" w:rsidRDefault="00A81067" w:rsidP="00E00D6B">
      <w:pPr>
        <w:spacing w:after="160"/>
        <w:ind w:firstLine="0"/>
        <w:jc w:val="both"/>
        <w:rPr>
          <w:rFonts w:ascii="Times New Roman" w:eastAsia="Calibri" w:hAnsi="Times New Roman" w:cs="Times New Roman"/>
          <w:bCs/>
          <w:kern w:val="0"/>
          <w:lang w:val="en-US" w:eastAsia="en-US"/>
        </w:rPr>
      </w:pPr>
      <w:r w:rsidRPr="00E00D6B">
        <w:rPr>
          <w:rFonts w:ascii="Times New Roman" w:eastAsia="Calibri" w:hAnsi="Times New Roman" w:cs="Times New Roman"/>
          <w:kern w:val="0"/>
          <w:lang w:val="en-US" w:eastAsia="en-US"/>
        </w:rPr>
        <w:fldChar w:fldCharType="end"/>
      </w:r>
    </w:p>
    <w:p w14:paraId="6598A8FB" w14:textId="6355B39D" w:rsidR="007F090C" w:rsidRPr="00E00D6B" w:rsidRDefault="007F090C" w:rsidP="00E00D6B">
      <w:pPr>
        <w:spacing w:after="160"/>
        <w:ind w:firstLine="0"/>
        <w:jc w:val="both"/>
        <w:rPr>
          <w:rFonts w:ascii="Times New Roman" w:hAnsi="Times New Roman" w:cs="Times New Roman"/>
        </w:rPr>
      </w:pPr>
    </w:p>
    <w:sectPr w:rsidR="007F090C" w:rsidRPr="00E00D6B">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924A" w16cid:durableId="21891D39"/>
  <w16cid:commentId w16cid:paraId="2E9782DE" w16cid:durableId="21891D3A"/>
  <w16cid:commentId w16cid:paraId="73EABCAA" w16cid:durableId="21891D3B"/>
  <w16cid:commentId w16cid:paraId="3A301951" w16cid:durableId="21891D3C"/>
  <w16cid:commentId w16cid:paraId="2B5BE41C" w16cid:durableId="21891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B76A" w14:textId="77777777" w:rsidR="00226879" w:rsidRDefault="00226879">
      <w:pPr>
        <w:spacing w:line="240" w:lineRule="auto"/>
      </w:pPr>
      <w:r>
        <w:separator/>
      </w:r>
    </w:p>
  </w:endnote>
  <w:endnote w:type="continuationSeparator" w:id="0">
    <w:p w14:paraId="1F98C7D9" w14:textId="77777777" w:rsidR="00226879" w:rsidRDefault="00226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F012A" w14:textId="77777777" w:rsidR="00226879" w:rsidRDefault="00226879">
      <w:pPr>
        <w:spacing w:line="240" w:lineRule="auto"/>
      </w:pPr>
      <w:r>
        <w:separator/>
      </w:r>
    </w:p>
  </w:footnote>
  <w:footnote w:type="continuationSeparator" w:id="0">
    <w:p w14:paraId="3E2C04CE" w14:textId="77777777" w:rsidR="00226879" w:rsidRDefault="00226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43796CB8"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7002AB" w:rsidRPr="007002AB">
          <w:rPr>
            <w:rStyle w:val="Strong"/>
          </w:rPr>
          <w:t>Biology and Life Sciences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52EF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0FALAW+0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24&lt;/item&gt;&lt;item&gt;325&lt;/item&gt;&lt;item&gt;326&lt;/item&gt;&lt;item&gt;327&lt;/item&gt;&lt;/record-ids&gt;&lt;/item&gt;&lt;/Libraries&gt;"/>
  </w:docVars>
  <w:rsids>
    <w:rsidRoot w:val="00C50272"/>
    <w:rsid w:val="00015241"/>
    <w:rsid w:val="00070548"/>
    <w:rsid w:val="000A63F6"/>
    <w:rsid w:val="000D1E2D"/>
    <w:rsid w:val="000D3F41"/>
    <w:rsid w:val="000E39E7"/>
    <w:rsid w:val="0010271A"/>
    <w:rsid w:val="00131283"/>
    <w:rsid w:val="00161AC2"/>
    <w:rsid w:val="001701A8"/>
    <w:rsid w:val="00184406"/>
    <w:rsid w:val="001A670A"/>
    <w:rsid w:val="00226879"/>
    <w:rsid w:val="00230A38"/>
    <w:rsid w:val="002414E6"/>
    <w:rsid w:val="00245735"/>
    <w:rsid w:val="002716AE"/>
    <w:rsid w:val="00355DCA"/>
    <w:rsid w:val="00361231"/>
    <w:rsid w:val="00385544"/>
    <w:rsid w:val="003A2404"/>
    <w:rsid w:val="003B4CEB"/>
    <w:rsid w:val="003C31E3"/>
    <w:rsid w:val="004007A8"/>
    <w:rsid w:val="00423E00"/>
    <w:rsid w:val="00424EA8"/>
    <w:rsid w:val="00456217"/>
    <w:rsid w:val="00460D7F"/>
    <w:rsid w:val="004645DF"/>
    <w:rsid w:val="0049681F"/>
    <w:rsid w:val="004A6143"/>
    <w:rsid w:val="00551A02"/>
    <w:rsid w:val="005534FA"/>
    <w:rsid w:val="005619E4"/>
    <w:rsid w:val="005D0178"/>
    <w:rsid w:val="005D2A3C"/>
    <w:rsid w:val="005D3A03"/>
    <w:rsid w:val="00605FF0"/>
    <w:rsid w:val="006C3600"/>
    <w:rsid w:val="006E0122"/>
    <w:rsid w:val="007002AB"/>
    <w:rsid w:val="0075633F"/>
    <w:rsid w:val="00765B7E"/>
    <w:rsid w:val="00786014"/>
    <w:rsid w:val="007B1368"/>
    <w:rsid w:val="007F090C"/>
    <w:rsid w:val="007F609A"/>
    <w:rsid w:val="008002C0"/>
    <w:rsid w:val="008A4264"/>
    <w:rsid w:val="008C34A5"/>
    <w:rsid w:val="008C5323"/>
    <w:rsid w:val="008D08F8"/>
    <w:rsid w:val="008E0431"/>
    <w:rsid w:val="008F6BDB"/>
    <w:rsid w:val="0097465E"/>
    <w:rsid w:val="009A6A3B"/>
    <w:rsid w:val="009B0C5B"/>
    <w:rsid w:val="009C697F"/>
    <w:rsid w:val="009F215D"/>
    <w:rsid w:val="00A34AE0"/>
    <w:rsid w:val="00A52EF6"/>
    <w:rsid w:val="00A65F28"/>
    <w:rsid w:val="00A761C3"/>
    <w:rsid w:val="00A81067"/>
    <w:rsid w:val="00AC1BE1"/>
    <w:rsid w:val="00B037C2"/>
    <w:rsid w:val="00B304BD"/>
    <w:rsid w:val="00B37185"/>
    <w:rsid w:val="00B523DC"/>
    <w:rsid w:val="00B823AA"/>
    <w:rsid w:val="00BA45DB"/>
    <w:rsid w:val="00BF4184"/>
    <w:rsid w:val="00BF7B56"/>
    <w:rsid w:val="00C0601E"/>
    <w:rsid w:val="00C267CD"/>
    <w:rsid w:val="00C31D30"/>
    <w:rsid w:val="00C50272"/>
    <w:rsid w:val="00C73F57"/>
    <w:rsid w:val="00CB1E63"/>
    <w:rsid w:val="00CD28FA"/>
    <w:rsid w:val="00CD6E39"/>
    <w:rsid w:val="00CF6E91"/>
    <w:rsid w:val="00D037BB"/>
    <w:rsid w:val="00D13C3B"/>
    <w:rsid w:val="00D731BF"/>
    <w:rsid w:val="00D85B68"/>
    <w:rsid w:val="00DC0762"/>
    <w:rsid w:val="00DC7B31"/>
    <w:rsid w:val="00DF2028"/>
    <w:rsid w:val="00E00D6B"/>
    <w:rsid w:val="00E02B15"/>
    <w:rsid w:val="00E2724E"/>
    <w:rsid w:val="00E6004D"/>
    <w:rsid w:val="00E81978"/>
    <w:rsid w:val="00E95FB7"/>
    <w:rsid w:val="00EC2266"/>
    <w:rsid w:val="00EC6576"/>
    <w:rsid w:val="00F379B7"/>
    <w:rsid w:val="00F525FA"/>
    <w:rsid w:val="00F60830"/>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7462D"/>
    <w:rsid w:val="003B1F51"/>
    <w:rsid w:val="0051108C"/>
    <w:rsid w:val="00695C09"/>
    <w:rsid w:val="006B7982"/>
    <w:rsid w:val="00744006"/>
    <w:rsid w:val="00924652"/>
    <w:rsid w:val="009A11B2"/>
    <w:rsid w:val="00A6620A"/>
    <w:rsid w:val="00AB7B9F"/>
    <w:rsid w:val="00B15C36"/>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Biology and Life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CC6E8-F106-49FE-BC41-FE9D3736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Asthma Disease</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Disease</dc:title>
  <dc:creator>khusaima Support</dc:creator>
  <cp:lastModifiedBy>Morning</cp:lastModifiedBy>
  <cp:revision>4</cp:revision>
  <dcterms:created xsi:type="dcterms:W3CDTF">2019-11-27T11:09:00Z</dcterms:created>
  <dcterms:modified xsi:type="dcterms:W3CDTF">2019-11-27T11:26:00Z</dcterms:modified>
</cp:coreProperties>
</file>