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9F3AE7" w:rsidP="002314D3">
      <w:pPr>
        <w:ind w:firstLine="0"/>
        <w:jc w:val="center"/>
      </w:pPr>
      <w:r>
        <w:t>The National Association for the Education of Young Children</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B96945" w:rsidP="002100CC">
      <w:pPr>
        <w:ind w:firstLine="0"/>
        <w:jc w:val="center"/>
      </w:pPr>
      <w:r>
        <w:lastRenderedPageBreak/>
        <w:t>The National Association for the Education of Young Children</w:t>
      </w:r>
    </w:p>
    <w:p w:rsidR="00571BF5" w:rsidRDefault="00571BF5" w:rsidP="00571BF5">
      <w:pPr>
        <w:ind w:firstLine="0"/>
        <w:jc w:val="center"/>
      </w:pPr>
      <w:r>
        <w:t>Core Values</w:t>
      </w:r>
    </w:p>
    <w:p w:rsidR="00571BF5" w:rsidRPr="007E1915" w:rsidRDefault="00571BF5" w:rsidP="00571BF5">
      <w:pPr>
        <w:ind w:firstLine="0"/>
        <w:rPr>
          <w:b/>
          <w:bCs/>
        </w:rPr>
      </w:pPr>
      <w:r w:rsidRPr="007E1915">
        <w:rPr>
          <w:b/>
          <w:bCs/>
        </w:rPr>
        <w:t>Appreciate and Support the bond between the Child and Family</w:t>
      </w:r>
    </w:p>
    <w:p w:rsidR="0046076C" w:rsidRDefault="0046076C" w:rsidP="00571BF5">
      <w:pPr>
        <w:ind w:firstLine="0"/>
      </w:pPr>
      <w:r>
        <w:tab/>
        <w:t xml:space="preserve">It is worthy for the educator to understand that family is one important and integral part </w:t>
      </w:r>
      <w:r w:rsidR="00EB2CDF">
        <w:rPr>
          <w:noProof/>
        </w:rPr>
        <w:t>of</w:t>
      </w:r>
      <w:r>
        <w:t xml:space="preserve"> the overa</w:t>
      </w:r>
      <w:r w:rsidR="00981D26">
        <w:t xml:space="preserve">ll development of the children. The growth and learning of the child can never effectively and efficiently measure without the proper intervention of the family. It is vital for the educator to develop better communication level with the family of the child that ultimately helps in the learning process. </w:t>
      </w:r>
      <w:r w:rsidR="001F390F">
        <w:t xml:space="preserve">The bond of family and child play its role as the bridge to expand the connection level of children with others in classrooms. </w:t>
      </w:r>
    </w:p>
    <w:p w:rsidR="00571BF5" w:rsidRPr="00E22629" w:rsidRDefault="00571BF5" w:rsidP="00571BF5">
      <w:pPr>
        <w:ind w:firstLine="0"/>
        <w:rPr>
          <w:b/>
          <w:bCs/>
        </w:rPr>
      </w:pPr>
      <w:r w:rsidRPr="00E22629">
        <w:rPr>
          <w:b/>
          <w:bCs/>
        </w:rPr>
        <w:t>Recognize that Children are Best Understood and Supported in the Context of Family, Culture, Community, and Society</w:t>
      </w:r>
    </w:p>
    <w:p w:rsidR="001F390F" w:rsidRDefault="001F390F" w:rsidP="00571BF5">
      <w:pPr>
        <w:ind w:firstLine="0"/>
      </w:pPr>
      <w:r>
        <w:tab/>
        <w:t xml:space="preserve">The idea of understanding the learning prospect can better apprehend through the thorough consideration of the related social institutions. These entities recognized in the form of family, culture, community, and society. It is important for the educator to establish the learning procedures in the classroom that are completely aligned with the approach adopted by these social domains. </w:t>
      </w:r>
    </w:p>
    <w:p w:rsidR="00571BF5" w:rsidRPr="00E22629" w:rsidRDefault="00571BF5" w:rsidP="00571BF5">
      <w:pPr>
        <w:ind w:firstLine="0"/>
        <w:rPr>
          <w:b/>
          <w:bCs/>
        </w:rPr>
      </w:pPr>
      <w:r w:rsidRPr="00E22629">
        <w:rPr>
          <w:b/>
          <w:bCs/>
        </w:rPr>
        <w:t>Respect Diversity in Children, Families, and Colleagues</w:t>
      </w:r>
    </w:p>
    <w:p w:rsidR="00E22629" w:rsidRDefault="00E22629" w:rsidP="0014386F">
      <w:pPr>
        <w:ind w:firstLine="0"/>
      </w:pPr>
      <w:r>
        <w:tab/>
        <w:t xml:space="preserve">The country of </w:t>
      </w:r>
      <w:r w:rsidR="00EB2CDF">
        <w:t xml:space="preserve">the </w:t>
      </w:r>
      <w:r w:rsidRPr="00EB2CDF">
        <w:rPr>
          <w:noProof/>
        </w:rPr>
        <w:t>United</w:t>
      </w:r>
      <w:r>
        <w:t xml:space="preserve"> States of America is established as the beautiful blend of different cultures and nationality. The diversity of the national level demands educators to consider </w:t>
      </w:r>
      <w:r w:rsidRPr="00EB2CDF">
        <w:rPr>
          <w:noProof/>
        </w:rPr>
        <w:t>this certain concept</w:t>
      </w:r>
      <w:r>
        <w:t xml:space="preserve"> in the classroo</w:t>
      </w:r>
      <w:r w:rsidR="0014386F">
        <w:t xml:space="preserve">m learning for all the children </w:t>
      </w:r>
      <w:r w:rsidR="0014386F">
        <w:fldChar w:fldCharType="begin"/>
      </w:r>
      <w:r w:rsidR="0014386F">
        <w:instrText xml:space="preserve"> ADDIN ZOTERO_ITEM CSL_CITATION {"citationID":"OZ6oShjq","properties":{"formattedCitation":"(Zepeda, Castro, &amp; Cronin, 2011)","plainCitation":"(Zepeda, Castro, &amp; Cronin, 2011)","noteIndex":0},"citationItems":[{"id":1638,"uris":["http://zotero.org/users/local/lMSdZ3dY/items/N4F2UJDW"],"uri":["http://zotero.org/users/local/lMSdZ3dY/items/N4F2UJDW"],"itemData":{"id":1638,"type":"article-journal","title":"Preparing early childhood teachers to work with young dual language learners","container-title":"Child Development Perspectives","page":"10-14","volume":"5","issue":"1","author":[{"family":"Zepeda","given":"Marlene"},{"family":"Castro","given":"Dina C."},{"family":"Cronin","given":"Sharon"}],"issued":{"date-parts":[["2011"]]}}}],"schema":"https://github.com/citation-style-language/schema/raw/master/csl-citation.json"} </w:instrText>
      </w:r>
      <w:r w:rsidR="0014386F">
        <w:fldChar w:fldCharType="separate"/>
      </w:r>
      <w:r w:rsidR="0014386F" w:rsidRPr="0014386F">
        <w:t>(Zepeda, Castro, &amp; Cronin, 2011)</w:t>
      </w:r>
      <w:r w:rsidR="0014386F">
        <w:fldChar w:fldCharType="end"/>
      </w:r>
      <w:r w:rsidR="0014386F">
        <w:t>.</w:t>
      </w:r>
      <w:r>
        <w:t xml:space="preserve"> It is critical to acknowledge the approach of diversity and modify learning activities that have the potential to involve all the children, families, and colleagues in the entire </w:t>
      </w:r>
      <w:r>
        <w:lastRenderedPageBreak/>
        <w:t xml:space="preserve">learning process. </w:t>
      </w:r>
      <w:r w:rsidR="00EC39B6">
        <w:t xml:space="preserve">The feature of decorative items can effectively use to properly encourage the phenomenon of diversity. </w:t>
      </w:r>
    </w:p>
    <w:p w:rsidR="00571BF5" w:rsidRPr="006A0F95" w:rsidRDefault="00571BF5" w:rsidP="00571BF5">
      <w:pPr>
        <w:ind w:firstLine="0"/>
        <w:rPr>
          <w:b/>
          <w:bCs/>
        </w:rPr>
      </w:pPr>
      <w:r w:rsidRPr="006A0F95">
        <w:rPr>
          <w:b/>
          <w:bCs/>
        </w:rPr>
        <w:t xml:space="preserve">Recognize that Children and Adults Achieve Their Full Potential in the Context of Relationship that </w:t>
      </w:r>
      <w:r w:rsidR="00EB2CDF">
        <w:rPr>
          <w:b/>
          <w:bCs/>
          <w:noProof/>
        </w:rPr>
        <w:t>is</w:t>
      </w:r>
      <w:r w:rsidRPr="006A0F95">
        <w:rPr>
          <w:b/>
          <w:bCs/>
        </w:rPr>
        <w:t xml:space="preserve"> </w:t>
      </w:r>
      <w:r w:rsidR="00EB2CDF" w:rsidRPr="006A0F95">
        <w:rPr>
          <w:b/>
          <w:bCs/>
        </w:rPr>
        <w:t>based</w:t>
      </w:r>
      <w:r w:rsidRPr="006A0F95">
        <w:rPr>
          <w:b/>
          <w:bCs/>
        </w:rPr>
        <w:t xml:space="preserve"> on Trust and Respect</w:t>
      </w:r>
    </w:p>
    <w:p w:rsidR="00F34A32" w:rsidRDefault="00F34A32" w:rsidP="00571BF5">
      <w:pPr>
        <w:ind w:firstLine="0"/>
      </w:pPr>
      <w:r>
        <w:tab/>
        <w:t xml:space="preserve">The learning process of </w:t>
      </w:r>
      <w:r w:rsidRPr="00EB2CDF">
        <w:rPr>
          <w:noProof/>
        </w:rPr>
        <w:t>child</w:t>
      </w:r>
      <w:r>
        <w:t xml:space="preserve"> development can never be complete without considering the components of trust and respect. These are two initial measures that </w:t>
      </w:r>
      <w:r w:rsidRPr="00EB2CDF">
        <w:rPr>
          <w:noProof/>
        </w:rPr>
        <w:t>expand</w:t>
      </w:r>
      <w:r>
        <w:t xml:space="preserve"> ways of learning for children and adults. </w:t>
      </w:r>
      <w:r w:rsidR="00E303C9">
        <w:t xml:space="preserve">Active communication is the necessary tool to attain the desired level of relationship with the learners. </w:t>
      </w:r>
      <w:r w:rsidR="00770E38">
        <w:t xml:space="preserve">This particular value is essential because it helps students and their parents to figure out the actual learning performance. </w:t>
      </w:r>
    </w:p>
    <w:p w:rsidR="00571BF5" w:rsidRDefault="00571BF5" w:rsidP="00571BF5">
      <w:pPr>
        <w:ind w:firstLine="0"/>
      </w:pP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Default="0089616F" w:rsidP="0089616F">
      <w:pPr>
        <w:jc w:val="center"/>
        <w:rPr>
          <w:color w:val="000000" w:themeColor="text1"/>
        </w:rPr>
      </w:pPr>
      <w:r>
        <w:rPr>
          <w:color w:val="000000" w:themeColor="text1"/>
        </w:rPr>
        <w:lastRenderedPageBreak/>
        <w:t>References</w:t>
      </w:r>
    </w:p>
    <w:p w:rsidR="0089616F" w:rsidRPr="0089616F" w:rsidRDefault="0089616F" w:rsidP="0089616F">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89616F">
        <w:t xml:space="preserve">Zepeda, M., Castro, D. C., &amp; Cronin, S. (2011). Preparing early childhood teachers to work with young dual language learners. </w:t>
      </w:r>
      <w:r w:rsidRPr="0089616F">
        <w:rPr>
          <w:i/>
          <w:iCs/>
        </w:rPr>
        <w:t>Child Development Perspectives</w:t>
      </w:r>
      <w:r w:rsidRPr="0089616F">
        <w:t xml:space="preserve">, </w:t>
      </w:r>
      <w:r w:rsidRPr="0089616F">
        <w:rPr>
          <w:i/>
          <w:iCs/>
        </w:rPr>
        <w:t>5</w:t>
      </w:r>
      <w:r w:rsidRPr="0089616F">
        <w:t>(1), 10–14.</w:t>
      </w:r>
    </w:p>
    <w:p w:rsidR="0089616F" w:rsidRPr="008D7664" w:rsidRDefault="0089616F" w:rsidP="0089616F">
      <w:pPr>
        <w:rPr>
          <w:color w:val="000000" w:themeColor="text1"/>
        </w:rPr>
      </w:pPr>
      <w:r>
        <w:rPr>
          <w:color w:val="000000" w:themeColor="text1"/>
        </w:rPr>
        <w:fldChar w:fldCharType="end"/>
      </w:r>
      <w:bookmarkStart w:id="0" w:name="_GoBack"/>
      <w:bookmarkEnd w:id="0"/>
    </w:p>
    <w:sectPr w:rsidR="0089616F"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05" w:rsidRDefault="001C2A05">
      <w:pPr>
        <w:spacing w:line="240" w:lineRule="auto"/>
      </w:pPr>
      <w:r>
        <w:separator/>
      </w:r>
    </w:p>
  </w:endnote>
  <w:endnote w:type="continuationSeparator" w:id="0">
    <w:p w:rsidR="001C2A05" w:rsidRDefault="001C2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05" w:rsidRDefault="001C2A05">
      <w:pPr>
        <w:spacing w:line="240" w:lineRule="auto"/>
      </w:pPr>
      <w:r>
        <w:separator/>
      </w:r>
    </w:p>
  </w:footnote>
  <w:footnote w:type="continuationSeparator" w:id="0">
    <w:p w:rsidR="001C2A05" w:rsidRDefault="001C2A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16F">
      <w:rPr>
        <w:rStyle w:val="PageNumber"/>
        <w:noProof/>
      </w:rPr>
      <w:t>2</w:t>
    </w:r>
    <w:r>
      <w:rPr>
        <w:rStyle w:val="PageNumber"/>
      </w:rPr>
      <w:fldChar w:fldCharType="end"/>
    </w:r>
  </w:p>
  <w:p w:rsidR="00BF3C39" w:rsidRDefault="00B96945">
    <w:pPr>
      <w:pStyle w:val="Header"/>
      <w:ind w:right="360" w:firstLine="0"/>
    </w:pPr>
    <w:r>
      <w:t>ASSIGNMENT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16F">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9F3AE7">
      <w:t>ASSIGNMENT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50F44"/>
    <w:multiLevelType w:val="hybridMultilevel"/>
    <w:tmpl w:val="CA06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793A"/>
    <w:rsid w:val="00015999"/>
    <w:rsid w:val="00021EA5"/>
    <w:rsid w:val="00036A4E"/>
    <w:rsid w:val="000704B3"/>
    <w:rsid w:val="00080BD9"/>
    <w:rsid w:val="000830A7"/>
    <w:rsid w:val="00097DC2"/>
    <w:rsid w:val="000A6946"/>
    <w:rsid w:val="000B0A32"/>
    <w:rsid w:val="000D7DA9"/>
    <w:rsid w:val="000E1EDF"/>
    <w:rsid w:val="000E35B1"/>
    <w:rsid w:val="0010684A"/>
    <w:rsid w:val="0013470A"/>
    <w:rsid w:val="0014386F"/>
    <w:rsid w:val="00180D95"/>
    <w:rsid w:val="00182859"/>
    <w:rsid w:val="001970C6"/>
    <w:rsid w:val="001A0A79"/>
    <w:rsid w:val="001B0D17"/>
    <w:rsid w:val="001C1992"/>
    <w:rsid w:val="001C20CB"/>
    <w:rsid w:val="001C2A05"/>
    <w:rsid w:val="001D412A"/>
    <w:rsid w:val="001D48AE"/>
    <w:rsid w:val="001D676D"/>
    <w:rsid w:val="001E3624"/>
    <w:rsid w:val="001E4220"/>
    <w:rsid w:val="001F390F"/>
    <w:rsid w:val="002100CC"/>
    <w:rsid w:val="00221134"/>
    <w:rsid w:val="00221663"/>
    <w:rsid w:val="002314D3"/>
    <w:rsid w:val="0024491B"/>
    <w:rsid w:val="002469DB"/>
    <w:rsid w:val="00256835"/>
    <w:rsid w:val="00273696"/>
    <w:rsid w:val="002A2A03"/>
    <w:rsid w:val="002D024C"/>
    <w:rsid w:val="002E7A08"/>
    <w:rsid w:val="002F28E9"/>
    <w:rsid w:val="002F4173"/>
    <w:rsid w:val="002F4E8E"/>
    <w:rsid w:val="002F5C6A"/>
    <w:rsid w:val="00301302"/>
    <w:rsid w:val="00305FD1"/>
    <w:rsid w:val="003126BB"/>
    <w:rsid w:val="0033565F"/>
    <w:rsid w:val="00355786"/>
    <w:rsid w:val="003764B1"/>
    <w:rsid w:val="0038577E"/>
    <w:rsid w:val="00393F57"/>
    <w:rsid w:val="00397895"/>
    <w:rsid w:val="003A32B3"/>
    <w:rsid w:val="003A3A7F"/>
    <w:rsid w:val="003A5D57"/>
    <w:rsid w:val="003C08D3"/>
    <w:rsid w:val="003C13AB"/>
    <w:rsid w:val="003C7227"/>
    <w:rsid w:val="003D485B"/>
    <w:rsid w:val="003E48BB"/>
    <w:rsid w:val="004159F4"/>
    <w:rsid w:val="00423C60"/>
    <w:rsid w:val="00441410"/>
    <w:rsid w:val="004450CA"/>
    <w:rsid w:val="004466B9"/>
    <w:rsid w:val="00453C5B"/>
    <w:rsid w:val="0046076C"/>
    <w:rsid w:val="00461879"/>
    <w:rsid w:val="004621FE"/>
    <w:rsid w:val="00462941"/>
    <w:rsid w:val="004811CA"/>
    <w:rsid w:val="00496C87"/>
    <w:rsid w:val="004A12F5"/>
    <w:rsid w:val="004A65F0"/>
    <w:rsid w:val="004B6244"/>
    <w:rsid w:val="004C5585"/>
    <w:rsid w:val="004D6675"/>
    <w:rsid w:val="004E5B48"/>
    <w:rsid w:val="004F34AA"/>
    <w:rsid w:val="00505287"/>
    <w:rsid w:val="00517922"/>
    <w:rsid w:val="00524D18"/>
    <w:rsid w:val="005256B0"/>
    <w:rsid w:val="00531A87"/>
    <w:rsid w:val="00547439"/>
    <w:rsid w:val="00567F1B"/>
    <w:rsid w:val="00571BF5"/>
    <w:rsid w:val="0057473A"/>
    <w:rsid w:val="005775E6"/>
    <w:rsid w:val="00585B37"/>
    <w:rsid w:val="005861EB"/>
    <w:rsid w:val="0058631E"/>
    <w:rsid w:val="005B0DE5"/>
    <w:rsid w:val="005B752E"/>
    <w:rsid w:val="005E168F"/>
    <w:rsid w:val="005E686C"/>
    <w:rsid w:val="005E6D5D"/>
    <w:rsid w:val="006077F4"/>
    <w:rsid w:val="006240BD"/>
    <w:rsid w:val="00641936"/>
    <w:rsid w:val="006449A6"/>
    <w:rsid w:val="00660CE1"/>
    <w:rsid w:val="00661C8A"/>
    <w:rsid w:val="00664D93"/>
    <w:rsid w:val="00686834"/>
    <w:rsid w:val="006911CC"/>
    <w:rsid w:val="006A0F95"/>
    <w:rsid w:val="006A4ED3"/>
    <w:rsid w:val="006B7D38"/>
    <w:rsid w:val="006E404C"/>
    <w:rsid w:val="006E4202"/>
    <w:rsid w:val="007549AB"/>
    <w:rsid w:val="00761BB8"/>
    <w:rsid w:val="00770E38"/>
    <w:rsid w:val="00771B85"/>
    <w:rsid w:val="00785726"/>
    <w:rsid w:val="007B6697"/>
    <w:rsid w:val="007C7277"/>
    <w:rsid w:val="007D69CE"/>
    <w:rsid w:val="007E1915"/>
    <w:rsid w:val="007E32FF"/>
    <w:rsid w:val="007E6776"/>
    <w:rsid w:val="007F4402"/>
    <w:rsid w:val="00800336"/>
    <w:rsid w:val="008247A3"/>
    <w:rsid w:val="00840231"/>
    <w:rsid w:val="008425A4"/>
    <w:rsid w:val="00857514"/>
    <w:rsid w:val="0086112D"/>
    <w:rsid w:val="008664A0"/>
    <w:rsid w:val="00882114"/>
    <w:rsid w:val="0088586C"/>
    <w:rsid w:val="0089616F"/>
    <w:rsid w:val="008B6BDE"/>
    <w:rsid w:val="008D7664"/>
    <w:rsid w:val="009406D7"/>
    <w:rsid w:val="009500DC"/>
    <w:rsid w:val="00951FCA"/>
    <w:rsid w:val="0096099A"/>
    <w:rsid w:val="00962C90"/>
    <w:rsid w:val="00965BBF"/>
    <w:rsid w:val="009816FD"/>
    <w:rsid w:val="00981D26"/>
    <w:rsid w:val="0098796A"/>
    <w:rsid w:val="00995AC0"/>
    <w:rsid w:val="009A78B8"/>
    <w:rsid w:val="009C1505"/>
    <w:rsid w:val="009C2A63"/>
    <w:rsid w:val="009D6C89"/>
    <w:rsid w:val="009E042F"/>
    <w:rsid w:val="009F3AE7"/>
    <w:rsid w:val="009F5EE3"/>
    <w:rsid w:val="00A317C6"/>
    <w:rsid w:val="00A37BA6"/>
    <w:rsid w:val="00A461E6"/>
    <w:rsid w:val="00A4686D"/>
    <w:rsid w:val="00A47E4F"/>
    <w:rsid w:val="00A47F4A"/>
    <w:rsid w:val="00A51120"/>
    <w:rsid w:val="00A8221A"/>
    <w:rsid w:val="00A8617A"/>
    <w:rsid w:val="00A959C2"/>
    <w:rsid w:val="00AC5A6D"/>
    <w:rsid w:val="00AC7C4B"/>
    <w:rsid w:val="00AD5811"/>
    <w:rsid w:val="00AE262E"/>
    <w:rsid w:val="00AF4A65"/>
    <w:rsid w:val="00B144BB"/>
    <w:rsid w:val="00B30934"/>
    <w:rsid w:val="00B34319"/>
    <w:rsid w:val="00B3590D"/>
    <w:rsid w:val="00B40B89"/>
    <w:rsid w:val="00B447D1"/>
    <w:rsid w:val="00B44949"/>
    <w:rsid w:val="00B600F2"/>
    <w:rsid w:val="00B60C43"/>
    <w:rsid w:val="00B75ED3"/>
    <w:rsid w:val="00B96945"/>
    <w:rsid w:val="00BA5880"/>
    <w:rsid w:val="00BC2143"/>
    <w:rsid w:val="00BC25F5"/>
    <w:rsid w:val="00BD6181"/>
    <w:rsid w:val="00BD6F31"/>
    <w:rsid w:val="00BF3C39"/>
    <w:rsid w:val="00C01B62"/>
    <w:rsid w:val="00C01FF7"/>
    <w:rsid w:val="00C10916"/>
    <w:rsid w:val="00C17BBF"/>
    <w:rsid w:val="00C21801"/>
    <w:rsid w:val="00C24CBB"/>
    <w:rsid w:val="00C25153"/>
    <w:rsid w:val="00C4635A"/>
    <w:rsid w:val="00C67138"/>
    <w:rsid w:val="00C67A3F"/>
    <w:rsid w:val="00C76088"/>
    <w:rsid w:val="00C86A0C"/>
    <w:rsid w:val="00C86AC5"/>
    <w:rsid w:val="00CB2D30"/>
    <w:rsid w:val="00CC26CB"/>
    <w:rsid w:val="00CC79B8"/>
    <w:rsid w:val="00CD106C"/>
    <w:rsid w:val="00CF29F0"/>
    <w:rsid w:val="00D62B62"/>
    <w:rsid w:val="00D63F89"/>
    <w:rsid w:val="00D64E9B"/>
    <w:rsid w:val="00D73D88"/>
    <w:rsid w:val="00D764AE"/>
    <w:rsid w:val="00D97FCE"/>
    <w:rsid w:val="00DA581E"/>
    <w:rsid w:val="00DB4A5F"/>
    <w:rsid w:val="00DC71BA"/>
    <w:rsid w:val="00DD5EF9"/>
    <w:rsid w:val="00DE5A52"/>
    <w:rsid w:val="00E04E44"/>
    <w:rsid w:val="00E176F0"/>
    <w:rsid w:val="00E21E84"/>
    <w:rsid w:val="00E22629"/>
    <w:rsid w:val="00E24A0F"/>
    <w:rsid w:val="00E303C9"/>
    <w:rsid w:val="00E319D5"/>
    <w:rsid w:val="00E66452"/>
    <w:rsid w:val="00E71887"/>
    <w:rsid w:val="00EA3B28"/>
    <w:rsid w:val="00EB2CDF"/>
    <w:rsid w:val="00EB3B71"/>
    <w:rsid w:val="00EC261B"/>
    <w:rsid w:val="00EC3126"/>
    <w:rsid w:val="00EC39B6"/>
    <w:rsid w:val="00EC71DA"/>
    <w:rsid w:val="00EF08E3"/>
    <w:rsid w:val="00F07A18"/>
    <w:rsid w:val="00F23C13"/>
    <w:rsid w:val="00F34A32"/>
    <w:rsid w:val="00F41C54"/>
    <w:rsid w:val="00F42F66"/>
    <w:rsid w:val="00F768B8"/>
    <w:rsid w:val="00F82368"/>
    <w:rsid w:val="00FA57B6"/>
    <w:rsid w:val="00FB21BA"/>
    <w:rsid w:val="00FB43CB"/>
    <w:rsid w:val="00FB5225"/>
    <w:rsid w:val="00FC57AA"/>
    <w:rsid w:val="00FD183C"/>
    <w:rsid w:val="00FD33D8"/>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57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3598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157</cp:revision>
  <dcterms:created xsi:type="dcterms:W3CDTF">2017-11-06T10:21:00Z</dcterms:created>
  <dcterms:modified xsi:type="dcterms:W3CDTF">2019-02-15T07:46:00Z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id="1qMfl9Bt"/&gt;&lt;style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