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7935E3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</w:p>
    <w:p w:rsidR="000E2CA6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Assignment</w:t>
      </w:r>
    </w:p>
    <w:p w:rsidR="000E2CA6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[Name of the Writer]</w:t>
      </w:r>
    </w:p>
    <w:p w:rsidR="000E2CA6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[Name of the Institution]</w:t>
      </w:r>
    </w:p>
    <w:p w:rsidR="000E2CA6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br w:type="page"/>
      </w:r>
    </w:p>
    <w:p w:rsidR="00BE23E8" w:rsidRPr="0007427F" w:rsidP="0007427F">
      <w:pPr>
        <w:spacing w:after="0" w:line="480" w:lineRule="auto"/>
        <w:jc w:val="center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Assignment</w:t>
      </w:r>
    </w:p>
    <w:p w:rsidR="0001669E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-</w:t>
      </w:r>
      <w:r w:rsidRPr="0007427F">
        <w:rPr>
          <w:rFonts w:cs="Times New Roman"/>
          <w:b/>
          <w:szCs w:val="24"/>
        </w:rPr>
        <w:t>IVF (Continuation):</w:t>
      </w:r>
    </w:p>
    <w:p w:rsidR="000E2CA6" w:rsidRPr="0007427F" w:rsidP="0007427F">
      <w:pPr>
        <w:spacing w:after="0" w:line="480" w:lineRule="auto"/>
        <w:rPr>
          <w:rFonts w:cs="Times New Roman"/>
          <w:b/>
          <w:szCs w:val="24"/>
        </w:rPr>
      </w:pPr>
    </w:p>
    <w:p w:rsidR="0001669E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1. </w:t>
      </w:r>
      <w:r w:rsidRPr="0007427F">
        <w:rPr>
          <w:rFonts w:cs="Times New Roman"/>
          <w:b/>
          <w:szCs w:val="24"/>
        </w:rPr>
        <w:t>Implantation Genetic Diagnosis PGD</w:t>
      </w:r>
    </w:p>
    <w:p w:rsidR="0001669E" w:rsidRPr="0007427F" w:rsidP="0007427F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a) </w:t>
      </w:r>
      <w:r w:rsidRPr="0007427F">
        <w:rPr>
          <w:rFonts w:cs="Times New Roman"/>
          <w:b/>
          <w:szCs w:val="24"/>
        </w:rPr>
        <w:t>Description</w:t>
      </w:r>
    </w:p>
    <w:p w:rsidR="0001669E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>
        <w:rPr>
          <w:rFonts w:cs="Times New Roman"/>
          <w:szCs w:val="24"/>
        </w:rPr>
        <w:t>Implantation Genetic Diagnosis PGD</w:t>
      </w:r>
      <w:r w:rsidRPr="0007427F">
        <w:rPr>
          <w:rFonts w:cs="Times New Roman"/>
          <w:szCs w:val="24"/>
        </w:rPr>
        <w:t xml:space="preserve"> or Pre-</w:t>
      </w:r>
      <w:r w:rsidRPr="0007427F">
        <w:rPr>
          <w:rFonts w:cs="Times New Roman"/>
          <w:szCs w:val="24"/>
        </w:rPr>
        <w:t>Implantation Genetic Diagnosis PGD</w:t>
      </w:r>
      <w:r w:rsidRPr="0007427F">
        <w:rPr>
          <w:rFonts w:cs="Times New Roman"/>
          <w:szCs w:val="24"/>
        </w:rPr>
        <w:t xml:space="preserve"> is the </w:t>
      </w:r>
      <w:r w:rsidRPr="0007427F" w:rsidR="00A65D40">
        <w:rPr>
          <w:rFonts w:cs="Times New Roman"/>
          <w:szCs w:val="24"/>
        </w:rPr>
        <w:t>process</w:t>
      </w:r>
      <w:r w:rsidRPr="0007427F">
        <w:rPr>
          <w:rFonts w:cs="Times New Roman"/>
          <w:szCs w:val="24"/>
        </w:rPr>
        <w:t xml:space="preserve"> in which the </w:t>
      </w:r>
      <w:r w:rsidRPr="0007427F" w:rsidR="00F129D6">
        <w:rPr>
          <w:rFonts w:cs="Times New Roman"/>
          <w:szCs w:val="24"/>
        </w:rPr>
        <w:t xml:space="preserve">human embryo is scrutinized for its genetic quality. </w:t>
      </w:r>
      <w:r w:rsidRPr="0007427F" w:rsidR="00A65D40">
        <w:rPr>
          <w:rFonts w:cs="Times New Roman"/>
          <w:szCs w:val="24"/>
        </w:rPr>
        <w:t>It is just like quality control of the embryo</w:t>
      </w:r>
      <w:r w:rsidRPr="0007427F" w:rsidR="00EB53DE">
        <w:rPr>
          <w:rFonts w:cs="Times New Roman"/>
          <w:szCs w:val="24"/>
        </w:rPr>
        <w:t xml:space="preserve"> </w:t>
      </w:r>
      <w:sdt>
        <w:sdtPr>
          <w:rPr>
            <w:rFonts w:cs="Times New Roman"/>
            <w:szCs w:val="24"/>
          </w:rPr>
          <w:id w:val="-581602184"/>
          <w:citation/>
        </w:sdtPr>
        <w:sdtContent>
          <w:r w:rsidRPr="0007427F" w:rsidR="00EB53DE">
            <w:rPr>
              <w:rFonts w:cs="Times New Roman"/>
              <w:szCs w:val="24"/>
            </w:rPr>
            <w:fldChar w:fldCharType="begin"/>
          </w:r>
          <w:r w:rsidRPr="0007427F" w:rsidR="00EB53DE">
            <w:rPr>
              <w:rFonts w:cs="Times New Roman"/>
              <w:szCs w:val="24"/>
            </w:rPr>
            <w:instrText xml:space="preserve"> CITATION Cio19 \l 1033 </w:instrText>
          </w:r>
          <w:r w:rsidRPr="0007427F" w:rsidR="00EB53DE">
            <w:rPr>
              <w:rFonts w:cs="Times New Roman"/>
              <w:szCs w:val="24"/>
            </w:rPr>
            <w:fldChar w:fldCharType="separate"/>
          </w:r>
          <w:r w:rsidRPr="0007427F" w:rsidR="00EB53DE">
            <w:rPr>
              <w:rFonts w:cs="Times New Roman"/>
              <w:noProof/>
              <w:szCs w:val="24"/>
            </w:rPr>
            <w:t>(Cioffi, 2019)</w:t>
          </w:r>
          <w:r w:rsidRPr="0007427F" w:rsidR="00EB53DE">
            <w:rPr>
              <w:rFonts w:cs="Times New Roman"/>
              <w:szCs w:val="24"/>
            </w:rPr>
            <w:fldChar w:fldCharType="end"/>
          </w:r>
        </w:sdtContent>
      </w:sdt>
      <w:r w:rsidRPr="0007427F" w:rsidR="00A65D40">
        <w:rPr>
          <w:rFonts w:cs="Times New Roman"/>
          <w:szCs w:val="24"/>
        </w:rPr>
        <w:t xml:space="preserve">. </w:t>
      </w:r>
    </w:p>
    <w:p w:rsidR="0001669E" w:rsidRPr="0007427F" w:rsidP="0007427F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b) </w:t>
      </w:r>
      <w:r w:rsidRPr="0007427F" w:rsidR="00C1419D">
        <w:rPr>
          <w:rFonts w:cs="Times New Roman"/>
          <w:b/>
          <w:szCs w:val="24"/>
        </w:rPr>
        <w:t>Bioethical A</w:t>
      </w:r>
      <w:r w:rsidRPr="0007427F">
        <w:rPr>
          <w:rFonts w:cs="Times New Roman"/>
          <w:b/>
          <w:szCs w:val="24"/>
        </w:rPr>
        <w:t>nalysis</w:t>
      </w:r>
    </w:p>
    <w:p w:rsidR="00C1419D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>
        <w:rPr>
          <w:rFonts w:cs="Times New Roman"/>
          <w:szCs w:val="24"/>
        </w:rPr>
        <w:t xml:space="preserve">The process of </w:t>
      </w:r>
      <w:r w:rsidRPr="0007427F">
        <w:rPr>
          <w:rFonts w:cs="Times New Roman"/>
          <w:szCs w:val="24"/>
        </w:rPr>
        <w:t xml:space="preserve">Pre-Implantation Genetic Diagnosis </w:t>
      </w:r>
      <w:r w:rsidRPr="0007427F">
        <w:rPr>
          <w:rFonts w:cs="Times New Roman"/>
          <w:szCs w:val="24"/>
        </w:rPr>
        <w:t>(</w:t>
      </w:r>
      <w:r w:rsidRPr="0007427F">
        <w:rPr>
          <w:rFonts w:cs="Times New Roman"/>
          <w:szCs w:val="24"/>
        </w:rPr>
        <w:t>PGD</w:t>
      </w:r>
      <w:r w:rsidRPr="0007427F">
        <w:rPr>
          <w:rFonts w:cs="Times New Roman"/>
          <w:szCs w:val="24"/>
        </w:rPr>
        <w:t xml:space="preserve">) enables the doctors to check the genetic quality of </w:t>
      </w:r>
      <w:r w:rsidRPr="0007427F" w:rsidR="00C43FE9">
        <w:rPr>
          <w:rFonts w:cs="Times New Roman"/>
          <w:szCs w:val="24"/>
        </w:rPr>
        <w:t>the human</w:t>
      </w:r>
      <w:r w:rsidRPr="0007427F" w:rsidR="000571FC">
        <w:rPr>
          <w:rFonts w:cs="Times New Roman"/>
          <w:szCs w:val="24"/>
        </w:rPr>
        <w:t xml:space="preserve"> embryo being used for reproduction. It </w:t>
      </w:r>
      <w:r w:rsidRPr="0007427F" w:rsidR="00C43FE9">
        <w:rPr>
          <w:rFonts w:cs="Times New Roman"/>
          <w:szCs w:val="24"/>
        </w:rPr>
        <w:t>also</w:t>
      </w:r>
      <w:r w:rsidRPr="0007427F" w:rsidR="000571FC">
        <w:rPr>
          <w:rFonts w:cs="Times New Roman"/>
          <w:szCs w:val="24"/>
        </w:rPr>
        <w:t xml:space="preserve"> allows the co</w:t>
      </w:r>
      <w:r w:rsidRPr="0007427F" w:rsidR="00C43FE9">
        <w:rPr>
          <w:rFonts w:cs="Times New Roman"/>
          <w:szCs w:val="24"/>
        </w:rPr>
        <w:t>uples to choose the ge</w:t>
      </w:r>
      <w:r w:rsidRPr="0007427F" w:rsidR="00C942C2">
        <w:rPr>
          <w:rFonts w:cs="Times New Roman"/>
          <w:szCs w:val="24"/>
        </w:rPr>
        <w:t xml:space="preserve">nder of the baby, so most of the </w:t>
      </w:r>
      <w:r w:rsidRPr="0007427F" w:rsidR="00C43FE9">
        <w:rPr>
          <w:rFonts w:cs="Times New Roman"/>
          <w:szCs w:val="24"/>
        </w:rPr>
        <w:t>couples</w:t>
      </w:r>
      <w:r w:rsidRPr="0007427F" w:rsidR="00C942C2">
        <w:rPr>
          <w:rFonts w:cs="Times New Roman"/>
          <w:szCs w:val="24"/>
        </w:rPr>
        <w:t xml:space="preserve"> go for </w:t>
      </w:r>
      <w:r w:rsidRPr="0007427F" w:rsidR="00C43FE9">
        <w:rPr>
          <w:rFonts w:cs="Times New Roman"/>
          <w:szCs w:val="24"/>
        </w:rPr>
        <w:t>a male child for their firstborns, which is completely unethical. 
</w:t>
      </w:r>
    </w:p>
    <w:p w:rsidR="00AF2FBF" w:rsidRPr="0007427F" w:rsidP="0007427F">
      <w:pPr>
        <w:spacing w:after="0" w:line="480" w:lineRule="auto"/>
        <w:rPr>
          <w:rFonts w:cs="Times New Roman"/>
          <w:b/>
          <w:szCs w:val="24"/>
        </w:rPr>
      </w:pPr>
    </w:p>
    <w:p w:rsidR="00C2697F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2. Surrogate Motherhood</w:t>
      </w:r>
      <w:r w:rsidRPr="0007427F" w:rsidR="0001669E">
        <w:rPr>
          <w:rFonts w:cs="Times New Roman"/>
          <w:b/>
          <w:szCs w:val="24"/>
        </w:rPr>
        <w:t xml:space="preserve"> </w:t>
      </w:r>
    </w:p>
    <w:p w:rsidR="00C2697F" w:rsidRPr="0007427F" w:rsidP="0007427F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a) Description</w:t>
      </w:r>
    </w:p>
    <w:p w:rsidR="00C2697F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 w:rsidR="001C5E75">
        <w:rPr>
          <w:rFonts w:cs="Times New Roman"/>
          <w:szCs w:val="24"/>
        </w:rPr>
        <w:t xml:space="preserve">Surrogate </w:t>
      </w:r>
      <w:r w:rsidRPr="0007427F" w:rsidR="00317316">
        <w:rPr>
          <w:rFonts w:cs="Times New Roman"/>
          <w:szCs w:val="24"/>
        </w:rPr>
        <w:t>motherhood</w:t>
      </w:r>
      <w:r w:rsidRPr="0007427F" w:rsidR="001C5E75">
        <w:rPr>
          <w:rFonts w:cs="Times New Roman"/>
          <w:szCs w:val="24"/>
        </w:rPr>
        <w:t xml:space="preserve"> refers to the </w:t>
      </w:r>
      <w:r w:rsidRPr="0007427F" w:rsidR="00720A43">
        <w:rPr>
          <w:rFonts w:cs="Times New Roman"/>
          <w:szCs w:val="24"/>
        </w:rPr>
        <w:t xml:space="preserve">process of renting the womb of another woman for carrying on the </w:t>
      </w:r>
      <w:r w:rsidRPr="0007427F" w:rsidR="00317316">
        <w:rPr>
          <w:rFonts w:cs="Times New Roman"/>
          <w:szCs w:val="24"/>
        </w:rPr>
        <w:t>pregnancy</w:t>
      </w:r>
      <w:r w:rsidRPr="0007427F" w:rsidR="00720A43">
        <w:rPr>
          <w:rFonts w:cs="Times New Roman"/>
          <w:szCs w:val="24"/>
        </w:rPr>
        <w:t xml:space="preserve"> for a couple. The couple pays for complete expenses incurred during the pregnancy and the sperm and egg may and may not come from the couple. </w:t>
      </w:r>
    </w:p>
    <w:p w:rsidR="0001669E" w:rsidRPr="0007427F" w:rsidP="0007427F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b) </w:t>
      </w:r>
      <w:r w:rsidRPr="0007427F" w:rsidR="00C2697F">
        <w:rPr>
          <w:rFonts w:cs="Times New Roman"/>
          <w:b/>
          <w:szCs w:val="24"/>
        </w:rPr>
        <w:t>Bioethical A</w:t>
      </w:r>
      <w:r w:rsidRPr="0007427F">
        <w:rPr>
          <w:rFonts w:cs="Times New Roman"/>
          <w:b/>
          <w:szCs w:val="24"/>
        </w:rPr>
        <w:t>nalysis</w:t>
      </w:r>
    </w:p>
    <w:p w:rsidR="00317316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 w:rsidR="001B254B">
        <w:rPr>
          <w:rFonts w:cs="Times New Roman"/>
          <w:szCs w:val="24"/>
        </w:rPr>
        <w:t>A</w:t>
      </w:r>
      <w:r w:rsidRPr="0007427F">
        <w:rPr>
          <w:rFonts w:cs="Times New Roman"/>
          <w:szCs w:val="24"/>
        </w:rPr>
        <w:t xml:space="preserve">lthough </w:t>
      </w:r>
      <w:r w:rsidRPr="0007427F" w:rsidR="001B254B">
        <w:rPr>
          <w:rFonts w:cs="Times New Roman"/>
          <w:szCs w:val="24"/>
        </w:rPr>
        <w:t>surrogate</w:t>
      </w:r>
      <w:r w:rsidRPr="0007427F">
        <w:rPr>
          <w:rFonts w:cs="Times New Roman"/>
          <w:szCs w:val="24"/>
        </w:rPr>
        <w:t xml:space="preserve"> motherhood is legal and </w:t>
      </w:r>
      <w:r w:rsidRPr="0007427F" w:rsidR="001B254B">
        <w:rPr>
          <w:rFonts w:cs="Times New Roman"/>
          <w:szCs w:val="24"/>
        </w:rPr>
        <w:t xml:space="preserve">it is being carried on in today’s world at a large level but it is still unethical because it denies the </w:t>
      </w:r>
      <w:r w:rsidRPr="0007427F" w:rsidR="00AF2FBF">
        <w:rPr>
          <w:rFonts w:cs="Times New Roman"/>
          <w:szCs w:val="24"/>
        </w:rPr>
        <w:t>child his</w:t>
      </w:r>
      <w:r w:rsidRPr="0007427F" w:rsidR="001B254B">
        <w:rPr>
          <w:rFonts w:cs="Times New Roman"/>
          <w:szCs w:val="24"/>
        </w:rPr>
        <w:t xml:space="preserve"> or her basic right of being connected with their mother in the very early stages of </w:t>
      </w:r>
      <w:r w:rsidRPr="0007427F" w:rsidR="00AF2FBF">
        <w:rPr>
          <w:rFonts w:cs="Times New Roman"/>
          <w:szCs w:val="24"/>
        </w:rPr>
        <w:t>their</w:t>
      </w:r>
      <w:r w:rsidRPr="0007427F" w:rsidR="001B254B">
        <w:rPr>
          <w:rFonts w:cs="Times New Roman"/>
          <w:szCs w:val="24"/>
        </w:rPr>
        <w:t xml:space="preserve"> life. </w:t>
      </w:r>
    </w:p>
    <w:p w:rsidR="00317316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</w:p>
    <w:p w:rsidR="00AF2FBF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3. Artificial Insemination</w:t>
      </w:r>
    </w:p>
    <w:p w:rsidR="00AF2FBF" w:rsidRPr="0007427F" w:rsidP="0007427F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a</w:t>
      </w:r>
      <w:r w:rsidRPr="0007427F">
        <w:rPr>
          <w:rFonts w:cs="Times New Roman"/>
          <w:b/>
          <w:szCs w:val="24"/>
        </w:rPr>
        <w:t xml:space="preserve">) </w:t>
      </w:r>
      <w:r w:rsidRPr="0007427F">
        <w:rPr>
          <w:rFonts w:cs="Times New Roman"/>
          <w:b/>
          <w:szCs w:val="24"/>
        </w:rPr>
        <w:t>Description</w:t>
      </w:r>
    </w:p>
    <w:p w:rsidR="00841B61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>
        <w:rPr>
          <w:rFonts w:cs="Times New Roman"/>
          <w:szCs w:val="24"/>
        </w:rPr>
        <w:t>Artificial Insemination</w:t>
      </w:r>
      <w:r w:rsidRPr="0007427F">
        <w:rPr>
          <w:rFonts w:cs="Times New Roman"/>
          <w:szCs w:val="24"/>
        </w:rPr>
        <w:t xml:space="preserve"> refers to the process of assisting fertilization instead of substituting it. </w:t>
      </w:r>
      <w:r w:rsidRPr="0007427F" w:rsidR="00E13873">
        <w:rPr>
          <w:rFonts w:cs="Times New Roman"/>
          <w:szCs w:val="24"/>
        </w:rPr>
        <w:t xml:space="preserve">In this process, </w:t>
      </w:r>
      <w:r w:rsidRPr="0007427F" w:rsidR="008661F7">
        <w:rPr>
          <w:rFonts w:cs="Times New Roman"/>
          <w:szCs w:val="24"/>
        </w:rPr>
        <w:t>the fertilizati</w:t>
      </w:r>
      <w:r w:rsidRPr="0007427F" w:rsidR="00E13873">
        <w:rPr>
          <w:rFonts w:cs="Times New Roman"/>
          <w:szCs w:val="24"/>
        </w:rPr>
        <w:t>on is in vivo and not in vitro, and it happens at the actual place where it should take place.</w:t>
      </w:r>
    </w:p>
    <w:p w:rsidR="0001669E" w:rsidRPr="0007427F" w:rsidP="0007427F">
      <w:pPr>
        <w:spacing w:after="0" w:line="480" w:lineRule="auto"/>
        <w:ind w:firstLine="720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b</w:t>
      </w:r>
      <w:r w:rsidRPr="0007427F">
        <w:rPr>
          <w:rFonts w:cs="Times New Roman"/>
          <w:b/>
          <w:szCs w:val="24"/>
        </w:rPr>
        <w:t xml:space="preserve">) </w:t>
      </w:r>
      <w:r w:rsidRPr="0007427F" w:rsidR="00AF2FBF">
        <w:rPr>
          <w:rFonts w:cs="Times New Roman"/>
          <w:b/>
          <w:szCs w:val="24"/>
        </w:rPr>
        <w:t>Bioethical</w:t>
      </w:r>
      <w:r w:rsidRPr="0007427F">
        <w:rPr>
          <w:rFonts w:cs="Times New Roman"/>
          <w:b/>
          <w:szCs w:val="24"/>
        </w:rPr>
        <w:t xml:space="preserve"> analysis</w:t>
      </w:r>
    </w:p>
    <w:p w:rsidR="00092570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 w:rsidR="00D55D3A">
        <w:rPr>
          <w:rFonts w:cs="Times New Roman"/>
          <w:szCs w:val="24"/>
        </w:rPr>
        <w:t xml:space="preserve">The process of Artificial Insemination is a fair and </w:t>
      </w:r>
      <w:r w:rsidRPr="0007427F" w:rsidR="009D589F">
        <w:rPr>
          <w:rFonts w:cs="Times New Roman"/>
          <w:szCs w:val="24"/>
        </w:rPr>
        <w:t xml:space="preserve">natural process to much extent but it poses a little </w:t>
      </w:r>
      <w:r w:rsidRPr="0007427F" w:rsidR="00D95F13">
        <w:rPr>
          <w:rFonts w:cs="Times New Roman"/>
          <w:szCs w:val="24"/>
        </w:rPr>
        <w:t>unethicality</w:t>
      </w:r>
      <w:r w:rsidRPr="0007427F" w:rsidR="009D589F">
        <w:rPr>
          <w:rFonts w:cs="Times New Roman"/>
          <w:szCs w:val="24"/>
        </w:rPr>
        <w:t xml:space="preserve"> in the terms that it does not allow the natural selection of the sperms. </w:t>
      </w:r>
      <w:r w:rsidRPr="0007427F" w:rsidR="00CE0B7C">
        <w:rPr>
          <w:rFonts w:cs="Times New Roman"/>
          <w:szCs w:val="24"/>
        </w:rPr>
        <w:t xml:space="preserve">The chances of natural selection are very low. </w:t>
      </w:r>
    </w:p>
    <w:p w:rsidR="00E13873" w:rsidRPr="0007427F" w:rsidP="0007427F">
      <w:pPr>
        <w:spacing w:after="0" w:line="480" w:lineRule="auto"/>
        <w:ind w:firstLine="720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</w:p>
    <w:p w:rsidR="0001669E" w:rsidRPr="0007427F" w:rsidP="0007427F">
      <w:pPr>
        <w:tabs>
          <w:tab w:val="left" w:pos="3217"/>
        </w:tabs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4. Natural Family Planning</w:t>
      </w:r>
    </w:p>
    <w:p w:rsidR="00483CEC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>
        <w:rPr>
          <w:rFonts w:cs="Times New Roman"/>
          <w:szCs w:val="24"/>
        </w:rPr>
        <w:t xml:space="preserve">Natural Family Planning, as the name suggests, </w:t>
      </w:r>
      <w:r w:rsidRPr="0007427F" w:rsidR="00293D26">
        <w:rPr>
          <w:rFonts w:cs="Times New Roman"/>
          <w:szCs w:val="24"/>
        </w:rPr>
        <w:t>is</w:t>
      </w:r>
      <w:r w:rsidRPr="0007427F">
        <w:rPr>
          <w:rFonts w:cs="Times New Roman"/>
          <w:szCs w:val="24"/>
        </w:rPr>
        <w:t xml:space="preserve"> a</w:t>
      </w:r>
      <w:r w:rsidRPr="0007427F" w:rsidR="00293D26">
        <w:rPr>
          <w:rFonts w:cs="Times New Roman"/>
          <w:szCs w:val="24"/>
        </w:rPr>
        <w:t xml:space="preserve"> natural process that to have a </w:t>
      </w:r>
      <w:r w:rsidRPr="0007427F">
        <w:rPr>
          <w:rFonts w:cs="Times New Roman"/>
          <w:szCs w:val="24"/>
        </w:rPr>
        <w:t>baby</w:t>
      </w:r>
      <w:r w:rsidRPr="0007427F" w:rsidR="00293D26">
        <w:rPr>
          <w:rFonts w:cs="Times New Roman"/>
          <w:szCs w:val="24"/>
        </w:rPr>
        <w:t xml:space="preserve"> or</w:t>
      </w:r>
      <w:r w:rsidRPr="0007427F">
        <w:rPr>
          <w:rFonts w:cs="Times New Roman"/>
          <w:szCs w:val="24"/>
        </w:rPr>
        <w:t xml:space="preserve"> not to have a baby. It is the </w:t>
      </w:r>
      <w:r w:rsidRPr="0007427F" w:rsidR="00866FC4">
        <w:rPr>
          <w:rFonts w:cs="Times New Roman"/>
          <w:szCs w:val="24"/>
        </w:rPr>
        <w:t>manipulation</w:t>
      </w:r>
      <w:r w:rsidRPr="0007427F" w:rsidR="00293D26">
        <w:rPr>
          <w:rFonts w:cs="Times New Roman"/>
          <w:szCs w:val="24"/>
        </w:rPr>
        <w:t xml:space="preserve"> of human intercourse and human intimacy and a totally safe and healthy </w:t>
      </w:r>
      <w:r w:rsidRPr="0007427F" w:rsidR="00866FC4">
        <w:rPr>
          <w:rFonts w:cs="Times New Roman"/>
          <w:szCs w:val="24"/>
        </w:rPr>
        <w:t>alternative</w:t>
      </w:r>
      <w:r w:rsidRPr="0007427F" w:rsidR="00293D26">
        <w:rPr>
          <w:rFonts w:cs="Times New Roman"/>
          <w:szCs w:val="24"/>
        </w:rPr>
        <w:t xml:space="preserve"> to </w:t>
      </w:r>
      <w:r w:rsidRPr="0007427F" w:rsidR="00341996">
        <w:rPr>
          <w:rFonts w:cs="Times New Roman"/>
          <w:szCs w:val="24"/>
        </w:rPr>
        <w:t>contraception.</w:t>
      </w:r>
      <w:r w:rsidRPr="0007427F">
        <w:rPr>
          <w:rFonts w:cs="Times New Roman"/>
          <w:szCs w:val="24"/>
        </w:rPr>
        <w:t xml:space="preserve"> This method is specifically significant as there is nothing </w:t>
      </w:r>
      <w:r w:rsidRPr="0007427F" w:rsidR="00866FC4">
        <w:rPr>
          <w:rFonts w:cs="Times New Roman"/>
          <w:szCs w:val="24"/>
        </w:rPr>
        <w:t>artificial</w:t>
      </w:r>
      <w:r w:rsidRPr="0007427F">
        <w:rPr>
          <w:rFonts w:cs="Times New Roman"/>
          <w:szCs w:val="24"/>
        </w:rPr>
        <w:t xml:space="preserve"> involved in it. </w:t>
      </w:r>
    </w:p>
    <w:p w:rsidR="00483CEC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 xml:space="preserve"> </w:t>
      </w:r>
    </w:p>
    <w:p w:rsidR="0001669E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5. </w:t>
      </w:r>
      <w:r w:rsidRPr="0007427F" w:rsidR="001B4804">
        <w:rPr>
          <w:rFonts w:cs="Times New Roman"/>
          <w:b/>
          <w:szCs w:val="24"/>
        </w:rPr>
        <w:t xml:space="preserve">3 Primary </w:t>
      </w:r>
      <w:r w:rsidRPr="0007427F" w:rsidR="00AF3099">
        <w:rPr>
          <w:rFonts w:cs="Times New Roman"/>
          <w:b/>
          <w:szCs w:val="24"/>
        </w:rPr>
        <w:t>Ovulation Symptoms</w:t>
      </w:r>
      <w:r w:rsidRPr="0007427F" w:rsidR="001B4804">
        <w:rPr>
          <w:rFonts w:cs="Times New Roman"/>
          <w:b/>
          <w:szCs w:val="24"/>
        </w:rPr>
        <w:t>:</w:t>
      </w:r>
    </w:p>
    <w:p w:rsidR="001B4804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 w:rsidR="00255317">
        <w:rPr>
          <w:rFonts w:cs="Times New Roman"/>
          <w:szCs w:val="24"/>
        </w:rPr>
        <w:t xml:space="preserve">There are 10 symptoms in which a female body can detect ovulation. 3 out of those 10 are </w:t>
      </w:r>
      <w:r w:rsidRPr="0007427F" w:rsidR="009A60AF">
        <w:rPr>
          <w:rFonts w:cs="Times New Roman"/>
          <w:szCs w:val="24"/>
        </w:rPr>
        <w:t xml:space="preserve">primary symptoms and the remaining 7 are </w:t>
      </w:r>
      <w:r w:rsidRPr="0007427F" w:rsidR="00974668">
        <w:rPr>
          <w:rFonts w:cs="Times New Roman"/>
          <w:szCs w:val="24"/>
        </w:rPr>
        <w:t xml:space="preserve">secondary symptoms. </w:t>
      </w:r>
      <w:r w:rsidRPr="0007427F" w:rsidR="00EB53B3">
        <w:rPr>
          <w:rFonts w:cs="Times New Roman"/>
          <w:szCs w:val="24"/>
        </w:rPr>
        <w:t xml:space="preserve">The 3 primary symptoms are directly related to the </w:t>
      </w:r>
      <w:r w:rsidRPr="0007427F" w:rsidR="00AE451D">
        <w:rPr>
          <w:rFonts w:cs="Times New Roman"/>
          <w:szCs w:val="24"/>
        </w:rPr>
        <w:t>process of ovulation</w:t>
      </w:r>
      <w:r w:rsidRPr="0007427F" w:rsidR="005E41D9">
        <w:rPr>
          <w:rFonts w:cs="Times New Roman"/>
          <w:szCs w:val="24"/>
        </w:rPr>
        <w:t xml:space="preserve"> and are listed as follows:</w:t>
      </w:r>
    </w:p>
    <w:p w:rsidR="005E41D9" w:rsidRPr="0007427F" w:rsidP="0007427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Basal Body T</w:t>
      </w:r>
      <w:r w:rsidRPr="0007427F">
        <w:rPr>
          <w:rFonts w:cs="Times New Roman"/>
          <w:szCs w:val="24"/>
        </w:rPr>
        <w:t>emperature (BBT)</w:t>
      </w:r>
    </w:p>
    <w:p w:rsidR="005E41D9" w:rsidRPr="0007427F" w:rsidP="0007427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Cervix Activity</w:t>
      </w:r>
    </w:p>
    <w:p w:rsidR="005E41D9" w:rsidRPr="0007427F" w:rsidP="0007427F">
      <w:pPr>
        <w:pStyle w:val="ListParagraph"/>
        <w:numPr>
          <w:ilvl w:val="0"/>
          <w:numId w:val="1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Cervical Mucus</w:t>
      </w:r>
    </w:p>
    <w:p w:rsidR="00AF3099" w:rsidRPr="0007427F" w:rsidP="0007427F">
      <w:pPr>
        <w:spacing w:after="0" w:line="480" w:lineRule="auto"/>
        <w:rPr>
          <w:rFonts w:cs="Times New Roman"/>
          <w:b/>
          <w:szCs w:val="24"/>
        </w:rPr>
      </w:pPr>
    </w:p>
    <w:p w:rsidR="0001669E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6. 7 </w:t>
      </w:r>
      <w:r w:rsidRPr="0007427F">
        <w:rPr>
          <w:rFonts w:cs="Times New Roman"/>
          <w:b/>
          <w:szCs w:val="24"/>
        </w:rPr>
        <w:t xml:space="preserve">Secondary </w:t>
      </w:r>
      <w:r w:rsidRPr="0007427F">
        <w:rPr>
          <w:rFonts w:cs="Times New Roman"/>
          <w:b/>
          <w:szCs w:val="24"/>
        </w:rPr>
        <w:t>Ovulation Symptoms:</w:t>
      </w:r>
    </w:p>
    <w:p w:rsidR="00B05247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>
        <w:rPr>
          <w:rFonts w:cs="Times New Roman"/>
          <w:szCs w:val="24"/>
        </w:rPr>
        <w:t>The seven secondary ovulation symptoms exhibited b</w:t>
      </w:r>
      <w:r w:rsidRPr="0007427F" w:rsidR="002754E9">
        <w:rPr>
          <w:rFonts w:cs="Times New Roman"/>
          <w:szCs w:val="24"/>
        </w:rPr>
        <w:t>y the body of a human female are:</w:t>
      </w:r>
    </w:p>
    <w:p w:rsidR="002754E9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Mittelschmerz</w:t>
      </w:r>
    </w:p>
    <w:p w:rsidR="002754E9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Spotting</w:t>
      </w:r>
    </w:p>
    <w:p w:rsidR="002754E9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Swollen Vagina and/or Vulva</w:t>
      </w:r>
    </w:p>
    <w:p w:rsidR="002754E9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Increased Libido</w:t>
      </w:r>
    </w:p>
    <w:p w:rsidR="002754E9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Breast Tenderness</w:t>
      </w:r>
    </w:p>
    <w:p w:rsidR="002754E9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General Bloating</w:t>
      </w:r>
    </w:p>
    <w:p w:rsidR="002754E9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Ferning</w:t>
      </w:r>
    </w:p>
    <w:p w:rsidR="0022524E" w:rsidRPr="0007427F" w:rsidP="0007427F">
      <w:pPr>
        <w:pStyle w:val="ListParagraph"/>
        <w:numPr>
          <w:ilvl w:val="0"/>
          <w:numId w:val="2"/>
        </w:numPr>
        <w:spacing w:after="0" w:line="480" w:lineRule="auto"/>
        <w:rPr>
          <w:rFonts w:cs="Times New Roman"/>
          <w:szCs w:val="24"/>
        </w:rPr>
      </w:pPr>
    </w:p>
    <w:p w:rsidR="0001669E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7. Various Protocols and Methods Available Today</w:t>
      </w:r>
    </w:p>
    <w:p w:rsidR="0022524E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>
        <w:rPr>
          <w:rFonts w:cs="Times New Roman"/>
          <w:szCs w:val="24"/>
        </w:rPr>
        <w:t>Some of the major protocols and methods available today are as follows:</w:t>
      </w:r>
    </w:p>
    <w:p w:rsidR="0022524E" w:rsidRPr="0007427F" w:rsidP="0007427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Creighton Model (NaPro Technology)</w:t>
      </w:r>
    </w:p>
    <w:p w:rsidR="0022524E" w:rsidRPr="0007427F" w:rsidP="0007427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Couple to Couple</w:t>
      </w:r>
    </w:p>
    <w:p w:rsidR="0022524E" w:rsidRPr="0007427F" w:rsidP="0007427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Sympto-T</w:t>
      </w:r>
      <w:r w:rsidRPr="0007427F" w:rsidR="00282DB4">
        <w:rPr>
          <w:rFonts w:cs="Times New Roman"/>
          <w:szCs w:val="24"/>
        </w:rPr>
        <w:t>h</w:t>
      </w:r>
      <w:r w:rsidRPr="0007427F">
        <w:rPr>
          <w:rFonts w:cs="Times New Roman"/>
          <w:szCs w:val="24"/>
        </w:rPr>
        <w:t>ermal Method</w:t>
      </w:r>
    </w:p>
    <w:p w:rsidR="0022524E" w:rsidRPr="0007427F" w:rsidP="0007427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Billings Method</w:t>
      </w:r>
    </w:p>
    <w:p w:rsidR="0022524E" w:rsidRPr="0007427F" w:rsidP="0007427F">
      <w:pPr>
        <w:pStyle w:val="ListParagraph"/>
        <w:numPr>
          <w:ilvl w:val="0"/>
          <w:numId w:val="3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Family of the Americas (Based on Billings)</w:t>
      </w:r>
    </w:p>
    <w:p w:rsidR="0007427F" w:rsidP="0007427F">
      <w:pPr>
        <w:spacing w:after="0" w:line="480" w:lineRule="auto"/>
        <w:rPr>
          <w:rFonts w:cs="Times New Roman"/>
          <w:b/>
          <w:szCs w:val="24"/>
        </w:rPr>
      </w:pPr>
    </w:p>
    <w:p w:rsidR="0001669E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8. Some Ways in Which </w:t>
      </w:r>
      <w:r w:rsidRPr="0007427F">
        <w:rPr>
          <w:rFonts w:cs="Times New Roman"/>
          <w:b/>
          <w:szCs w:val="24"/>
        </w:rPr>
        <w:t xml:space="preserve">NFP </w:t>
      </w:r>
      <w:r w:rsidRPr="0007427F">
        <w:rPr>
          <w:rFonts w:cs="Times New Roman"/>
          <w:b/>
          <w:szCs w:val="24"/>
        </w:rPr>
        <w:t>Is More Healthy Than Contraception</w:t>
      </w:r>
      <w:r w:rsidRPr="0007427F">
        <w:rPr>
          <w:rFonts w:cs="Times New Roman"/>
          <w:b/>
          <w:szCs w:val="24"/>
        </w:rPr>
        <w:t>.</w:t>
      </w:r>
    </w:p>
    <w:p w:rsidR="00282DB4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 w:rsidR="00EB7408">
        <w:rPr>
          <w:rFonts w:cs="Times New Roman"/>
          <w:szCs w:val="24"/>
        </w:rPr>
        <w:t>Natural Family Planning</w:t>
      </w:r>
      <w:r w:rsidRPr="0007427F" w:rsidR="00EB7408">
        <w:rPr>
          <w:rFonts w:cs="Times New Roman"/>
          <w:b/>
          <w:szCs w:val="24"/>
        </w:rPr>
        <w:t xml:space="preserve"> (</w:t>
      </w:r>
      <w:r w:rsidRPr="0007427F" w:rsidR="00EB7408">
        <w:rPr>
          <w:rFonts w:cs="Times New Roman"/>
          <w:szCs w:val="24"/>
        </w:rPr>
        <w:t xml:space="preserve">NFP) is a much healthier option or procedure than </w:t>
      </w:r>
      <w:r w:rsidRPr="0007427F" w:rsidR="00C5063B">
        <w:rPr>
          <w:rFonts w:cs="Times New Roman"/>
          <w:szCs w:val="24"/>
        </w:rPr>
        <w:t>contraception as both husb</w:t>
      </w:r>
      <w:r w:rsidRPr="0007427F" w:rsidR="000815D5">
        <w:rPr>
          <w:rFonts w:cs="Times New Roman"/>
          <w:szCs w:val="24"/>
        </w:rPr>
        <w:t xml:space="preserve">and and wife have the choice of starting a family. No matter how </w:t>
      </w:r>
      <w:r w:rsidRPr="0007427F" w:rsidR="000815D5">
        <w:rPr>
          <w:rFonts w:cs="Times New Roman"/>
          <w:szCs w:val="24"/>
        </w:rPr>
        <w:t xml:space="preserve">much the couple or female is keeping a track of her ovulation or no matter how much </w:t>
      </w:r>
      <w:r w:rsidRPr="0007427F" w:rsidR="00276532">
        <w:rPr>
          <w:rFonts w:cs="Times New Roman"/>
          <w:szCs w:val="24"/>
        </w:rPr>
        <w:t>intimate</w:t>
      </w:r>
      <w:r w:rsidRPr="0007427F" w:rsidR="0058611B">
        <w:rPr>
          <w:rFonts w:cs="Times New Roman"/>
          <w:szCs w:val="24"/>
        </w:rPr>
        <w:t xml:space="preserve"> their relationship is,</w:t>
      </w:r>
      <w:r w:rsidRPr="0007427F" w:rsidR="005A610B">
        <w:rPr>
          <w:rFonts w:cs="Times New Roman"/>
          <w:szCs w:val="24"/>
        </w:rPr>
        <w:t xml:space="preserve"> if there is no </w:t>
      </w:r>
      <w:r w:rsidRPr="0007427F" w:rsidR="000F1475">
        <w:rPr>
          <w:rFonts w:cs="Times New Roman"/>
          <w:szCs w:val="24"/>
        </w:rPr>
        <w:t>respect and dignity in the relationship</w:t>
      </w:r>
      <w:r w:rsidRPr="0007427F" w:rsidR="00335C06">
        <w:rPr>
          <w:rFonts w:cs="Times New Roman"/>
          <w:szCs w:val="24"/>
        </w:rPr>
        <w:t xml:space="preserve">, things </w:t>
      </w:r>
      <w:r w:rsidRPr="0007427F" w:rsidR="0058611B">
        <w:rPr>
          <w:rFonts w:cs="Times New Roman"/>
          <w:szCs w:val="24"/>
        </w:rPr>
        <w:t xml:space="preserve">won’t </w:t>
      </w:r>
      <w:r w:rsidRPr="0007427F" w:rsidR="006D60AB">
        <w:rPr>
          <w:rFonts w:cs="Times New Roman"/>
          <w:szCs w:val="24"/>
        </w:rPr>
        <w:t>work out</w:t>
      </w:r>
      <w:r w:rsidRPr="0007427F" w:rsidR="0058611B">
        <w:rPr>
          <w:rFonts w:cs="Times New Roman"/>
          <w:szCs w:val="24"/>
        </w:rPr>
        <w:t xml:space="preserve"> between </w:t>
      </w:r>
      <w:r w:rsidRPr="0007427F" w:rsidR="00335C06">
        <w:rPr>
          <w:rFonts w:cs="Times New Roman"/>
          <w:szCs w:val="24"/>
        </w:rPr>
        <w:t>them.</w:t>
      </w:r>
    </w:p>
    <w:p w:rsidR="0007427F" w:rsidP="0007427F">
      <w:pPr>
        <w:spacing w:after="0" w:line="480" w:lineRule="auto"/>
        <w:rPr>
          <w:rFonts w:cs="Times New Roman"/>
          <w:b/>
          <w:szCs w:val="24"/>
        </w:rPr>
      </w:pPr>
    </w:p>
    <w:p w:rsidR="0001669E" w:rsidRPr="0007427F" w:rsidP="0007427F">
      <w:pPr>
        <w:spacing w:after="0" w:line="480" w:lineRule="auto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 xml:space="preserve">9. Bioethical </w:t>
      </w:r>
      <w:r w:rsidRPr="0007427F" w:rsidR="006D60AB">
        <w:rPr>
          <w:rFonts w:cs="Times New Roman"/>
          <w:b/>
          <w:szCs w:val="24"/>
        </w:rPr>
        <w:t xml:space="preserve">Evaluation of </w:t>
      </w:r>
      <w:r w:rsidRPr="0007427F">
        <w:rPr>
          <w:rFonts w:cs="Times New Roman"/>
          <w:b/>
          <w:szCs w:val="24"/>
        </w:rPr>
        <w:t>NFP</w:t>
      </w:r>
      <w:r w:rsidRPr="0007427F" w:rsidR="006D60AB">
        <w:rPr>
          <w:rFonts w:cs="Times New Roman"/>
          <w:b/>
          <w:szCs w:val="24"/>
        </w:rPr>
        <w:t>.</w:t>
      </w:r>
    </w:p>
    <w:p w:rsidR="006D60AB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b/>
          <w:szCs w:val="24"/>
        </w:rPr>
        <w:tab/>
      </w:r>
      <w:r w:rsidRPr="0007427F" w:rsidR="005475A6">
        <w:rPr>
          <w:rFonts w:cs="Times New Roman"/>
          <w:szCs w:val="24"/>
        </w:rPr>
        <w:t>Natural Family Planning (NFP) is used both as a means and as an end, goal or objective</w:t>
      </w:r>
      <w:r w:rsidRPr="0007427F" w:rsidR="006747DF">
        <w:rPr>
          <w:rFonts w:cs="Times New Roman"/>
          <w:szCs w:val="24"/>
        </w:rPr>
        <w:t>.</w:t>
      </w:r>
    </w:p>
    <w:p w:rsidR="006747DF" w:rsidRPr="0007427F" w:rsidP="0007427F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>As a means</w:t>
      </w:r>
    </w:p>
    <w:p w:rsidR="006747DF" w:rsidRPr="00355CB6" w:rsidP="00355CB6">
      <w:pPr>
        <w:pStyle w:val="ListParagraph"/>
        <w:numPr>
          <w:ilvl w:val="0"/>
          <w:numId w:val="4"/>
        </w:num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 xml:space="preserve">As </w:t>
      </w:r>
      <w:r w:rsidRPr="0007427F">
        <w:rPr>
          <w:rFonts w:cs="Times New Roman"/>
          <w:szCs w:val="24"/>
        </w:rPr>
        <w:t>an end, goal or objective</w:t>
      </w:r>
      <w:bookmarkStart w:id="0" w:name="_GoBack"/>
      <w:bookmarkEnd w:id="0"/>
    </w:p>
    <w:p w:rsidR="00EB53DE" w:rsidRPr="0007427F" w:rsidP="0007427F">
      <w:pPr>
        <w:pStyle w:val="ListParagraph"/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t xml:space="preserve">If it is being used as a means, it is totally ok because there is no artificial interference and </w:t>
      </w:r>
      <w:r w:rsidRPr="0007427F" w:rsidR="006E2E18">
        <w:rPr>
          <w:rFonts w:cs="Times New Roman"/>
          <w:szCs w:val="24"/>
        </w:rPr>
        <w:t xml:space="preserve">it is being used as a procreative process. </w:t>
      </w:r>
      <w:r w:rsidRPr="0007427F" w:rsidR="004759B0">
        <w:rPr>
          <w:rFonts w:cs="Times New Roman"/>
          <w:szCs w:val="24"/>
        </w:rPr>
        <w:t xml:space="preserve">But if it is used as an end or a </w:t>
      </w:r>
      <w:r w:rsidRPr="0007427F" w:rsidR="00963804">
        <w:rPr>
          <w:rFonts w:cs="Times New Roman"/>
          <w:szCs w:val="24"/>
        </w:rPr>
        <w:t>goal</w:t>
      </w:r>
      <w:r w:rsidRPr="0007427F" w:rsidR="004759B0">
        <w:rPr>
          <w:rFonts w:cs="Times New Roman"/>
          <w:szCs w:val="24"/>
        </w:rPr>
        <w:t xml:space="preserve"> or objective </w:t>
      </w:r>
      <w:r w:rsidRPr="0007427F" w:rsidR="00963804">
        <w:rPr>
          <w:rFonts w:cs="Times New Roman"/>
          <w:szCs w:val="24"/>
        </w:rPr>
        <w:t xml:space="preserve">it is unethical. </w:t>
      </w:r>
    </w:p>
    <w:p w:rsidR="00EB53DE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br w:type="page"/>
      </w:r>
    </w:p>
    <w:p w:rsidR="00EB53DE" w:rsidRPr="0007427F" w:rsidP="0007427F">
      <w:pPr>
        <w:spacing w:after="0" w:line="480" w:lineRule="auto"/>
        <w:jc w:val="center"/>
        <w:rPr>
          <w:rFonts w:cs="Times New Roman"/>
          <w:b/>
          <w:szCs w:val="24"/>
        </w:rPr>
      </w:pPr>
      <w:r w:rsidRPr="0007427F">
        <w:rPr>
          <w:rFonts w:cs="Times New Roman"/>
          <w:b/>
          <w:szCs w:val="24"/>
        </w:rPr>
        <w:t>References</w:t>
      </w:r>
    </w:p>
    <w:p w:rsidR="00EB53DE" w:rsidRPr="0007427F" w:rsidP="0007427F">
      <w:pPr>
        <w:pStyle w:val="Bibliography"/>
        <w:spacing w:after="0" w:line="480" w:lineRule="auto"/>
        <w:ind w:left="720" w:hanging="720"/>
        <w:rPr>
          <w:rFonts w:cs="Times New Roman"/>
          <w:noProof/>
          <w:szCs w:val="24"/>
        </w:rPr>
      </w:pPr>
      <w:r w:rsidRPr="0007427F">
        <w:rPr>
          <w:rFonts w:cs="Times New Roman"/>
          <w:szCs w:val="24"/>
        </w:rPr>
        <w:fldChar w:fldCharType="begin"/>
      </w:r>
      <w:r w:rsidRPr="0007427F">
        <w:rPr>
          <w:rFonts w:cs="Times New Roman"/>
          <w:szCs w:val="24"/>
        </w:rPr>
        <w:instrText xml:space="preserve"> BIBLIOGRAPHY  \l 1033 </w:instrText>
      </w:r>
      <w:r w:rsidRPr="0007427F">
        <w:rPr>
          <w:rFonts w:cs="Times New Roman"/>
          <w:szCs w:val="24"/>
        </w:rPr>
        <w:fldChar w:fldCharType="separate"/>
      </w:r>
      <w:r w:rsidRPr="0007427F">
        <w:rPr>
          <w:rFonts w:cs="Times New Roman"/>
          <w:noProof/>
          <w:szCs w:val="24"/>
        </w:rPr>
        <w:t xml:space="preserve">Cioffi, A. (Producer), &amp; Cioffi, A. (Director). (2019). </w:t>
      </w:r>
      <w:r w:rsidRPr="0007427F">
        <w:rPr>
          <w:rFonts w:cs="Times New Roman"/>
          <w:i/>
          <w:iCs/>
          <w:noProof/>
          <w:szCs w:val="24"/>
        </w:rPr>
        <w:t>BIO 602 2 16 19 NFP</w:t>
      </w:r>
      <w:r w:rsidRPr="0007427F">
        <w:rPr>
          <w:rFonts w:cs="Times New Roman"/>
          <w:noProof/>
          <w:szCs w:val="24"/>
        </w:rPr>
        <w:t xml:space="preserve"> [Motion Picture]. Retrieved April 10, 2019, from https://www.youtube.com/watch?v=aT32dyViGZQ&amp;feature=youtu.be</w:t>
      </w:r>
    </w:p>
    <w:p w:rsidR="006747DF" w:rsidRPr="0007427F" w:rsidP="0007427F">
      <w:pPr>
        <w:spacing w:after="0" w:line="480" w:lineRule="auto"/>
        <w:rPr>
          <w:rFonts w:cs="Times New Roman"/>
          <w:szCs w:val="24"/>
        </w:rPr>
      </w:pPr>
      <w:r w:rsidRPr="0007427F">
        <w:rPr>
          <w:rFonts w:cs="Times New Roman"/>
          <w:szCs w:val="24"/>
        </w:rPr>
        <w:fldChar w:fldCharType="end"/>
      </w:r>
    </w:p>
    <w:sectPr w:rsidSect="00E31422"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04D6F">
    <w:pPr>
      <w:pStyle w:val="Header"/>
      <w:jc w:val="right"/>
    </w:pPr>
    <w:r w:rsidRPr="00E31422">
      <w:t>BIOMEDICAL ETHIC</w:t>
    </w:r>
    <w:r>
      <w:t xml:space="preserve">S </w:t>
    </w:r>
    <w:r>
      <w:tab/>
    </w:r>
    <w:r>
      <w:tab/>
    </w:r>
    <w:sdt>
      <w:sdtPr>
        <w:id w:val="14551393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CB6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  <w:p w:rsidR="00E31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1422">
    <w:pPr>
      <w:pStyle w:val="Header"/>
      <w:jc w:val="right"/>
    </w:pPr>
    <w:r>
      <w:t xml:space="preserve">Running Head: </w:t>
    </w:r>
    <w:r w:rsidRPr="00E31422">
      <w:t>BIOMEDICAL ETHIC</w:t>
    </w:r>
    <w:r>
      <w:tab/>
    </w:r>
    <w:r>
      <w:tab/>
    </w:r>
    <w:sdt>
      <w:sdtPr>
        <w:id w:val="64717680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427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E314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E273064"/>
    <w:multiLevelType w:val="hybridMultilevel"/>
    <w:tmpl w:val="33BAC30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1AE0"/>
    <w:multiLevelType w:val="hybridMultilevel"/>
    <w:tmpl w:val="4E1E61B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220EF"/>
    <w:multiLevelType w:val="hybridMultilevel"/>
    <w:tmpl w:val="2C30A8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643E8B"/>
    <w:multiLevelType w:val="hybridMultilevel"/>
    <w:tmpl w:val="2800FFF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DB"/>
    <w:rsid w:val="0001669E"/>
    <w:rsid w:val="000571FC"/>
    <w:rsid w:val="0007427F"/>
    <w:rsid w:val="000815D5"/>
    <w:rsid w:val="00092570"/>
    <w:rsid w:val="000E2CA6"/>
    <w:rsid w:val="000F1475"/>
    <w:rsid w:val="001845DB"/>
    <w:rsid w:val="001B254B"/>
    <w:rsid w:val="001B4804"/>
    <w:rsid w:val="001C5E75"/>
    <w:rsid w:val="0022524E"/>
    <w:rsid w:val="00255317"/>
    <w:rsid w:val="002754E9"/>
    <w:rsid w:val="00276532"/>
    <w:rsid w:val="00282DB4"/>
    <w:rsid w:val="00293D26"/>
    <w:rsid w:val="00317316"/>
    <w:rsid w:val="00335C06"/>
    <w:rsid w:val="00341996"/>
    <w:rsid w:val="00355CB6"/>
    <w:rsid w:val="004759B0"/>
    <w:rsid w:val="00483CEC"/>
    <w:rsid w:val="005475A6"/>
    <w:rsid w:val="0058611B"/>
    <w:rsid w:val="005A610B"/>
    <w:rsid w:val="005E41D9"/>
    <w:rsid w:val="006747DF"/>
    <w:rsid w:val="00693BEC"/>
    <w:rsid w:val="006D60AB"/>
    <w:rsid w:val="006E2E18"/>
    <w:rsid w:val="00720A43"/>
    <w:rsid w:val="007935E3"/>
    <w:rsid w:val="007D68F1"/>
    <w:rsid w:val="00841B61"/>
    <w:rsid w:val="008661F7"/>
    <w:rsid w:val="00866FC4"/>
    <w:rsid w:val="00963804"/>
    <w:rsid w:val="00974668"/>
    <w:rsid w:val="009A60AF"/>
    <w:rsid w:val="009D589F"/>
    <w:rsid w:val="00A65D40"/>
    <w:rsid w:val="00AD3260"/>
    <w:rsid w:val="00AE451D"/>
    <w:rsid w:val="00AF2FBF"/>
    <w:rsid w:val="00AF3099"/>
    <w:rsid w:val="00B05247"/>
    <w:rsid w:val="00BE23E8"/>
    <w:rsid w:val="00C1419D"/>
    <w:rsid w:val="00C2697F"/>
    <w:rsid w:val="00C43FE9"/>
    <w:rsid w:val="00C5063B"/>
    <w:rsid w:val="00C942C2"/>
    <w:rsid w:val="00CE0B7C"/>
    <w:rsid w:val="00D55D3A"/>
    <w:rsid w:val="00D95F13"/>
    <w:rsid w:val="00DA471C"/>
    <w:rsid w:val="00E13873"/>
    <w:rsid w:val="00E31422"/>
    <w:rsid w:val="00EB53B3"/>
    <w:rsid w:val="00EB53DE"/>
    <w:rsid w:val="00EB7408"/>
    <w:rsid w:val="00F04D6F"/>
    <w:rsid w:val="00F129D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0978E3B-FA32-4F93-96F4-C16DF2CB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1D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EB53DE"/>
  </w:style>
  <w:style w:type="paragraph" w:styleId="Header">
    <w:name w:val="header"/>
    <w:basedOn w:val="Normal"/>
    <w:link w:val="HeaderChar"/>
    <w:uiPriority w:val="99"/>
    <w:unhideWhenUsed/>
    <w:rsid w:val="00E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422"/>
  </w:style>
  <w:style w:type="paragraph" w:styleId="Footer">
    <w:name w:val="footer"/>
    <w:basedOn w:val="Normal"/>
    <w:link w:val="FooterChar"/>
    <w:uiPriority w:val="99"/>
    <w:unhideWhenUsed/>
    <w:rsid w:val="00E31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Cio19</b:Tag>
    <b:SourceType>Film</b:SourceType>
    <b:Guid>{788121B7-6762-4AF1-B855-28E341943FD4}</b:Guid>
    <b:Title>BIO 602 2 16 19 NFP</b:Title>
    <b:Year>2019</b:Year>
    <b:Author>
      <b:ProducerName>
        <b:NameList>
          <b:Person>
            <b:Last>Cioffi</b:Last>
            <b:First>Alfred</b:First>
          </b:Person>
        </b:NameList>
      </b:ProducerName>
      <b:Director>
        <b:NameList>
          <b:Person>
            <b:Last>Cioffi</b:Last>
            <b:First>Alfred</b:First>
          </b:Person>
        </b:NameList>
      </b:Director>
    </b:Author>
    <b:YearAccessed>2019</b:YearAccessed>
    <b:MonthAccessed>April</b:MonthAccessed>
    <b:DayAccessed>10</b:DayAccessed>
    <b:URL>https://www.youtube.com/watch?v=aT32dyViGZQ&amp;feature=youtu.be</b:URL>
    <b:RefOrder>1</b:RefOrder>
  </b:Source>
</b:Sources>
</file>

<file path=customXml/itemProps1.xml><?xml version="1.0" encoding="utf-8"?>
<ds:datastoreItem xmlns:ds="http://schemas.openxmlformats.org/officeDocument/2006/customXml" ds:itemID="{9AB26030-E7C6-49AF-9368-8ECC5BAC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59</cp:revision>
  <dcterms:created xsi:type="dcterms:W3CDTF">2019-04-10T03:20:00Z</dcterms:created>
  <dcterms:modified xsi:type="dcterms:W3CDTF">2019-04-10T05:41:00Z</dcterms:modified>
</cp:coreProperties>
</file>